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 II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 II</dc:title>
  <dc:creator>Prof. Jack Reilly</dc:creator>
  <cp:keywords/>
  <dcterms:created xsi:type="dcterms:W3CDTF">2026-02-05T18:16:15Z</dcterms:created>
  <dcterms:modified xsi:type="dcterms:W3CDTF">2026-02-05T18:16:15Z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