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4 - Geopolitics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resolution"/>
    <w:p>
      <w:pPr>
        <w:pStyle w:val="Heading2"/>
      </w:pPr>
      <w:r>
        <w:t xml:space="preserve">Resolution</w:t>
      </w:r>
    </w:p>
    <w:p>
      <w:pPr>
        <w:pStyle w:val="Compact"/>
        <w:numPr>
          <w:ilvl w:val="0"/>
          <w:numId w:val="1001"/>
        </w:numPr>
      </w:pPr>
      <w:r>
        <w:t xml:space="preserve">TBD</w:t>
      </w:r>
    </w:p>
    <w:bookmarkEnd w:id="20"/>
    <w:bookmarkStart w:id="21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2"/>
        </w:numPr>
      </w:pPr>
      <w:r>
        <w:t xml:space="preserve">TBD</w:t>
      </w:r>
    </w:p>
    <w:bookmarkEnd w:id="21"/>
    <w:bookmarkStart w:id="22" w:name="judges-notes"/>
    <w:p>
      <w:pPr>
        <w:pStyle w:val="Heading2"/>
      </w:pPr>
      <w:r>
        <w:t xml:space="preserve">Judge’s Notes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4 - Geopolitics</dc:title>
  <dc:creator>Prof. Jack Reilly</dc:creator>
  <cp:keywords/>
  <dcterms:created xsi:type="dcterms:W3CDTF">2026-02-05T18:14:25Z</dcterms:created>
  <dcterms:modified xsi:type="dcterms:W3CDTF">2026-02-05T18:14:25Z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