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21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22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24"/>
    <w:bookmarkStart w:id="2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25">
        <w:r>
          <w:rPr>
            <w:rStyle w:val="Hyperlink"/>
          </w:rPr>
          <w:t xml:space="preserve">“How do we assess intelligence?”</w:t>
        </w:r>
      </w:hyperlink>
    </w:p>
    <w:bookmarkEnd w:id="26"/>
    <w:bookmarkStart w:id="28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27">
        <w:r>
          <w:rPr>
            <w:rStyle w:val="Hyperlink"/>
          </w:rPr>
          <w:t xml:space="preserve">“The Turing Test and our shifting conceptions of intelligence”</w:t>
        </w:r>
      </w:hyperlink>
    </w:p>
    <w:bookmarkEnd w:id="28"/>
    <w:bookmarkStart w:id="34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29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32">
        <w:r>
          <w:rPr>
            <w:rStyle w:val="Hyperlink"/>
          </w:rPr>
          <w:t xml:space="preserve">Escaping from the Chinese Room</w:t>
        </w:r>
      </w:hyperlink>
    </w:p>
    <w:p>
      <w:pPr>
        <w:pStyle w:val="Compact"/>
        <w:numPr>
          <w:ilvl w:val="0"/>
          <w:numId w:val="1007"/>
        </w:numPr>
      </w:pPr>
      <w:r>
        <w:t xml:space="preserve">Dennett,</w:t>
      </w:r>
      <w:r>
        <w:t xml:space="preserve"> </w:t>
      </w:r>
      <w:hyperlink r:id="rId33">
        <w:r>
          <w:rPr>
            <w:rStyle w:val="Hyperlink"/>
          </w:rPr>
          <w:t xml:space="preserve">The Intentional Strategy and Why it Works</w:t>
        </w:r>
      </w:hyperlink>
    </w:p>
    <w:bookmarkEnd w:id="34"/>
    <w:bookmarkStart w:id="3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2026-02-25T16:34:13Z</dcterms:created>
  <dcterms:modified xsi:type="dcterms:W3CDTF">2026-02-25T16:34:13Z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