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rPr>
          <w:i/>
          <w:iCs/>
        </w:rPr>
        <w:t xml:space="preserve">In Progress</w:t>
      </w:r>
    </w:p>
    <w:bookmarkStart w:id="9" w:name="think"/>
    <w:p>
      <w:pPr>
        <w:pStyle w:val="Heading4"/>
      </w:pPr>
      <w:r>
        <w:t xml:space="preserve">🧠 Think:</w:t>
      </w:r>
    </w:p>
    <w:bookmarkEnd w:id="9"/>
    <w:bookmarkStart w:id="10" w:name="read"/>
    <w:p>
      <w:pPr>
        <w:pStyle w:val="Heading4"/>
      </w:pPr>
      <w:r>
        <w:t xml:space="preserve">📖 Read:</w:t>
      </w:r>
    </w:p>
    <w:bookmarkEnd w:id="10"/>
    <w:bookmarkStart w:id="2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1"/>
        </w:numPr>
      </w:pPr>
      <w:r>
        <w:t xml:space="preserve">claude constitution</w:t>
      </w:r>
    </w:p>
    <w:p>
      <w:pPr>
        <w:pStyle w:val="Compact"/>
        <w:numPr>
          <w:ilvl w:val="0"/>
          <w:numId w:val="1001"/>
        </w:numPr>
      </w:pPr>
      <w:r>
        <w:t xml:space="preserve">openai spec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1"/>
        </w:numPr>
      </w:pPr>
      <w:r>
        <w:t xml:space="preserve">Shao et al, 2026.</w:t>
      </w:r>
      <w:r>
        <w:t xml:space="preserve"> </w:t>
      </w:r>
      <w:hyperlink r:id="rId12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1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1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1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1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w:hyperlink r:id="rId17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1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18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1"/>
        </w:numPr>
      </w:pPr>
      <w:r>
        <w:t xml:space="preserve">Gao et al, 2025.</w:t>
      </w:r>
      <w:r>
        <w:t xml:space="preserve"> </w:t>
      </w:r>
      <w:hyperlink r:id="rId19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0"/>
    <w:bookmarkStart w:id="2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3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https://arstechnica.com/ai/2025/05/hidden-ai-instructions-reveal-how-anthropic-controls-claude-4/" TargetMode="External" /><Relationship Type="http://schemas.openxmlformats.org/officeDocument/2006/relationships/hyperlink" Id="rId12" Target="https://arxiv.org/abs/2506.06576v3" TargetMode="External" /><Relationship Type="http://schemas.openxmlformats.org/officeDocument/2006/relationships/hyperlink" Id="rId19" Target="https://arxiv.org/abs/2506.21876" TargetMode="External" /><Relationship Type="http://schemas.openxmlformats.org/officeDocument/2006/relationships/hyperlink" Id="rId15" Target="https://doi.org/10.1073/pnas.2422633122" TargetMode="External" /><Relationship Type="http://schemas.openxmlformats.org/officeDocument/2006/relationships/hyperlink" Id="rId18" Target="https://grow-ai-like-a-child.github.io/core-knowledge/" TargetMode="External" /><Relationship Type="http://schemas.openxmlformats.org/officeDocument/2006/relationships/hyperlink" Id="rId14" Target="https://www.psychologytoday.com/us/blog/emotional-behavior-behavioral-emotions/202506/your-brain-on-chatgpt" TargetMode="External" /><Relationship Type="http://schemas.openxmlformats.org/officeDocument/2006/relationships/hyperlink" Id="rId13" Target="https://www.science.org/doi/full/10.1126/science.adt9819" TargetMode="External" /><Relationship Type="http://schemas.openxmlformats.org/officeDocument/2006/relationships/hyperlink" Id="rId17" Target="https://www.washingtonpost.com/health/2025/06/29/chatgpt-ai-brain-impact/" TargetMode="External" /><Relationship Type="http://schemas.openxmlformats.org/officeDocument/2006/relationships/hyperlink" Id="rId16" Target="https://www.wsj.com/opinion/the-monster-inside-chatgpt-safety-training-ai-alignment-796ac9d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rstechnica.com/ai/2025/05/hidden-ai-instructions-reveal-how-anthropic-controls-claude-4/" TargetMode="External" /><Relationship Type="http://schemas.openxmlformats.org/officeDocument/2006/relationships/hyperlink" Id="rId12" Target="https://arxiv.org/abs/2506.06576v3" TargetMode="External" /><Relationship Type="http://schemas.openxmlformats.org/officeDocument/2006/relationships/hyperlink" Id="rId19" Target="https://arxiv.org/abs/2506.21876" TargetMode="External" /><Relationship Type="http://schemas.openxmlformats.org/officeDocument/2006/relationships/hyperlink" Id="rId15" Target="https://doi.org/10.1073/pnas.2422633122" TargetMode="External" /><Relationship Type="http://schemas.openxmlformats.org/officeDocument/2006/relationships/hyperlink" Id="rId18" Target="https://grow-ai-like-a-child.github.io/core-knowledge/" TargetMode="External" /><Relationship Type="http://schemas.openxmlformats.org/officeDocument/2006/relationships/hyperlink" Id="rId14" Target="https://www.psychologytoday.com/us/blog/emotional-behavior-behavioral-emotions/202506/your-brain-on-chatgpt" TargetMode="External" /><Relationship Type="http://schemas.openxmlformats.org/officeDocument/2006/relationships/hyperlink" Id="rId13" Target="https://www.science.org/doi/full/10.1126/science.adt9819" TargetMode="External" /><Relationship Type="http://schemas.openxmlformats.org/officeDocument/2006/relationships/hyperlink" Id="rId17" Target="https://www.washingtonpost.com/health/2025/06/29/chatgpt-ai-brain-impact/" TargetMode="External" /><Relationship Type="http://schemas.openxmlformats.org/officeDocument/2006/relationships/hyperlink" Id="rId16" Target="https://www.wsj.com/opinion/the-monster-inside-chatgpt-safety-training-ai-alignment-796ac9d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12.2 - Alignment</dc:title>
  <dc:creator>Prof. Jack Reilly</dc:creator>
  <cp:keywords/>
  <dcterms:created xsi:type="dcterms:W3CDTF">2026-04-01T21:17:59Z</dcterms:created>
  <dcterms:modified xsi:type="dcterms:W3CDTF">2026-04-01T21:17:59Z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