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4 - Geopolitics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The United States government should further subsidize Intel’s foundry operations.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9"/>
    <w:bookmarkStart w:id="12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 standard class debate format for this debate has been modified in the following ways: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Constructive</w:t>
      </w:r>
      <w:r>
        <w:t xml:space="preserve"> </w:t>
      </w:r>
      <w:r>
        <w:t xml:space="preserve">(4 min per team)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Cross-Examination</w:t>
      </w:r>
      <w:r>
        <w:t xml:space="preserve"> </w:t>
      </w:r>
      <w:r>
        <w:t xml:space="preserve">(8 min total, back and forth)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2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Rebuttal</w:t>
      </w:r>
      <w:r>
        <w:t xml:space="preserve"> </w:t>
      </w:r>
      <w:r>
        <w:t xml:space="preserve">(2.5 min per team)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Final Focus</w:t>
      </w:r>
      <w:r>
        <w:t xml:space="preserve"> </w:t>
      </w:r>
      <w:r>
        <w:t xml:space="preserve">(1 min per team)</w:t>
      </w:r>
    </w:p>
    <w:bookmarkEnd w:id="12"/>
    <w:bookmarkStart w:id="15" w:name="judges-notes"/>
    <w:p>
      <w:pPr>
        <w:pStyle w:val="Heading2"/>
      </w:pPr>
      <w:r>
        <w:t xml:space="preserve">Judge’s Notes</w:t>
      </w:r>
    </w:p>
    <w:p>
      <w:pPr>
        <w:pStyle w:val="Compact"/>
        <w:numPr>
          <w:ilvl w:val="0"/>
          <w:numId w:val="1006"/>
        </w:numPr>
      </w:pPr>
      <w:r>
        <w:t xml:space="preserve">This debate may require additional external research. Some potentially useful tidbits and starting points:</w:t>
      </w:r>
    </w:p>
    <w:p>
      <w:pPr>
        <w:pStyle w:val="Compact"/>
        <w:numPr>
          <w:ilvl w:val="1"/>
          <w:numId w:val="1007"/>
        </w:numPr>
      </w:pPr>
      <w:r>
        <w:t xml:space="preserve">“</w:t>
      </w:r>
      <w:hyperlink r:id="rId13">
        <w:r>
          <w:rPr>
            <w:rStyle w:val="Hyperlink"/>
          </w:rPr>
          <w:t xml:space="preserve">Intel’s foundry future depends on securing a customer for next-gen chipmaking tech</w:t>
        </w:r>
      </w:hyperlink>
      <w:r>
        <w:t xml:space="preserve">”</w:t>
      </w:r>
      <w:r>
        <w:t xml:space="preserve"> </w:t>
      </w:r>
      <w:r>
        <w:t xml:space="preserve">Reuters.</w:t>
      </w:r>
    </w:p>
    <w:p>
      <w:pPr>
        <w:pStyle w:val="Compact"/>
        <w:numPr>
          <w:ilvl w:val="1"/>
          <w:numId w:val="1007"/>
        </w:numPr>
      </w:pPr>
      <w:r>
        <w:t xml:space="preserve">“</w:t>
      </w:r>
      <w:hyperlink r:id="rId14">
        <w:r>
          <w:rPr>
            <w:rStyle w:val="Hyperlink"/>
          </w:rPr>
          <w:t xml:space="preserve">Intel’s Big Bet: Inside the Chipmaker’s Make-or-Break Factory</w:t>
        </w:r>
      </w:hyperlink>
      <w:r>
        <w:t xml:space="preserve">”</w:t>
      </w:r>
      <w:r>
        <w:t xml:space="preserve"> </w:t>
      </w:r>
      <w:r>
        <w:t xml:space="preserve">NYTimes.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Relationship Type="http://schemas.openxmlformats.org/officeDocument/2006/relationships/hyperlink" Id="rId14" Target="https://www.nytimes.com/2025/10/09/technology/intel-chip-factory-fab52.html" TargetMode="External" /><Relationship Type="http://schemas.openxmlformats.org/officeDocument/2006/relationships/hyperlink" Id="rId13" Target="https://www.reuters.com/world/asia-pacific/intels-foundry-future-depends-securing-customer-next-gen-chipmaking-tech-2025-07-25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Relationship Type="http://schemas.openxmlformats.org/officeDocument/2006/relationships/hyperlink" Id="rId14" Target="https://www.nytimes.com/2025/10/09/technology/intel-chip-factory-fab52.html" TargetMode="External" /><Relationship Type="http://schemas.openxmlformats.org/officeDocument/2006/relationships/hyperlink" Id="rId13" Target="https://www.reuters.com/world/asia-pacific/intels-foundry-future-depends-securing-customer-next-gen-chipmaking-tech-2025-07-2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4 - Geopolitics</dc:title>
  <dc:creator>Prof. Jack Reilly</dc:creator>
  <cp:keywords/>
  <dcterms:created xsi:type="dcterms:W3CDTF">2026-04-01T21:16:10Z</dcterms:created>
  <dcterms:modified xsi:type="dcterms:W3CDTF">2026-04-01T21:16:10Z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