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 standard class debate format for this debate has been modified in the following ways: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Constructive</w:t>
      </w:r>
      <w:r>
        <w:t xml:space="preserve"> </w:t>
      </w:r>
      <w:r>
        <w:t xml:space="preserve">(4 min per team)</w:t>
      </w:r>
    </w:p>
    <w:p>
      <w:pPr>
        <w:pStyle w:val="Compact"/>
        <w:numPr>
          <w:ilvl w:val="2"/>
          <w:numId w:val="1003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Cross-Examination</w:t>
      </w:r>
      <w:r>
        <w:t xml:space="preserve"> </w:t>
      </w:r>
      <w:r>
        <w:t xml:space="preserve">(8 min total, back and forth)</w:t>
      </w:r>
    </w:p>
    <w:p>
      <w:pPr>
        <w:pStyle w:val="Compact"/>
        <w:numPr>
          <w:ilvl w:val="2"/>
          <w:numId w:val="1004"/>
        </w:numPr>
      </w:pPr>
      <w:r>
        <w:rPr>
          <w:i/>
          <w:iCs/>
        </w:rPr>
        <w:t xml:space="preserve">2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Rebuttal</w:t>
      </w:r>
      <w:r>
        <w:t xml:space="preserve"> </w:t>
      </w:r>
      <w:r>
        <w:t xml:space="preserve">(2.5 min per team)</w:t>
      </w:r>
    </w:p>
    <w:p>
      <w:pPr>
        <w:pStyle w:val="Compact"/>
        <w:numPr>
          <w:ilvl w:val="2"/>
          <w:numId w:val="1005"/>
        </w:numPr>
      </w:pPr>
      <w:r>
        <w:rPr>
          <w:i/>
          <w:iCs/>
        </w:rPr>
        <w:t xml:space="preserve">1 min prep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Final Focus</w:t>
      </w:r>
      <w:r>
        <w:t xml:space="preserve"> </w:t>
      </w:r>
      <w:r>
        <w:t xml:space="preserve">(1 min per team)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Compact"/>
        <w:numPr>
          <w:ilvl w:val="0"/>
          <w:numId w:val="1006"/>
        </w:numPr>
      </w:pPr>
      <w:r>
        <w:t xml:space="preserve">This debate may require additional external research.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2026-03-16T16:50:09Z</dcterms:created>
  <dcterms:modified xsi:type="dcterms:W3CDTF">2026-03-16T16:50:09Z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