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important is it for intelligence to be “embodied” in a physical agent that interacts with the “real” 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9"/>
    <w:bookmarkStart w:id="11"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10">
        <w:r>
          <w:rPr>
            <w:rStyle w:val="Hyperlink"/>
            <w:b/>
            <w:bCs/>
          </w:rPr>
          <w:t xml:space="preserve">Babies vs. Machines</w:t>
        </w:r>
      </w:hyperlink>
      <w:r>
        <w:rPr>
          <w:b/>
          <w:bCs/>
        </w:rPr>
        <w:t xml:space="preserve">”</w:t>
      </w:r>
    </w:p>
    <w:bookmarkEnd w:id="11"/>
    <w:bookmarkStart w:id="13" w:name="read"/>
    <w:p>
      <w:pPr>
        <w:pStyle w:val="Heading4"/>
      </w:pPr>
      <w:r>
        <w:t xml:space="preserve">📖 Read:</w:t>
      </w:r>
    </w:p>
    <w:p>
      <w:pPr>
        <w:pStyle w:val="Compact"/>
        <w:numPr>
          <w:ilvl w:val="0"/>
          <w:numId w:val="1003"/>
        </w:numPr>
      </w:pPr>
      <w:r>
        <w:t xml:space="preserve">Mitchell, et al. </w:t>
      </w:r>
      <w:r>
        <w:t xml:space="preserve">“</w:t>
      </w:r>
      <w:hyperlink r:id="rId12">
        <w:r>
          <w:rPr>
            <w:rStyle w:val="Hyperlink"/>
          </w:rPr>
          <w:t xml:space="preserve">Fully Autonomous AI Agents Should Not be Developed</w:t>
        </w:r>
      </w:hyperlink>
      <w:r>
        <w:t xml:space="preserve">”</w:t>
      </w:r>
    </w:p>
    <w:bookmarkEnd w:id="13"/>
    <w:bookmarkStart w:id="21" w:name="browse"/>
    <w:p>
      <w:pPr>
        <w:pStyle w:val="Heading4"/>
      </w:pPr>
      <w:r>
        <w:t xml:space="preserve">🌐 Browse:</w:t>
      </w:r>
    </w:p>
    <w:p>
      <w:pPr>
        <w:pStyle w:val="Compact"/>
        <w:numPr>
          <w:ilvl w:val="0"/>
          <w:numId w:val="1004"/>
        </w:numPr>
      </w:pPr>
      <w:r>
        <w:t xml:space="preserve">Bostrom,</w:t>
      </w:r>
      <w:r>
        <w:t xml:space="preserve"> </w:t>
      </w:r>
      <w:r>
        <w:t xml:space="preserve">“</w:t>
      </w:r>
      <w:hyperlink r:id="rId14">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15">
        <w:r>
          <w:rPr>
            <w:rStyle w:val="Hyperlink"/>
          </w:rPr>
          <w:t xml:space="preserve">“A Brief History of Embodied Artificial Intelligence, and its Outlook”</w:t>
        </w:r>
      </w:hyperlink>
    </w:p>
    <w:p>
      <w:pPr>
        <w:pStyle w:val="Compact"/>
        <w:numPr>
          <w:ilvl w:val="0"/>
          <w:numId w:val="1004"/>
        </w:numPr>
      </w:pPr>
      <w:hyperlink r:id="rId16">
        <w:r>
          <w:rPr>
            <w:rStyle w:val="Hyperlink"/>
          </w:rPr>
          <w:t xml:space="preserve">“NHTSA Finds Teslas Deactivated Autopilot Seconds Before Crashes”</w:t>
        </w:r>
      </w:hyperlink>
    </w:p>
    <w:p>
      <w:pPr>
        <w:pStyle w:val="Compact"/>
        <w:numPr>
          <w:ilvl w:val="0"/>
          <w:numId w:val="1004"/>
        </w:numPr>
      </w:pPr>
      <w:hyperlink r:id="rId17">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18">
        <w:r>
          <w:rPr>
            <w:rStyle w:val="Hyperlink"/>
          </w:rPr>
          <w:t xml:space="preserve">“When Will Cars Be Fully Self Driving?”</w:t>
        </w:r>
      </w:hyperlink>
    </w:p>
    <w:p>
      <w:pPr>
        <w:pStyle w:val="Compact"/>
        <w:numPr>
          <w:ilvl w:val="0"/>
          <w:numId w:val="1004"/>
        </w:numPr>
      </w:pPr>
      <w:hyperlink r:id="rId19">
        <w:r>
          <w:rPr>
            <w:rStyle w:val="Hyperlink"/>
          </w:rPr>
          <w:t xml:space="preserve">“The evolving safety and policy challenges of self-driving cars”</w:t>
        </w:r>
      </w:hyperlink>
      <w:r>
        <w:t xml:space="preserve">, Brookings</w:t>
      </w:r>
      <w:r>
        <w:br/>
      </w:r>
    </w:p>
    <w:p>
      <w:pPr>
        <w:pStyle w:val="Compact"/>
        <w:numPr>
          <w:ilvl w:val="0"/>
          <w:numId w:val="1004"/>
        </w:numPr>
      </w:pPr>
      <w:hyperlink r:id="rId20">
        <w:r>
          <w:rPr>
            <w:rStyle w:val="Hyperlink"/>
          </w:rPr>
          <w:t xml:space="preserve">Scientists built a badminton-playing robot with AI-powered skills</w:t>
        </w:r>
      </w:hyperlink>
      <w:r>
        <w:t xml:space="preserve">. 2025. Ars Technica.</w:t>
      </w:r>
    </w:p>
    <w:bookmarkEnd w:id="21"/>
    <w:bookmarkStart w:id="29" w:name="additional-resources"/>
    <w:p>
      <w:pPr>
        <w:pStyle w:val="Heading4"/>
      </w:pPr>
      <w:r>
        <w:t xml:space="preserve">📚 Additional Resources:</w:t>
      </w:r>
    </w:p>
    <w:p>
      <w:pPr>
        <w:pStyle w:val="Compact"/>
        <w:numPr>
          <w:ilvl w:val="0"/>
          <w:numId w:val="1005"/>
        </w:numPr>
      </w:pPr>
      <w:r>
        <w:t xml:space="preserve">Ganesh,</w:t>
      </w:r>
      <w:r>
        <w:t xml:space="preserve"> </w:t>
      </w:r>
      <w:hyperlink r:id="rId22">
        <w:r>
          <w:rPr>
            <w:rStyle w:val="Hyperlink"/>
          </w:rPr>
          <w:t xml:space="preserve">“The ironies of autonomy”</w:t>
        </w:r>
      </w:hyperlink>
    </w:p>
    <w:p>
      <w:pPr>
        <w:pStyle w:val="Compact"/>
        <w:numPr>
          <w:ilvl w:val="0"/>
          <w:numId w:val="1005"/>
        </w:numPr>
      </w:pPr>
      <w:r>
        <w:t xml:space="preserve">Chan et al.,</w:t>
      </w:r>
      <w:r>
        <w:t xml:space="preserve"> </w:t>
      </w:r>
      <w:hyperlink r:id="rId23">
        <w:r>
          <w:rPr>
            <w:rStyle w:val="Hyperlink"/>
          </w:rPr>
          <w:t xml:space="preserve">“Infrastructure for AI Agents”</w:t>
        </w:r>
      </w:hyperlink>
    </w:p>
    <w:p>
      <w:pPr>
        <w:pStyle w:val="Compact"/>
        <w:numPr>
          <w:ilvl w:val="0"/>
          <w:numId w:val="1005"/>
        </w:numPr>
      </w:pPr>
      <w:r>
        <w:t xml:space="preserve">Geistfeld,</w:t>
      </w:r>
      <w:r>
        <w:t xml:space="preserve"> </w:t>
      </w:r>
      <w:hyperlink r:id="rId2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25">
        <w:r>
          <w:rPr>
            <w:rStyle w:val="Hyperlink"/>
          </w:rPr>
          <w:t xml:space="preserve">“Automated Vehicles for Safety”</w:t>
        </w:r>
      </w:hyperlink>
    </w:p>
    <w:p>
      <w:pPr>
        <w:pStyle w:val="Compact"/>
        <w:numPr>
          <w:ilvl w:val="0"/>
          <w:numId w:val="1005"/>
        </w:numPr>
      </w:pPr>
      <w:r>
        <w:t xml:space="preserve">Google,</w:t>
      </w:r>
      <w:r>
        <w:t xml:space="preserve"> </w:t>
      </w:r>
      <w:hyperlink r:id="rId26">
        <w:r>
          <w:rPr>
            <w:rStyle w:val="Hyperlink"/>
          </w:rPr>
          <w:t xml:space="preserve">AI Responsibility Report</w:t>
        </w:r>
      </w:hyperlink>
    </w:p>
    <w:p>
      <w:pPr>
        <w:pStyle w:val="Compact"/>
        <w:numPr>
          <w:ilvl w:val="0"/>
          <w:numId w:val="1005"/>
        </w:numPr>
      </w:pPr>
      <w:hyperlink r:id="rId2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28">
        <w:r>
          <w:rPr>
            <w:rStyle w:val="Hyperlink"/>
          </w:rPr>
          <w:t xml:space="preserve">Never Mind the Trolley: The Ethics of Autonomous Vehicles in Mundane Situations”</w:t>
        </w:r>
      </w:hyperlink>
    </w:p>
    <w:bookmarkEnd w:id="29"/>
    <w:bookmarkStart w:id="3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2026-05-06T20:31:08Z</dcterms:created>
  <dcterms:modified xsi:type="dcterms:W3CDTF">2026-05-06T20:31:08Z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