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7" w:name="readings-reference-material"/>
    <w:p>
      <w:pPr>
        <w:pStyle w:val="Heading2"/>
      </w:pPr>
      <w:r>
        <w:t xml:space="preserve">Readings &amp; Reference Material</w:t>
      </w:r>
    </w:p>
    <w:bookmarkStart w:id="22" w:name="lecture-geographic-data"/>
    <w:p>
      <w:pPr>
        <w:pStyle w:val="Heading3"/>
      </w:pPr>
      <w:r>
        <w:t xml:space="preserve">Lecture: Geographic Data</w:t>
      </w:r>
    </w:p>
    <w:bookmarkEnd w:id="22"/>
    <w:bookmarkStart w:id="26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End w:id="27"/>
    <w:bookmarkStart w:id="28" w:name="X454cd2fa793097a5dfce39b101241bbddf589f4"/>
    <w:p>
      <w:pPr>
        <w:pStyle w:val="Heading2"/>
      </w:pPr>
      <w:r>
        <w:t xml:space="preserve">Due Next Week: Final Project Identification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2025-11-17T17:54:04Z</dcterms:created>
  <dcterms:modified xsi:type="dcterms:W3CDTF">2025-11-17T17:54:04Z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