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5" w:name="readings-reference-material"/>
    <w:p>
      <w:pPr>
        <w:pStyle w:val="Heading2"/>
      </w:pPr>
      <w:r>
        <w:t xml:space="preserve">Readings &amp; Reference Material</w:t>
      </w:r>
    </w:p>
    <w:bookmarkStart w:id="24" w:name="X5fd4023748e09ad8f0e98be550701344fe9d7ed"/>
    <w:p>
      <w:pPr>
        <w:pStyle w:val="Heading3"/>
      </w:pPr>
      <w:r>
        <w:t xml:space="preserve">Lecture: Advanced Workflow and Data Retrieval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4"/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2025-11-06T18:29:02Z</dcterms:created>
  <dcterms:modified xsi:type="dcterms:W3CDTF">2025-11-06T18:29:02Z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