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5" w:name="readings-reference-material"/>
    <w:p>
      <w:pPr>
        <w:pStyle w:val="Heading2"/>
      </w:pPr>
      <w:r>
        <w:t xml:space="preserve">Readings &amp; Reference Material</w:t>
      </w:r>
    </w:p>
    <w:bookmarkStart w:id="24" w:name="X5fd4023748e09ad8f0e98be550701344fe9d7ed"/>
    <w:p>
      <w:pPr>
        <w:pStyle w:val="Heading3"/>
      </w:pPr>
      <w:r>
        <w:t xml:space="preserve">Lecture: Advanced Workflow and Data Retrieval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4"/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2025-11-13T20:20:47Z</dcterms:created>
  <dcterms:modified xsi:type="dcterms:W3CDTF">2025-11-13T20:20:47Z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