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5" w:name="readings-reference-material"/>
    <w:p>
      <w:pPr>
        <w:pStyle w:val="Heading2"/>
      </w:pPr>
      <w:r>
        <w:t xml:space="preserve">Readings &amp; Reference Material</w:t>
      </w:r>
    </w:p>
    <w:bookmarkStart w:id="24" w:name="X5fd4023748e09ad8f0e98be550701344fe9d7ed"/>
    <w:p>
      <w:pPr>
        <w:pStyle w:val="Heading3"/>
      </w:pPr>
      <w:r>
        <w:t xml:space="preserve">Lecture: Advanced Workflow and Data Retrieval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4"/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2025-11-13T16:58:24Z</dcterms:created>
  <dcterms:modified xsi:type="dcterms:W3CDTF">2025-11-13T16:58:24Z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