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Slightly Opinionated Discussion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helping you understand and use AI most productively on your work in this course, not on the formal policy.</w:t>
      </w:r>
    </w:p>
    <w:bookmarkStart w:id="45" w:name="ai-and-learning"/>
    <w:p>
      <w:pPr>
        <w:pStyle w:val="Heading2"/>
      </w:pPr>
      <w:r>
        <w:t xml:space="preserve">AI and Learning</w:t>
      </w:r>
    </w:p>
    <w:p>
      <w:pPr>
        <w:pStyle w:val="FirstParagraph"/>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0"/>
      </w:r>
      <w:r>
        <w:t xml:space="preserve"> </w:t>
      </w:r>
      <w:r>
        <w:t xml:space="preserve">There are also lots of concerns about AI’s destructive potential, especially for higher education.</w:t>
      </w:r>
      <w:r>
        <w:rPr>
          <w:rStyle w:val="FootnoteReference"/>
        </w:rPr>
        <w:footnoteReference w:id="21"/>
      </w:r>
    </w:p>
    <w:p>
      <w:pPr>
        <w:pStyle w:val="BodyText"/>
      </w:pPr>
      <w:r>
        <w:t xml:space="preserve">I do not think AI is the end of higher eduation. However, I do think that, for you as a student to make most effective use of AI, it’s also important to understand exactly what AI is and how to use it in a way that is both (1) effective and (2) does not hamstring your learning. Current AI models are what is known as Large Language Models, or LLMs. An LLM, at its core, is a probabilistic model whose primary function is to produce the next token – which you can think of as a word – that is most likely to make sense, based upon some prompt. It is not an</w:t>
      </w:r>
      <w:r>
        <w:t xml:space="preserve"> </w:t>
      </w:r>
      <w:r>
        <w:t xml:space="preserve">“intelligence”</w:t>
      </w:r>
      <w:r>
        <w:t xml:space="preserve"> </w:t>
      </w:r>
      <w:r>
        <w:t xml:space="preserve">like a human is, and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be incidentally true and/or functional. That is what makes it useful! Occasionally, it will also produce nonsense (or what we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6"/>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Humorous Academic Note</w:t>
            </w:r>
          </w:p>
        </w:tc>
      </w:tr>
      <w:tr>
        <w:trPr>
          <w:cantSplit/>
        </w:trPr>
        <w:tc>
          <w:tcPr>
            <w:tcMar>
              <w:top w:w="108" w:type="dxa"/>
              <w:bottom w:w="108" w:type="dxa"/>
            </w:tcMar>
          </w:tcPr>
          <w:p>
            <w:pPr>
              <w:pStyle w:val="BodyText"/>
            </w:pPr>
            <w:pPr>
              <w:spacing w:before="16"/>
            </w:pPr>
            <w:r>
              <w:t xml:space="preserve">LLMs are, in a philosophical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31"/>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33">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somewhat profanity-averse professor feel gleefully authorized to use the term</w:t>
            </w:r>
            <w:r>
              <w:t xml:space="preserve"> </w:t>
            </w:r>
            <w:r>
              <w:t xml:space="preserve">“bullshit”</w:t>
            </w:r>
            <w:r>
              <w:t xml:space="preserve"> </w:t>
            </w:r>
            <w:r>
              <w:t xml:space="preserve">in a course syllabus.</w:t>
            </w:r>
            <w:r>
              <w:rPr>
                <w:rStyle w:val="FootnoteReference"/>
              </w:rPr>
              <w:footnoteReference w:id="34"/>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philosophy so artfully frames as bullshit. But with such a pithy and expressive alternative available to us in the English language, why limit ourselves to using the banal sounding</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6"/>
      </w:r>
      <w:r>
        <w:t xml:space="preserve"> </w:t>
      </w:r>
      <w:r>
        <w:t xml:space="preserve">Many of your assignments for this class, for instance, are intentionally created to give you practice on beginning concepts - concepts that ChatGPT can answer in a trivially easy fashion. Practice is what gives you familiarity and comfort and working knowledge, but practice doesn’t happen if you just copy language or code that an AI gives you.</w:t>
      </w:r>
    </w:p>
    <w:p>
      <w:pPr>
        <w:pStyle w:val="BodyText"/>
      </w:pPr>
      <w:r>
        <w:t xml:space="preserve">Even more problematically, it is these beginning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think of them like an interlocuter or teaching assistant, not like an answer bot.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8"/>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Remember: 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bookmarkEnd w:id="45"/>
    <w:bookmarkStart w:id="55" w:name="Xfec06a63d8785f32873f151535bcbad486a4fda"/>
    <w:p>
      <w:pPr>
        <w:pStyle w:val="Heading2"/>
      </w:pPr>
      <w:r>
        <w:t xml:space="preserve">Suggestions and Guidelines: AI usage in our course</w:t>
      </w:r>
    </w:p>
    <w:p>
      <w:pPr>
        <w:pStyle w:val="FirstParagraph"/>
      </w:pPr>
      <w:r>
        <w:t xml:space="preserve">For the reasons above, I would strongly encourage you to be</w:t>
      </w:r>
      <w:r>
        <w:t xml:space="preserve"> </w:t>
      </w:r>
      <w:r>
        <w:rPr>
          <w:b/>
          <w:bCs/>
        </w:rPr>
        <w:t xml:space="preserve">skeptical</w:t>
      </w:r>
      <w:r>
        <w:t xml:space="preserve"> </w:t>
      </w:r>
      <w:r>
        <w:t xml:space="preserve">and not overuse AI as you learn.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46"/>
      </w:r>
      <w:r>
        <w:t xml:space="preserve"> </w:t>
      </w:r>
      <w:r>
        <w:t xml:space="preserve">nor does my interest lie in trying to figure out if you are attempting to pass unaldeterated AI slop</w:t>
      </w:r>
      <w:r>
        <w:rPr>
          <w:rStyle w:val="FootnoteReference"/>
        </w:rPr>
        <w:footnoteReference w:id="47"/>
      </w:r>
      <w:r>
        <w:t xml:space="preserve"> </w:t>
      </w:r>
      <w:r>
        <w:t xml:space="preserve">off as your own work.</w:t>
      </w:r>
      <w:r>
        <w:rPr>
          <w:rStyle w:val="FootnoteReference"/>
        </w:rPr>
        <w:footnoteReference w:id="49"/>
      </w:r>
      <w:r>
        <w:t xml:space="preserve"> </w:t>
      </w:r>
      <w:r>
        <w:t xml:space="preserve">After all, you are allowed to use AI on assignments, if you wish, and I encourage you to do so in productive and valuable ways to enhance your learning, rather than as a way to cheat. Your education, as always, is only as valuable as what you put into it.</w:t>
      </w:r>
    </w:p>
    <w:p>
      <w:pPr>
        <w:pStyle w:val="BodyText"/>
      </w:pPr>
      <w:r>
        <w:t xml:space="preserve">With all of that said, poor uses of AI are often easily detectable to the eye of me, your professor, and get bad grades regardless.</w:t>
      </w:r>
      <w:r>
        <w:rPr>
          <w:rStyle w:val="FootnoteReference"/>
        </w:rPr>
        <w:footnoteReference w:id="50"/>
      </w:r>
      <w:r>
        <w:t xml:space="preserve"> </w:t>
      </w:r>
      <w:r>
        <w:t xml:space="preserve">Some examples:</w:t>
      </w:r>
    </w:p>
    <w:p>
      <w:pPr>
        <w:pStyle w:val="Compact"/>
        <w:numPr>
          <w:ilvl w:val="0"/>
          <w:numId w:val="1001"/>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1"/>
        </w:numPr>
      </w:pPr>
      <w:r>
        <w:t xml:space="preserve">Students who successfully complete coding assignments, but do so in ways that are overly verbose and complicated relative to simpler and more straightforward methods and techniques covered in class.</w:t>
      </w:r>
    </w:p>
    <w:p>
      <w:pPr>
        <w:pStyle w:val="Compact"/>
        <w:numPr>
          <w:ilvl w:val="0"/>
          <w:numId w:val="1001"/>
        </w:numPr>
      </w:pPr>
      <w:r>
        <w:t xml:space="preserve">Students who authoritatively reference scholars who don’t exist, or authoritatively reference scholars that exist but articles or books that those scholars never wrote.</w:t>
      </w:r>
    </w:p>
    <w:p>
      <w:pPr>
        <w:pStyle w:val="Compact"/>
        <w:numPr>
          <w:ilvl w:val="0"/>
          <w:numId w:val="1001"/>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r>
        <w:t xml:space="preserve">If you do such things in your work, you will find that I take points off</w:t>
      </w:r>
      <w:r>
        <w:t xml:space="preserve"> </w:t>
      </w:r>
      <w:r>
        <w:rPr>
          <w:i/>
          <w:iCs/>
        </w:rPr>
        <w:t xml:space="preserve">not</w:t>
      </w:r>
      <w:r>
        <w:t xml:space="preserve"> </w:t>
      </w:r>
      <w:r>
        <w:t xml:space="preserve">necessarily because you used AI, but because you’ve made a</w:t>
      </w:r>
      <w:r>
        <w:t xml:space="preserve"> </w:t>
      </w:r>
      <w:r>
        <w:rPr>
          <w:i/>
          <w:iCs/>
        </w:rPr>
        <w:t xml:space="preserve">poor use</w:t>
      </w:r>
      <w:r>
        <w:t xml:space="preserve"> </w:t>
      </w:r>
      <w:r>
        <w:t xml:space="preserve">of AI, and the work doesn’t meet the standards of the class.</w:t>
      </w:r>
    </w:p>
    <w:tbl>
      <w:tblPr>
        <w:tblStyle w:val="Table"/>
        <w:tblLook w:firstRow="0" w:lastRow="0" w:firstColumn="0" w:lastColumn="0" w:noHBand="0" w:noVBand="0" w:val="0000"/>
        <w:tblBorders>
          <w:top w:val="single" w:sz="4" w:space="0" w:color="EB9113"/>
          <w:left w:val="single" w:sz="24" w:space="0" w:color="EB9113"/>
          <w:bottom w:val="single" w:sz="4" w:space="0" w:color="EB9113"/>
          <w:right w:val="single" w:sz="4" w:space="0" w:color="EB9113"/>
        </w:tblBorders>
        <w:tblCellMar>
          <w:left w:w="144" w:type="dxa"/>
          <w:right w:w="144" w:type="dxa"/>
        </w:tblCellMar>
        <w:tblLook w:firstRow="0" w:lastRow="0" w:firstColumn="0" w:lastColumn="0" w:noHBand="0" w:noVBand="0" w:val="00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opt/quarto/share/formats/docx/warning.png" id="53" name="Picture"/>
                          <pic:cNvPicPr>
                            <a:picLocks noChangeArrowheads="1" noChangeAspect="1"/>
                          </pic:cNvPicPr>
                        </pic:nvPicPr>
                        <pic:blipFill>
                          <a:blip r:embed="rId5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4"/>
            </w:r>
            <w:r>
              <w:t xml:space="preserve"> </w:t>
            </w:r>
            <w:r>
              <w:t xml:space="preserve">Assessment is an obligation of your professor to measure how well you know class material, but assessment is not the end goal of education any more than taking your blood pressure is the end goal of going to a physician’s office. The goal of an education is for you to learn and enhance your critical thinking in ways that will enrich your personal and professional lives. Don’t mistake the means for the end: I don’t care about assessing what ChatGPT</w:t>
            </w:r>
            <w:r>
              <w:t xml:space="preserve"> </w:t>
            </w:r>
            <w:r>
              <w:t xml:space="preserve">“thinks”</w:t>
            </w:r>
            <w:r>
              <w:t xml:space="preserve"> </w:t>
            </w:r>
            <w:r>
              <w:t xml:space="preserve">about something any more than your physician cares about measuring what ChatGPT’s blood pressure is, and I would suggest that you probably don’t care much about that, either.</w:t>
            </w:r>
          </w:p>
          <w:p>
            <w:pPr>
              <w:pStyle w:val="BodyText"/>
            </w:pPr>
            <w:pPr>
              <w:spacing w:after="16"/>
            </w:pPr>
            <w:r>
              <w:t xml:space="preserve">Use AI like a tool, keep your thinking your own, and remember: your education is about your own enrichment, not about passing some tests.</w:t>
            </w:r>
          </w:p>
          <w:p/>
        </w:tc>
      </w:tr>
    </w:tbl>
    <w:bookmarkEnd w:id="55"/>
    <w:bookmarkStart w:id="70"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6">
        <w:r>
          <w:rPr>
            <w:rStyle w:val="Hyperlink"/>
          </w:rPr>
          <w:t xml:space="preserve">I teach a course in AI Policy</w:t>
        </w:r>
      </w:hyperlink>
      <w:r>
        <w:t xml:space="preserve">, Professor Himmelreich teaches a class on</w:t>
      </w:r>
      <w:r>
        <w:t xml:space="preserve"> </w:t>
      </w:r>
      <w:hyperlink r:id="rId57">
        <w:r>
          <w:rPr>
            <w:rStyle w:val="Hyperlink"/>
          </w:rPr>
          <w:t xml:space="preserve">Data Ethics</w:t>
        </w:r>
      </w:hyperlink>
      <w:r>
        <w:t xml:space="preserve">, and Professor Zhang teaches a class on</w:t>
      </w:r>
      <w:r>
        <w:t xml:space="preserve"> </w:t>
      </w:r>
      <w:hyperlink r:id="rId58">
        <w:r>
          <w:rPr>
            <w:rStyle w:val="Hyperlink"/>
          </w:rPr>
          <w:t xml:space="preserve">AI Governance and Politics</w:t>
        </w:r>
      </w:hyperlink>
      <w:r>
        <w:t xml:space="preserve">. There are also a broader set of other AI-related things happening at Syracuse, including events through the</w:t>
      </w:r>
      <w:r>
        <w:t xml:space="preserve"> </w:t>
      </w:r>
      <w:hyperlink r:id="rId59">
        <w:r>
          <w:rPr>
            <w:rStyle w:val="Hyperlink"/>
          </w:rPr>
          <w:t xml:space="preserve">Autonomous Systems Policy Institute (ASPI)</w:t>
        </w:r>
      </w:hyperlink>
      <w:r>
        <w:t xml:space="preserve">, resources organized by</w:t>
      </w:r>
      <w:r>
        <w:t xml:space="preserve"> </w:t>
      </w:r>
      <w:hyperlink r:id="rId60">
        <w:r>
          <w:rPr>
            <w:rStyle w:val="Hyperlink"/>
          </w:rPr>
          <w:t xml:space="preserve">ITS</w:t>
        </w:r>
      </w:hyperlink>
      <w:r>
        <w:t xml:space="preserve">, and many more.</w:t>
      </w:r>
    </w:p>
    <w:p>
      <w:pPr>
        <w:pStyle w:val="BodyText"/>
      </w:pPr>
      <w:r>
        <w:t xml:space="preserve">A few other things I’d recommend:</w:t>
      </w:r>
    </w:p>
    <w:p>
      <w:pPr>
        <w:pStyle w:val="Compact"/>
        <w:numPr>
          <w:ilvl w:val="0"/>
          <w:numId w:val="1002"/>
        </w:numPr>
      </w:pPr>
      <w:r>
        <w:t xml:space="preserve">Melanie Mitchell, professor at the Santa Fe Institute and one of the most nuanced thinkers about AI I know, has a</w:t>
      </w:r>
      <w:r>
        <w:t xml:space="preserve"> </w:t>
      </w:r>
      <w:hyperlink r:id="rId61">
        <w:r>
          <w:rPr>
            <w:rStyle w:val="Hyperlink"/>
          </w:rPr>
          <w:t xml:space="preserve">series of articles</w:t>
        </w:r>
      </w:hyperlink>
      <w:r>
        <w:t xml:space="preserve"> </w:t>
      </w:r>
      <w:r>
        <w:t xml:space="preserve">that are well worth reading as well as an excellent</w:t>
      </w:r>
      <w:r>
        <w:t xml:space="preserve"> </w:t>
      </w:r>
      <w:hyperlink r:id="rId62">
        <w:r>
          <w:rPr>
            <w:rStyle w:val="Hyperlink"/>
          </w:rPr>
          <w:t xml:space="preserve">podcast she hosted on AI</w:t>
        </w:r>
      </w:hyperlink>
      <w:r>
        <w:t xml:space="preserve">. She also was interviewed for the excellently titled</w:t>
      </w:r>
      <w:r>
        <w:t xml:space="preserve"> </w:t>
      </w:r>
      <w:hyperlink r:id="rId63">
        <w:r>
          <w:rPr>
            <w:rStyle w:val="Hyperlink"/>
          </w:rPr>
          <w:t xml:space="preserve">“How Your Cheese-Powered Baby Trounces AI”</w:t>
        </w:r>
      </w:hyperlink>
      <w:r>
        <w:t xml:space="preserve">.</w:t>
      </w:r>
    </w:p>
    <w:p>
      <w:pPr>
        <w:pStyle w:val="Compact"/>
        <w:numPr>
          <w:ilvl w:val="0"/>
          <w:numId w:val="1002"/>
        </w:numPr>
      </w:pPr>
      <w:r>
        <w:t xml:space="preserve">Andrew Heiss, a professor in public management and policy at Georgia State’s Andrew Young School, has</w:t>
      </w:r>
      <w:r>
        <w:t xml:space="preserve"> </w:t>
      </w:r>
      <w:hyperlink r:id="rId64">
        <w:r>
          <w:rPr>
            <w:rStyle w:val="Hyperlink"/>
          </w:rPr>
          <w:t xml:space="preserve">a digression on AI and education that’s worth looking through</w:t>
        </w:r>
      </w:hyperlink>
      <w:r>
        <w:t xml:space="preserve">, including the sources and footnotes.</w:t>
      </w:r>
    </w:p>
    <w:p>
      <w:pPr>
        <w:pStyle w:val="Compact"/>
        <w:numPr>
          <w:ilvl w:val="0"/>
          <w:numId w:val="1002"/>
        </w:numPr>
      </w:pPr>
      <w:r>
        <w:t xml:space="preserve">Gary Marcus’</w:t>
      </w:r>
      <w:r>
        <w:t xml:space="preserve"> </w:t>
      </w:r>
      <w:hyperlink r:id="rId65">
        <w:r>
          <w:rPr>
            <w:rStyle w:val="Hyperlink"/>
          </w:rPr>
          <w:t xml:space="preserve">substack</w:t>
        </w:r>
      </w:hyperlink>
      <w:r>
        <w:t xml:space="preserve"> </w:t>
      </w:r>
      <w:r>
        <w:t xml:space="preserve">is generally critical of current AI technology, but a good place to keep up on current AI trends and hype. Luiza Jarovsky’s</w:t>
      </w:r>
      <w:r>
        <w:t xml:space="preserve"> </w:t>
      </w:r>
      <w:hyperlink r:id="rId66">
        <w:r>
          <w:rPr>
            <w:rStyle w:val="Hyperlink"/>
          </w:rPr>
          <w:t xml:space="preserve">substack</w:t>
        </w:r>
      </w:hyperlink>
      <w:r>
        <w:t xml:space="preserve"> </w:t>
      </w:r>
      <w:r>
        <w:t xml:space="preserve">is a good place to read about AI governance.</w:t>
      </w:r>
    </w:p>
    <w:p>
      <w:pPr>
        <w:pStyle w:val="Compact"/>
        <w:numPr>
          <w:ilvl w:val="0"/>
          <w:numId w:val="1002"/>
        </w:numPr>
      </w:pPr>
      <w:r>
        <w:t xml:space="preserve">If you’re more interested in the business and tech industry sides of AI,</w:t>
      </w:r>
      <w:r>
        <w:t xml:space="preserve"> </w:t>
      </w:r>
      <w:hyperlink r:id="rId67">
        <w:r>
          <w:rPr>
            <w:rStyle w:val="Hyperlink"/>
          </w:rPr>
          <w:t xml:space="preserve">Benjamin Evans</w:t>
        </w:r>
      </w:hyperlink>
      <w:r>
        <w:t xml:space="preserve"> </w:t>
      </w:r>
      <w:r>
        <w:t xml:space="preserve">and</w:t>
      </w:r>
      <w:r>
        <w:t xml:space="preserve"> </w:t>
      </w:r>
      <w:hyperlink r:id="rId68">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69">
        <w:r>
          <w:rPr>
            <w:rStyle w:val="Hyperlink"/>
          </w:rPr>
          <w:t xml:space="preserve">email</w:t>
        </w:r>
      </w:hyperlink>
      <w:r>
        <w:t xml:space="preserve"> </w:t>
      </w:r>
      <w:r>
        <w:t xml:space="preserve">with a recommendation for your favorite artificial intelligence related novel, movie, or TV-show. I’ll give you a bonus point on your next test.</w:t>
      </w:r>
    </w:p>
    <w:bookmarkEnd w:id="7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 for instance, used AI tools to help me build this course website, and I would guess that I was able to do it about twice as quickly as I would have been able to without AI.</w:t>
      </w:r>
    </w:p>
  </w:footnote>
  <w:footnote w:id="21">
    <w:p>
      <w:pPr>
        <w:pStyle w:val="FootnoteText"/>
      </w:pPr>
      <w:r>
        <w:rPr>
          <w:rStyle w:val="FootnoteReference"/>
        </w:rPr>
        <w:footnoteRef/>
      </w:r>
      <w:r>
        <w:t xml:space="preserve"> </w:t>
      </w:r>
      <w:r>
        <w:t xml:space="preserve">For just a small sampling, see</w:t>
      </w:r>
      <w:r>
        <w:t xml:space="preserve"> </w:t>
      </w:r>
      <w:hyperlink r:id="rId22">
        <w:r>
          <w:rPr>
            <w:rStyle w:val="Hyperlink"/>
          </w:rPr>
          <w:t xml:space="preserve">here</w:t>
        </w:r>
      </w:hyperlink>
      <w:r>
        <w:t xml:space="preserve">,</w:t>
      </w:r>
      <w:r>
        <w:t xml:space="preserve"> </w:t>
      </w:r>
      <w:hyperlink r:id="rId23">
        <w:r>
          <w:rPr>
            <w:rStyle w:val="Hyperlink"/>
          </w:rPr>
          <w:t xml:space="preserve">here</w:t>
        </w:r>
      </w:hyperlink>
      <w:r>
        <w:t xml:space="preserve">,</w:t>
      </w:r>
      <w:r>
        <w:t xml:space="preserve"> </w:t>
      </w:r>
      <w:hyperlink r:id="rId24">
        <w:r>
          <w:rPr>
            <w:rStyle w:val="Hyperlink"/>
          </w:rPr>
          <w:t xml:space="preserve">here</w:t>
        </w:r>
      </w:hyperlink>
      <w:r>
        <w:t xml:space="preserve">, and</w:t>
      </w:r>
      <w:r>
        <w:t xml:space="preserve"> </w:t>
      </w:r>
      <w:hyperlink r:id="rId25">
        <w:r>
          <w:rPr>
            <w:rStyle w:val="Hyperlink"/>
          </w:rPr>
          <w:t xml:space="preserve">here</w:t>
        </w:r>
      </w:hyperlink>
      <w:r>
        <w:t xml:space="preserve">.</w:t>
      </w:r>
    </w:p>
  </w:footnote>
  <w:footnote w:id="26">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7">
        <w:r>
          <w:rPr>
            <w:rStyle w:val="Hyperlink"/>
            <w:i/>
            <w:iCs/>
          </w:rPr>
          <w:t xml:space="preserve">The Illusion of Thinking</w:t>
        </w:r>
      </w:hyperlink>
      <w:r>
        <w:t xml:space="preserve">).</w:t>
      </w:r>
    </w:p>
  </w:footnote>
  <w:footnote w:id="31">
    <w:p>
      <w:pPr>
        <w:pStyle w:val="FootnoteText"/>
      </w:pPr>
      <w:r>
        <w:rPr>
          <w:rStyle w:val="FootnoteReference"/>
        </w:rPr>
        <w:footnoteRef/>
      </w:r>
      <w:r>
        <w:t xml:space="preserve"> </w:t>
      </w:r>
      <w:r>
        <w:t xml:space="preserve">Frankfurt, 2005,</w:t>
      </w:r>
      <w:r>
        <w:t xml:space="preserve"> </w:t>
      </w:r>
      <w:hyperlink r:id="rId32">
        <w:r>
          <w:rPr>
            <w:rStyle w:val="Hyperlink"/>
            <w:i/>
            <w:iCs/>
          </w:rPr>
          <w:t xml:space="preserve">On Bullshit</w:t>
        </w:r>
      </w:hyperlink>
      <w:r>
        <w:t xml:space="preserve">; Hicks, Humphries, and Slater, 2024,</w:t>
      </w:r>
      <w:r>
        <w:t xml:space="preserve"> </w:t>
      </w:r>
      <w:hyperlink r:id="rId33">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4">
    <w:p>
      <w:pPr>
        <w:pStyle w:val="FootnoteText"/>
      </w:pPr>
      <w:r>
        <w:rPr>
          <w:rStyle w:val="FootnoteReference"/>
        </w:rPr>
        <w:footnoteRef/>
      </w:r>
      <w:r>
        <w:t xml:space="preserve"> </w:t>
      </w:r>
      <w:r>
        <w:t xml:space="preserve">For another excellent example of profanity being used to elegantly make forceful points in academic settings, see</w:t>
      </w:r>
      <w:r>
        <w:t xml:space="preserve"> </w:t>
      </w:r>
      <w:hyperlink r:id="rId35">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6">
    <w:p>
      <w:pPr>
        <w:pStyle w:val="FootnoteText"/>
      </w:pPr>
      <w:r>
        <w:rPr>
          <w:rStyle w:val="FootnoteReference"/>
        </w:rPr>
        <w:footnoteRef/>
      </w:r>
      <w:r>
        <w:t xml:space="preserve"> </w:t>
      </w:r>
      <w:r>
        <w:t xml:space="preserve">See, for instance,</w:t>
      </w:r>
      <w:r>
        <w:t xml:space="preserve"> </w:t>
      </w:r>
      <w:hyperlink r:id="rId37">
        <w:r>
          <w:rPr>
            <w:rStyle w:val="Hyperlink"/>
          </w:rPr>
          <w:t xml:space="preserve">Lehmann, Cornelius, and Sting, 2024</w:t>
        </w:r>
      </w:hyperlink>
    </w:p>
  </w:footnote>
  <w:footnote w:id="38">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6">
    <w:p>
      <w:pPr>
        <w:pStyle w:val="FootnoteText"/>
      </w:pPr>
      <w:r>
        <w:rPr>
          <w:rStyle w:val="FootnoteReference"/>
        </w:rPr>
        <w:footnoteRef/>
      </w:r>
      <w:r>
        <w:t xml:space="preserve"> </w:t>
      </w:r>
      <w:r>
        <w:t xml:space="preserve">An arduous, unending, and unenviable task, like Sisyphus with his rock.</w:t>
      </w:r>
    </w:p>
  </w:footnote>
  <w:footnote w:id="47">
    <w:p>
      <w:pPr>
        <w:pStyle w:val="FootnoteText"/>
      </w:pPr>
      <w:r>
        <w:rPr>
          <w:rStyle w:val="FootnoteReference"/>
        </w:rPr>
        <w:footnoteRef/>
      </w:r>
      <w:r>
        <w:t xml:space="preserve"> </w:t>
      </w:r>
      <w:r>
        <w:t xml:space="preserve">AI slop: also known as, well,</w:t>
      </w:r>
      <w:r>
        <w:t xml:space="preserve"> </w:t>
      </w:r>
      <w:hyperlink r:id="rId48">
        <w:r>
          <w:rPr>
            <w:rStyle w:val="Hyperlink"/>
          </w:rPr>
          <w:t xml:space="preserve">you know</w:t>
        </w:r>
      </w:hyperlink>
      <w:r>
        <w:t xml:space="preserve">.</w:t>
      </w:r>
    </w:p>
  </w:footnote>
  <w:footnote w:id="49">
    <w:p>
      <w:pPr>
        <w:pStyle w:val="FootnoteText"/>
      </w:pPr>
      <w:r>
        <w:rPr>
          <w:rStyle w:val="FootnoteReference"/>
        </w:rPr>
        <w:footnoteRef/>
      </w:r>
      <w:r>
        <w:t xml:space="preserve"> </w:t>
      </w:r>
      <w:r>
        <w:t xml:space="preserve">Accordingly, I will generally not spend time trying to guess if your assignments are improperly AI generated, nor will I typically engage with technology that purports to do this for me. The technical tools that try to detect LLM writing are imperfect, anyways, resulting in a lot of uncertainty and false positives.</w:t>
      </w:r>
    </w:p>
  </w:footnote>
  <w:footnote w:id="50">
    <w:p>
      <w:pPr>
        <w:pStyle w:val="FootnoteText"/>
      </w:pPr>
      <w:r>
        <w:rPr>
          <w:rStyle w:val="FootnoteReference"/>
        </w:rPr>
        <w:footnoteRef/>
      </w:r>
      <w:r>
        <w:t xml:space="preserve"> </w:t>
      </w:r>
      <w:r>
        <w:t xml:space="preserve">Good, and effective, AI usage often has the property of being largely undetectable, even to a trained eye – that’s often part of what makes it effective use of the tool, actually!</w:t>
      </w:r>
    </w:p>
  </w:footnote>
  <w:footnote w:id="54">
    <w:p>
      <w:pPr>
        <w:pStyle w:val="FootnoteText"/>
      </w:pPr>
      <w:r>
        <w:rPr>
          <w:rStyle w:val="FootnoteReference"/>
        </w:rPr>
        <w:footnoteRef/>
      </w:r>
      <w:r>
        <w:t xml:space="preserve"> </w:t>
      </w:r>
      <w:r>
        <w:t xml:space="preserve">An all too common mistake made today by many people, for the record. Much of the pearl-clutching around AI in education is really focused on how we can know know or detect whether or not students are</w:t>
      </w:r>
      <w:r>
        <w:t xml:space="preserve"> </w:t>
      </w:r>
      <w:r>
        <w:t xml:space="preserve">“cheating”</w:t>
      </w:r>
      <w:r>
        <w:t xml:space="preserve"> </w:t>
      </w:r>
      <w:r>
        <w:t xml:space="preserve">on test and assignments, and less about how we can actually integrate AI meaningfully into the learning process.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8" Target="media/rId28.png" /><Relationship Type="http://schemas.openxmlformats.org/officeDocument/2006/relationships/image" Id="rId51" Target="media/rId51.png" /><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2025-09-23T03:06:06Z</dcterms:created>
  <dcterms:modified xsi:type="dcterms:W3CDTF">2025-09-23T03:06:06Z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Slightly Opinionated Discussion about Education and Technology</vt:lpwstr>
  </property>
  <property fmtid="{D5CDD505-2E9C-101B-9397-08002B2CF9AE}" pid="8" name="toc-title">
    <vt:lpwstr>Table of contents</vt:lpwstr>
  </property>
</Properties>
</file>