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6. Data Visualization I</w:t>
      </w:r>
    </w:p>
    <w:p>
      <w:pPr>
        <w:pStyle w:val="Subtitle"/>
      </w:pPr>
      <w:r>
        <w:t xml:space="preserve">Assignment: The American National Election Studies (Due Week 7)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data-visualization-i"/>
    <w:p>
      <w:pPr>
        <w:pStyle w:val="Heading3"/>
      </w:pPr>
      <w:r>
        <w:t xml:space="preserve">Lecture: Data Visualization 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chs 3-4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9-10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3</w:t>
      </w:r>
    </w:p>
    <w:bookmarkEnd w:id="20"/>
    <w:bookmarkEnd w:id="21"/>
    <w:bookmarkStart w:id="22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2"/>
        </w:numPr>
      </w:pPr>
      <w:r>
        <w:t xml:space="preserve">Read Bartels (2000) -</w:t>
      </w:r>
      <w:r>
        <w:t xml:space="preserve"> </w:t>
      </w:r>
      <w:r>
        <w:t xml:space="preserve">“Partisanship and Voting Behavior, 1952-1996”</w:t>
      </w:r>
      <w:r>
        <w:t xml:space="preserve">. Using the Cumulative American National Eleciton Studies (ANES) file, replicate Figures 1 and 2.</w:t>
      </w:r>
    </w:p>
    <w:p>
      <w:pPr>
        <w:numPr>
          <w:ilvl w:val="0"/>
          <w:numId w:val="1002"/>
        </w:numPr>
      </w:pPr>
      <w:r>
        <w:t xml:space="preserve">Extend the analysis to include recent years as well.</w:t>
      </w:r>
    </w:p>
    <w:p>
      <w:pPr>
        <w:numPr>
          <w:ilvl w:val="0"/>
          <w:numId w:val="1002"/>
        </w:numPr>
      </w:pPr>
      <w:r>
        <w:t xml:space="preserve">Extend the analysis to 2024, using the 2024 ANES file. (This will require using the 2024 file in conjuction with the cumulative file.)</w:t>
      </w:r>
    </w:p>
    <w:p>
      <w:pPr>
        <w:numPr>
          <w:ilvl w:val="0"/>
          <w:numId w:val="1002"/>
        </w:numPr>
      </w:pPr>
      <w:r>
        <w:t xml:space="preserve">Create figures that include midterm election years as well.</w:t>
      </w:r>
    </w:p>
    <w:p>
      <w:pPr>
        <w:numPr>
          <w:ilvl w:val="0"/>
          <w:numId w:val="1002"/>
        </w:numPr>
      </w:pPr>
      <w:r>
        <w:t xml:space="preserve">Original Work: explore the codebook for the ANES. Find two interesting variables and create compelling univariate graphs to illustrate their central tendency, distribution, and spread.</w:t>
      </w:r>
    </w:p>
    <w:bookmarkEnd w:id="22"/>
    <w:bookmarkStart w:id="23" w:name="submission-due-week-7"/>
    <w:p>
      <w:pPr>
        <w:pStyle w:val="Heading2"/>
      </w:pPr>
      <w:r>
        <w:t xml:space="preserve">Submission: Due Week 7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Bartels found in figures 1 &amp; 2?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p>
      <w:pPr>
        <w:numPr>
          <w:ilvl w:val="0"/>
          <w:numId w:val="1003"/>
        </w:numPr>
      </w:pPr>
      <w:r>
        <w:t xml:space="preserve">Does anything change about the analysis in a substantive way when you include midterm election years?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6. Data Visualization I</dc:title>
  <dc:creator>Prof. Jack Reilly</dc:creator>
  <cp:keywords/>
  <dcterms:created xsi:type="dcterms:W3CDTF">2025-09-23T02:26:00Z</dcterms:created>
  <dcterms:modified xsi:type="dcterms:W3CDTF">2025-09-23T02:26:00Z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American National Election Studies (Due Week 7)</vt:lpwstr>
  </property>
  <property fmtid="{D5CDD505-2E9C-101B-9397-08002B2CF9AE}" pid="13" name="toc-title">
    <vt:lpwstr>Table of contents</vt:lpwstr>
  </property>
</Properties>
</file>