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29"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Practicum (Take Home) (15%)</w:t>
      </w:r>
    </w:p>
    <w:p>
      <w:pPr>
        <w:pStyle w:val="Compact"/>
        <w:numPr>
          <w:ilvl w:val="0"/>
          <w:numId w:val="1005"/>
        </w:numPr>
      </w:pPr>
      <w:r>
        <w:t xml:space="preserve">Core Exam (In Class) (15%)</w:t>
      </w:r>
    </w:p>
    <w:p>
      <w:pPr>
        <w:pStyle w:val="Compact"/>
        <w:numPr>
          <w:ilvl w:val="0"/>
          <w:numId w:val="1005"/>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1"/>
    <w:bookmarkStart w:id="53" w:name="practicum"/>
    <w:p>
      <w:pPr>
        <w:pStyle w:val="Heading2"/>
      </w:pPr>
      <w:r>
        <w:t xml:space="preserve">Practicum</w:t>
      </w:r>
    </w:p>
    <w:p>
      <w:pPr>
        <w:pStyle w:val="FirstParagraph"/>
      </w:pPr>
      <w:r>
        <w:t xml:space="preserve">The practicum is essentially a large assignment that is worth more and graded on a scale.</w:t>
      </w:r>
      <w:r>
        <w:rPr>
          <w:rStyle w:val="FootnoteReference"/>
        </w:rPr>
        <w:footnoteReference w:id="52"/>
      </w:r>
      <w:r>
        <w:t xml:space="preserve"> </w:t>
      </w:r>
      <w:r>
        <w:t xml:space="preserve">They are untimed, take-home, cumulative, and will be completed on your own time (and computer). Unlike the weekly assignments, you are also not allowed to work together on them. Their timing corresponds (roughly) with the midterm and final - you may wish to think of them as the</w:t>
      </w:r>
      <w:r>
        <w:t xml:space="preserve"> </w:t>
      </w:r>
      <w:r>
        <w:t xml:space="preserve">“take-home”</w:t>
      </w:r>
      <w:r>
        <w:t xml:space="preserve"> </w:t>
      </w:r>
      <w:r>
        <w:t xml:space="preserve">midterm and</w:t>
      </w:r>
      <w:r>
        <w:t xml:space="preserve"> </w:t>
      </w:r>
      <w:r>
        <w:t xml:space="preserve">“take-home”</w:t>
      </w:r>
      <w:r>
        <w:t xml:space="preserve"> </w:t>
      </w:r>
      <w:r>
        <w:t xml:space="preserve">final, if you prefer.</w:t>
      </w:r>
    </w:p>
    <w:bookmarkEnd w:id="53"/>
    <w:bookmarkStart w:id="54" w:name="core-exam"/>
    <w:p>
      <w:pPr>
        <w:pStyle w:val="Heading2"/>
      </w:pPr>
      <w:r>
        <w:t xml:space="preserve">Core Exam</w:t>
      </w:r>
    </w:p>
    <w:p>
      <w:pPr>
        <w:pStyle w:val="FirstParagraph"/>
      </w:pPr>
      <w:r>
        <w:t xml:space="preserve">The core exam will be in-class.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55"/>
    <w:bookmarkEnd w:id="56"/>
    <w:bookmarkStart w:id="65"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3"/>
    <w:bookmarkStart w:id="64"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4"/>
    <w:bookmarkEnd w:id="65"/>
    <w:bookmarkStart w:id="91"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6">
        <w:r>
          <w:rPr>
            <w:rStyle w:val="Hyperlink"/>
          </w:rPr>
          <w:t xml:space="preserve">here</w:t>
        </w:r>
      </w:hyperlink>
      <w:r>
        <w:t xml:space="preserve">.</w:t>
      </w:r>
    </w:p>
    <w:bookmarkStart w:id="67"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7"/>
    <w:bookmarkStart w:id="70"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8">
        <w:r>
          <w:rPr>
            <w:rStyle w:val="Hyperlink"/>
          </w:rPr>
          <w:t xml:space="preserve">Syracuse University Academic Integrity Policy</w:t>
        </w:r>
      </w:hyperlink>
      <w:r>
        <w:t xml:space="preserve"> </w:t>
      </w:r>
      <w:r>
        <w:t xml:space="preserve">can be viewed by visiting the</w:t>
      </w:r>
      <w:r>
        <w:t xml:space="preserve"> </w:t>
      </w:r>
      <w:hyperlink r:id="rId69">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0"/>
    <w:bookmarkStart w:id="72"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1">
        <w:r>
          <w:rPr>
            <w:rStyle w:val="Hyperlink"/>
          </w:rPr>
          <w:t xml:space="preserve">general campus AI policies here</w:t>
        </w:r>
      </w:hyperlink>
      <w:r>
        <w:t xml:space="preserve">.</w:t>
      </w:r>
    </w:p>
    <w:bookmarkEnd w:id="72"/>
    <w:bookmarkStart w:id="73"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3"/>
    <w:bookmarkStart w:id="77"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4">
        <w:r>
          <w:rPr>
            <w:rStyle w:val="Hyperlink"/>
          </w:rPr>
          <w:t xml:space="preserve">Faculty: Information for Faculty: Non-attendance or Stopped Attending</w:t>
        </w:r>
      </w:hyperlink>
      <w:r>
        <w:t xml:space="preserve"> </w:t>
      </w:r>
      <w:hyperlink r:id="rId75">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6">
        <w:r>
          <w:rPr>
            <w:rStyle w:val="Hyperlink"/>
          </w:rPr>
          <w:t xml:space="preserve">Student Outreach and Support: Absence Notifications</w:t>
        </w:r>
      </w:hyperlink>
      <w:r>
        <w:t xml:space="preserve">.</w:t>
      </w:r>
    </w:p>
    <w:bookmarkEnd w:id="77"/>
    <w:bookmarkStart w:id="81"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8">
        <w:r>
          <w:rPr>
            <w:rStyle w:val="Hyperlink"/>
          </w:rPr>
          <w:t xml:space="preserve">Answers Blackboard</w:t>
        </w:r>
      </w:hyperlink>
      <w:r>
        <w:t xml:space="preserve">; alternatively, you can contact Information Technology Services by sending an email to</w:t>
      </w:r>
      <w:r>
        <w:t xml:space="preserve"> </w:t>
      </w:r>
      <w:hyperlink r:id="rId79">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0">
        <w:r>
          <w:rPr>
            <w:rStyle w:val="Hyperlink"/>
          </w:rPr>
          <w:t xml:space="preserve">ITS website</w:t>
        </w:r>
      </w:hyperlink>
      <w:r>
        <w:t xml:space="preserve">.</w:t>
      </w:r>
    </w:p>
    <w:bookmarkEnd w:id="81"/>
    <w:bookmarkStart w:id="83"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2">
        <w:r>
          <w:rPr>
            <w:rStyle w:val="Hyperlink"/>
          </w:rPr>
          <w:t xml:space="preserve">equalopp@syr.edu</w:t>
        </w:r>
      </w:hyperlink>
      <w:r>
        <w:t xml:space="preserve">; or by telephone: 315-443-4018.</w:t>
      </w:r>
    </w:p>
    <w:bookmarkEnd w:id="83"/>
    <w:bookmarkStart w:id="84"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4"/>
    <w:bookmarkStart w:id="86"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5">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6"/>
    <w:bookmarkStart w:id="88" w:name="faith-and-religious-accommodations"/>
    <w:p>
      <w:pPr>
        <w:pStyle w:val="Heading2"/>
      </w:pPr>
      <w:r>
        <w:t xml:space="preserve">🌐 Faith and Religious Accommodations</w:t>
      </w:r>
    </w:p>
    <w:p>
      <w:pPr>
        <w:pStyle w:val="FirstParagraph"/>
      </w:pPr>
      <w:hyperlink r:id="rId87">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8"/>
    <w:bookmarkStart w:id="90"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9">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71"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71"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2025-09-10T18:42:13Z</dcterms:created>
  <dcterms:modified xsi:type="dcterms:W3CDTF">2025-09-10T18:42:13Z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