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9"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Start w:id="25"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5"/>
    <w:bookmarkStart w:id="26"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6"/>
    <w:bookmarkStart w:id="27"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7"/>
    <w:bookmarkStart w:id="28"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8"/>
    <w:bookmarkEnd w:id="29"/>
    <w:bookmarkStart w:id="44" w:name="materials"/>
    <w:p>
      <w:pPr>
        <w:pStyle w:val="Heading1"/>
      </w:pPr>
      <w:r>
        <w:t xml:space="preserve">Materials</w:t>
      </w:r>
    </w:p>
    <w:bookmarkStart w:id="38"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0">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1">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2">
        <w:r>
          <w:rPr>
            <w:rStyle w:val="Hyperlink"/>
          </w:rPr>
          <w:t xml:space="preserve">cambridge</w:t>
        </w:r>
      </w:hyperlink>
      <w:r>
        <w:t xml:space="preserve"> </w:t>
      </w:r>
      <w:hyperlink r:id="rId33">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4">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8"/>
    <w:bookmarkStart w:id="39"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9"/>
    <w:bookmarkStart w:id="43" w:name="online-course-resources"/>
    <w:p>
      <w:pPr>
        <w:pStyle w:val="Heading2"/>
      </w:pPr>
      <w:r>
        <w:t xml:space="preserve">Online Course Resources</w:t>
      </w:r>
    </w:p>
    <w:p>
      <w:pPr>
        <w:pStyle w:val="FirstParagraph"/>
      </w:pPr>
      <w:r>
        <w:t xml:space="preserve">Blackboard is our internet-based course platform:</w:t>
      </w:r>
      <w:r>
        <w:t xml:space="preserve"> </w:t>
      </w:r>
      <w:hyperlink r:id="rId40">
        <w:r>
          <w:rPr>
            <w:rStyle w:val="Hyperlink"/>
          </w:rPr>
          <w:t xml:space="preserve">http://blackboard.syr.edu</w:t>
        </w:r>
      </w:hyperlink>
      <w:r>
        <w:t xml:space="preserve">. In it, you will find submission portals for assignments and a link to the</w:t>
      </w:r>
      <w:r>
        <w:t xml:space="preserve"> </w:t>
      </w:r>
      <w:hyperlink r:id="rId41">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2">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3"/>
    <w:bookmarkEnd w:id="44"/>
    <w:bookmarkStart w:id="56" w:name="course-requirements"/>
    <w:p>
      <w:pPr>
        <w:pStyle w:val="Heading1"/>
      </w:pPr>
      <w:r>
        <w:t xml:space="preserve">Course Requirements</w:t>
      </w:r>
    </w:p>
    <w:bookmarkStart w:id="45" w:name="overview"/>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5"/>
    <w:bookmarkStart w:id="48"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8"/>
    <w:bookmarkStart w:id="5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1"/>
    <w:bookmarkStart w:id="53"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2"/>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3"/>
    <w:bookmarkStart w:id="54" w:name="core-exam"/>
    <w:p>
      <w:pPr>
        <w:pStyle w:val="Heading2"/>
      </w:pPr>
      <w:r>
        <w:t xml:space="preserve">Core Exam</w:t>
      </w:r>
    </w:p>
    <w:p>
      <w:pPr>
        <w:pStyle w:val="FirstParagraph"/>
      </w:pPr>
      <w:r>
        <w:t xml:space="preserve">The core exam will be in class. More information will be given as the exam gets closer.</w:t>
      </w:r>
    </w:p>
    <w:bookmarkEnd w:id="54"/>
    <w:bookmarkStart w:id="55"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5"/>
    <w:bookmarkEnd w:id="56"/>
    <w:bookmarkStart w:id="74" w:name="course-expectations-guidelines"/>
    <w:p>
      <w:pPr>
        <w:pStyle w:val="Heading1"/>
      </w:pPr>
      <w:r>
        <w:t xml:space="preserve">Course Expectations &amp; Guidelines</w:t>
      </w:r>
    </w:p>
    <w:bookmarkStart w:id="57"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7"/>
    <w:bookmarkStart w:id="59"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8">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59"/>
    <w:bookmarkStart w:id="63"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0"/>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3"/>
    <w:bookmarkStart w:id="73"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p>
        </w:tc>
        <w:tc>
          <w:tcPr/>
          <w:p>
            <w:pPr>
              <w:pStyle w:val="Compact"/>
            </w:pPr>
            <w:hyperlink r:id="rId64">
              <w:r>
                <w:rPr>
                  <w:rStyle w:val="Hyperlink"/>
                </w:rPr>
                <w:t xml:space="preserve">Preliminaries</w:t>
              </w:r>
            </w:hyperlink>
          </w:p>
        </w:tc>
        <w:tc>
          <w:tcPr/>
          <w:p>
            <w:pPr>
              <w:pStyle w:val="Compact"/>
            </w:pPr>
          </w:p>
        </w:tc>
        <w:tc>
          <w:tcPr/>
          <w:p>
            <w:pPr>
              <w:pStyle w:val="Compact"/>
            </w:pPr>
          </w:p>
        </w:tc>
      </w:tr>
      <w:tr>
        <w:tc>
          <w:tcPr/>
          <w:p>
            <w:pPr>
              <w:pStyle w:val="Compact"/>
            </w:pPr>
            <w:r>
              <w:t xml:space="preserve">1</w:t>
            </w:r>
          </w:p>
        </w:tc>
        <w:tc>
          <w:tcPr/>
          <w:p>
            <w:pPr>
              <w:pStyle w:val="Compact"/>
            </w:pPr>
            <w:hyperlink r:id="rId65">
              <w:r>
                <w:rPr>
                  <w:rStyle w:val="Hyperlink"/>
                </w:rPr>
                <w:t xml:space="preserve">Course Introduction</w:t>
              </w:r>
            </w:hyperlink>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hyperlink r:id="rId66">
              <w:r>
                <w:rPr>
                  <w:rStyle w:val="Hyperlink"/>
                </w:rPr>
                <w:t xml:space="preserve">Reproducible Data Analyses</w:t>
              </w:r>
            </w:hyperlink>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hyperlink r:id="rId67">
              <w:r>
                <w:rPr>
                  <w:rStyle w:val="Hyperlink"/>
                </w:rPr>
                <w:t xml:space="preserve">File Management &amp; Version Control</w:t>
              </w:r>
            </w:hyperlink>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hyperlink r:id="rId68">
              <w:r>
                <w:rPr>
                  <w:rStyle w:val="Hyperlink"/>
                </w:rPr>
                <w:t xml:space="preserve">A Field Guide to Data</w:t>
              </w:r>
            </w:hyperlink>
          </w:p>
        </w:tc>
        <w:tc>
          <w:tcPr/>
          <w:p>
            <w:pPr>
              <w:pStyle w:val="Compact"/>
            </w:pPr>
            <w:r>
              <w:t xml:space="preserve">Data Formats; readr; tidyr</w:t>
            </w:r>
          </w:p>
        </w:tc>
        <w:tc>
          <w:tcPr/>
          <w:p>
            <w:pPr>
              <w:pStyle w:val="Compact"/>
            </w:pPr>
          </w:p>
        </w:tc>
      </w:tr>
      <w:tr>
        <w:tc>
          <w:tcPr/>
          <w:p>
            <w:pPr>
              <w:pStyle w:val="Compact"/>
            </w:pPr>
            <w:r>
              <w:t xml:space="preserve">5</w:t>
            </w:r>
          </w:p>
        </w:tc>
        <w:tc>
          <w:tcPr/>
          <w:p>
            <w:pPr>
              <w:pStyle w:val="Compact"/>
            </w:pPr>
            <w:hyperlink r:id="rId69">
              <w:r>
                <w:rPr>
                  <w:rStyle w:val="Hyperlink"/>
                </w:rPr>
                <w:t xml:space="preserve">Structural Data Manipulation</w:t>
              </w:r>
            </w:hyperlink>
          </w:p>
        </w:tc>
        <w:tc>
          <w:tcPr/>
          <w:p>
            <w:pPr>
              <w:pStyle w:val="Compact"/>
            </w:pPr>
            <w:r>
              <w:t xml:space="preserve">dplyr; srvyr</w:t>
            </w:r>
          </w:p>
        </w:tc>
        <w:tc>
          <w:tcPr/>
          <w:p>
            <w:pPr>
              <w:pStyle w:val="Compact"/>
            </w:pPr>
          </w:p>
        </w:tc>
      </w:tr>
      <w:tr>
        <w:tc>
          <w:tcPr/>
          <w:p>
            <w:pPr>
              <w:pStyle w:val="Compact"/>
            </w:pPr>
            <w:r>
              <w:t xml:space="preserve">6</w:t>
            </w:r>
          </w:p>
        </w:tc>
        <w:tc>
          <w:tcPr/>
          <w:p>
            <w:pPr>
              <w:pStyle w:val="Compact"/>
            </w:pPr>
            <w:hyperlink r:id="rId70">
              <w:r>
                <w:rPr>
                  <w:rStyle w:val="Hyperlink"/>
                </w:rPr>
                <w:t xml:space="preserve">Data Visualization I</w:t>
              </w:r>
            </w:hyperlink>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hyperlink r:id="rId71">
              <w:r>
                <w:rPr>
                  <w:rStyle w:val="Hyperlink"/>
                </w:rPr>
                <w:t xml:space="preserve">Data Visualization II</w:t>
              </w:r>
            </w:hyperlink>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hyperlink r:id="rId72">
              <w:r>
                <w:rPr>
                  <w:rStyle w:val="Hyperlink"/>
                </w:rPr>
                <w:t xml:space="preserve">Workflow &amp; Data Retrieval</w:t>
              </w:r>
            </w:hyperlink>
          </w:p>
        </w:tc>
        <w:tc>
          <w:tcPr/>
          <w:p>
            <w:pPr>
              <w:pStyle w:val="Compact"/>
            </w:pPr>
            <w:r>
              <w:t xml:space="preserve">database access, APIs, SQL overview</w:t>
            </w:r>
          </w:p>
        </w:tc>
        <w:tc>
          <w:tcPr/>
          <w:p>
            <w:pPr>
              <w:pStyle w:val="Compact"/>
            </w:pPr>
          </w:p>
        </w:tc>
      </w:tr>
      <w:tr>
        <w:tc>
          <w:tcPr/>
          <w:p>
            <w:pPr>
              <w:pStyle w:val="Compact"/>
            </w:pPr>
            <w:r>
              <w:t xml:space="preserve">10</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11</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12</w:t>
            </w:r>
          </w:p>
        </w:tc>
        <w:tc>
          <w:tcPr/>
          <w:p>
            <w:pPr>
              <w:pStyle w:val="Compact"/>
            </w:pPr>
            <w:r>
              <w:t xml:space="preserve">Maps &amp; GIS</w:t>
            </w:r>
          </w:p>
        </w:tc>
        <w:tc>
          <w:tcPr/>
          <w:p>
            <w:pPr>
              <w:pStyle w:val="Compact"/>
            </w:pPr>
            <w:r>
              <w:t xml:space="preserve">sf; tigris; mapgl; mapbox; osm</w:t>
            </w:r>
          </w:p>
        </w:tc>
        <w:tc>
          <w:tcPr/>
          <w:p>
            <w:pPr>
              <w:pStyle w:val="Compact"/>
            </w:pPr>
          </w:p>
        </w:tc>
      </w:tr>
      <w:tr>
        <w:tc>
          <w:tcPr/>
          <w:p>
            <w:pPr>
              <w:pStyle w:val="Compact"/>
            </w:pPr>
            <w:r>
              <w:t xml:space="preserve">13</w:t>
            </w:r>
          </w:p>
        </w:tc>
        <w:tc>
          <w:tcPr/>
          <w:p>
            <w:pPr>
              <w:pStyle w:val="Compact"/>
            </w:pPr>
            <w:r>
              <w:t xml:space="preserve">TBD</w:t>
            </w:r>
          </w:p>
        </w:tc>
        <w:tc>
          <w:tcPr/>
          <w:p>
            <w:pPr>
              <w:pStyle w:val="Compact"/>
            </w:pPr>
            <w:r>
              <w:t xml:space="preserve">TBD</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pct" w:w="5000"/>
        <w:tblLayout w:type="fixed"/>
        <w:tblLook w:firstRow="1" w:lastRow="0" w:firstColumn="0" w:lastColumn="0" w:noHBand="0" w:noVBand="0" w:val="0020"/>
      </w:tblPr>
      <w:tblGrid>
        <w:gridCol w:w="819"/>
        <w:gridCol w:w="4369"/>
        <w:gridCol w:w="1502"/>
        <w:gridCol w:w="122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r>
              <w:t xml:space="preserve">quarto, shiny</w:t>
            </w: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r>
              <w:t xml:space="preserve">github copilot</w:t>
            </w: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73"/>
    <w:bookmarkEnd w:id="74"/>
    <w:bookmarkStart w:id="100"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75">
        <w:r>
          <w:rPr>
            <w:rStyle w:val="Hyperlink"/>
          </w:rPr>
          <w:t xml:space="preserve">here</w:t>
        </w:r>
      </w:hyperlink>
      <w:r>
        <w:t xml:space="preserve">.</w:t>
      </w:r>
    </w:p>
    <w:bookmarkStart w:id="76"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76"/>
    <w:bookmarkStart w:id="79"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77">
        <w:r>
          <w:rPr>
            <w:rStyle w:val="Hyperlink"/>
          </w:rPr>
          <w:t xml:space="preserve">Syracuse University Academic Integrity Policy</w:t>
        </w:r>
      </w:hyperlink>
      <w:r>
        <w:t xml:space="preserve"> </w:t>
      </w:r>
      <w:r>
        <w:t xml:space="preserve">can be viewed by visiting the</w:t>
      </w:r>
      <w:r>
        <w:t xml:space="preserve"> </w:t>
      </w:r>
      <w:hyperlink r:id="rId78">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9"/>
    <w:bookmarkStart w:id="81"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80">
        <w:r>
          <w:rPr>
            <w:rStyle w:val="Hyperlink"/>
          </w:rPr>
          <w:t xml:space="preserve">general campus AI policies here</w:t>
        </w:r>
      </w:hyperlink>
      <w:r>
        <w:t xml:space="preserve">.</w:t>
      </w:r>
    </w:p>
    <w:bookmarkEnd w:id="81"/>
    <w:bookmarkStart w:id="82"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82"/>
    <w:bookmarkStart w:id="86"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83">
        <w:r>
          <w:rPr>
            <w:rStyle w:val="Hyperlink"/>
          </w:rPr>
          <w:t xml:space="preserve">Faculty: Information for Faculty: Non-attendance or Stopped Attending</w:t>
        </w:r>
      </w:hyperlink>
      <w:r>
        <w:t xml:space="preserve"> </w:t>
      </w:r>
      <w:hyperlink r:id="rId84">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85">
        <w:r>
          <w:rPr>
            <w:rStyle w:val="Hyperlink"/>
          </w:rPr>
          <w:t xml:space="preserve">Student Outreach and Support: Absence Notifications</w:t>
        </w:r>
      </w:hyperlink>
      <w:r>
        <w:t xml:space="preserve">.</w:t>
      </w:r>
    </w:p>
    <w:bookmarkEnd w:id="86"/>
    <w:bookmarkStart w:id="90"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87">
        <w:r>
          <w:rPr>
            <w:rStyle w:val="Hyperlink"/>
          </w:rPr>
          <w:t xml:space="preserve">Answers Blackboard</w:t>
        </w:r>
      </w:hyperlink>
      <w:r>
        <w:t xml:space="preserve">; alternatively, you can contact Information Technology Services by sending an email to</w:t>
      </w:r>
      <w:r>
        <w:t xml:space="preserve"> </w:t>
      </w:r>
      <w:hyperlink r:id="rId88">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9">
        <w:r>
          <w:rPr>
            <w:rStyle w:val="Hyperlink"/>
          </w:rPr>
          <w:t xml:space="preserve">ITS website</w:t>
        </w:r>
      </w:hyperlink>
      <w:r>
        <w:t xml:space="preserve">.</w:t>
      </w:r>
    </w:p>
    <w:bookmarkEnd w:id="90"/>
    <w:bookmarkStart w:id="92"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91">
        <w:r>
          <w:rPr>
            <w:rStyle w:val="Hyperlink"/>
          </w:rPr>
          <w:t xml:space="preserve">equalopp@syr.edu</w:t>
        </w:r>
      </w:hyperlink>
      <w:r>
        <w:t xml:space="preserve">; or by telephone: 315-443-4018.</w:t>
      </w:r>
    </w:p>
    <w:bookmarkEnd w:id="92"/>
    <w:bookmarkStart w:id="93"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93"/>
    <w:bookmarkStart w:id="95"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94">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95"/>
    <w:bookmarkStart w:id="97" w:name="faith-and-religious-accommodations"/>
    <w:p>
      <w:pPr>
        <w:pStyle w:val="Heading2"/>
      </w:pPr>
      <w:r>
        <w:t xml:space="preserve">🌐 Faith and Religious Accommodations</w:t>
      </w:r>
    </w:p>
    <w:p>
      <w:pPr>
        <w:pStyle w:val="FirstParagraph"/>
      </w:pPr>
      <w:hyperlink r:id="rId96">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97"/>
    <w:bookmarkStart w:id="99"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98">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9"/>
    <w:bookmarkEnd w:id="10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2">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0">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64" Target="assignments/assign1.qmd" TargetMode="External" /><Relationship Type="http://schemas.openxmlformats.org/officeDocument/2006/relationships/hyperlink" Id="rId72" Target="assignments/assign10.qmd" TargetMode="External" /><Relationship Type="http://schemas.openxmlformats.org/officeDocument/2006/relationships/hyperlink" Id="rId65" Target="assignments/assign2.qmd" TargetMode="External" /><Relationship Type="http://schemas.openxmlformats.org/officeDocument/2006/relationships/hyperlink" Id="rId66" Target="assignments/assign3.qmd" TargetMode="External" /><Relationship Type="http://schemas.openxmlformats.org/officeDocument/2006/relationships/hyperlink" Id="rId67" Target="assignments/assign4.qmd" TargetMode="External" /><Relationship Type="http://schemas.openxmlformats.org/officeDocument/2006/relationships/hyperlink" Id="rId68" Target="assignments/assign5.qmd" TargetMode="External" /><Relationship Type="http://schemas.openxmlformats.org/officeDocument/2006/relationships/hyperlink" Id="rId69" Target="assignments/assign6.qmd" TargetMode="External" /><Relationship Type="http://schemas.openxmlformats.org/officeDocument/2006/relationships/hyperlink" Id="rId70" Target="assignments/assign7.qmd" TargetMode="External" /><Relationship Type="http://schemas.openxmlformats.org/officeDocument/2006/relationships/hyperlink" Id="rId71" Target="assignments/assign8.qmd" TargetMode="External" /><Relationship Type="http://schemas.openxmlformats.org/officeDocument/2006/relationships/hyperlink" Id="rId40" Target="http://blackboard.syr.edu" TargetMode="External" /><Relationship Type="http://schemas.openxmlformats.org/officeDocument/2006/relationships/hyperlink" Id="rId89" Target="http://its.syr.edu/its_service_center" TargetMode="External" /><Relationship Type="http://schemas.openxmlformats.org/officeDocument/2006/relationships/hyperlink" Id="rId58" Target="http://jacklreilly.github.io" TargetMode="External" /><Relationship Type="http://schemas.openxmlformats.org/officeDocument/2006/relationships/hyperlink" Id="rId83" Target="http://registrar.syr.edu/faculty-staff/non-attendance/" TargetMode="External" /><Relationship Type="http://schemas.openxmlformats.org/officeDocument/2006/relationships/hyperlink" Id="rId84" Target="http://registrar.syr.edu/students/non-attendance/"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98" Target="https://ese.syr.edu/bewell/" TargetMode="External" /><Relationship Type="http://schemas.openxmlformats.org/officeDocument/2006/relationships/hyperlink" Id="rId85" Target="https://experience.syracuse.edu/student-outreach/student-support/absence-notifications/" TargetMode="External" /><Relationship Type="http://schemas.openxmlformats.org/officeDocument/2006/relationships/hyperlink" Id="rId80"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75" Target="https://policies.syr.edu" TargetMode="External" /><Relationship Type="http://schemas.openxmlformats.org/officeDocument/2006/relationships/hyperlink" Id="rId78" Target="https://policies.syr.edu/" TargetMode="External" /><Relationship Type="http://schemas.openxmlformats.org/officeDocument/2006/relationships/hyperlink" Id="rId77" Target="https://policies.syr.edu/policies/academic-rules-student-responsibilities-and-services/academic-integrity-policy/" TargetMode="External" /><Relationship Type="http://schemas.openxmlformats.org/officeDocument/2006/relationships/hyperlink" Id="rId96" Target="https://policies.syr.edu/policies/university-governance-ethics-integrity-and-legal-compliance/religious-observances-policy/"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87" Target="https://su-jsm.atlassian.net/wiki/x/zcUzCQ"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94" Target="mailto:disabilityresources@syr.edu" TargetMode="External" /><Relationship Type="http://schemas.openxmlformats.org/officeDocument/2006/relationships/hyperlink" Id="rId91" Target="mailto:equalopp@syr.edu" TargetMode="External" /><Relationship Type="http://schemas.openxmlformats.org/officeDocument/2006/relationships/hyperlink" Id="rId88"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64" Target="assignments/assign1.qmd" TargetMode="External" /><Relationship Type="http://schemas.openxmlformats.org/officeDocument/2006/relationships/hyperlink" Id="rId72" Target="assignments/assign10.qmd" TargetMode="External" /><Relationship Type="http://schemas.openxmlformats.org/officeDocument/2006/relationships/hyperlink" Id="rId65" Target="assignments/assign2.qmd" TargetMode="External" /><Relationship Type="http://schemas.openxmlformats.org/officeDocument/2006/relationships/hyperlink" Id="rId66" Target="assignments/assign3.qmd" TargetMode="External" /><Relationship Type="http://schemas.openxmlformats.org/officeDocument/2006/relationships/hyperlink" Id="rId67" Target="assignments/assign4.qmd" TargetMode="External" /><Relationship Type="http://schemas.openxmlformats.org/officeDocument/2006/relationships/hyperlink" Id="rId68" Target="assignments/assign5.qmd" TargetMode="External" /><Relationship Type="http://schemas.openxmlformats.org/officeDocument/2006/relationships/hyperlink" Id="rId69" Target="assignments/assign6.qmd" TargetMode="External" /><Relationship Type="http://schemas.openxmlformats.org/officeDocument/2006/relationships/hyperlink" Id="rId70" Target="assignments/assign7.qmd" TargetMode="External" /><Relationship Type="http://schemas.openxmlformats.org/officeDocument/2006/relationships/hyperlink" Id="rId71" Target="assignments/assign8.qmd" TargetMode="External" /><Relationship Type="http://schemas.openxmlformats.org/officeDocument/2006/relationships/hyperlink" Id="rId40" Target="http://blackboard.syr.edu" TargetMode="External" /><Relationship Type="http://schemas.openxmlformats.org/officeDocument/2006/relationships/hyperlink" Id="rId89" Target="http://its.syr.edu/its_service_center" TargetMode="External" /><Relationship Type="http://schemas.openxmlformats.org/officeDocument/2006/relationships/hyperlink" Id="rId58" Target="http://jacklreilly.github.io" TargetMode="External" /><Relationship Type="http://schemas.openxmlformats.org/officeDocument/2006/relationships/hyperlink" Id="rId83" Target="http://registrar.syr.edu/faculty-staff/non-attendance/" TargetMode="External" /><Relationship Type="http://schemas.openxmlformats.org/officeDocument/2006/relationships/hyperlink" Id="rId84" Target="http://registrar.syr.edu/students/non-attendance/"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98" Target="https://ese.syr.edu/bewell/" TargetMode="External" /><Relationship Type="http://schemas.openxmlformats.org/officeDocument/2006/relationships/hyperlink" Id="rId85" Target="https://experience.syracuse.edu/student-outreach/student-support/absence-notifications/" TargetMode="External" /><Relationship Type="http://schemas.openxmlformats.org/officeDocument/2006/relationships/hyperlink" Id="rId80"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75" Target="https://policies.syr.edu" TargetMode="External" /><Relationship Type="http://schemas.openxmlformats.org/officeDocument/2006/relationships/hyperlink" Id="rId78" Target="https://policies.syr.edu/" TargetMode="External" /><Relationship Type="http://schemas.openxmlformats.org/officeDocument/2006/relationships/hyperlink" Id="rId77" Target="https://policies.syr.edu/policies/academic-rules-student-responsibilities-and-services/academic-integrity-policy/" TargetMode="External" /><Relationship Type="http://schemas.openxmlformats.org/officeDocument/2006/relationships/hyperlink" Id="rId96" Target="https://policies.syr.edu/policies/university-governance-ethics-integrity-and-legal-compliance/religious-observances-policy/"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87" Target="https://su-jsm.atlassian.net/wiki/x/zcUzCQ"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94" Target="mailto:disabilityresources@syr.edu" TargetMode="External" /><Relationship Type="http://schemas.openxmlformats.org/officeDocument/2006/relationships/hyperlink" Id="rId91" Target="mailto:equalopp@syr.edu" TargetMode="External" /><Relationship Type="http://schemas.openxmlformats.org/officeDocument/2006/relationships/hyperlink" Id="rId88"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2025-10-28T23:26:42Z</dcterms:created>
  <dcterms:modified xsi:type="dcterms:W3CDTF">2025-10-28T23:26:42Z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