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2025-08-25</w:t>
      </w:r>
    </w:p>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and the website is always the most current source of information.</w:t>
      </w:r>
    </w:p>
    <w:bookmarkEnd w:id="21"/>
    <w:bookmarkStart w:id="22" w:name="syllabus-introduction-to-statistics"/>
    <w:p>
      <w:pPr>
        <w:pStyle w:val="Heading1"/>
      </w:pPr>
      <w:r>
        <w:t xml:space="preserve">2. Syllabus: Introduction to Statistics</w:t>
      </w:r>
    </w:p>
    <w:bookmarkEnd w:id="22"/>
    <w:bookmarkStart w:id="29" w:name="course-information"/>
    <w:p>
      <w:pPr>
        <w:pStyle w:val="Heading1"/>
      </w:pPr>
      <w:r>
        <w:t xml:space="preserve">3. Course Information</w:t>
      </w:r>
    </w:p>
    <w:bookmarkStart w:id="24" w:name="instructor"/>
    <w:p>
      <w:pPr>
        <w:pStyle w:val="Heading2"/>
      </w:pPr>
      <w:r>
        <w:t xml:space="preserve">3.1 Instructor</w:t>
      </w:r>
    </w:p>
    <w:p>
      <w:pPr>
        <w:pStyle w:val="FirstParagraph"/>
      </w:pPr>
      <w:r>
        <w:rPr>
          <w:b/>
          <w:bCs/>
        </w:rPr>
        <w:t xml:space="preserve">Professor Jack Reilly</w:t>
      </w:r>
    </w:p>
    <w:p>
      <w:pPr>
        <w:pStyle w:val="BodyText"/>
      </w:pPr>
      <w:r>
        <w:t xml:space="preserve"> </w:t>
      </w:r>
      <w:r>
        <w:t xml:space="preserve">Office Hours: Tuesday and Thursday, 11 AM - 12 Noon (drop in)</w:t>
      </w:r>
      <w:r>
        <w:t xml:space="preserve"> </w:t>
      </w:r>
      <w:r>
        <w:t xml:space="preserve"> </w:t>
      </w:r>
      <w:r>
        <w:t xml:space="preserve"> </w:t>
      </w:r>
      <w:r>
        <w:t xml:space="preserve">Zoom Hours: Friday, 1 PM - 4 PM</w:t>
      </w:r>
      <w:r>
        <w:t xml:space="preserve"> </w:t>
      </w:r>
      <w:hyperlink r:id="rId23">
        <w:r>
          <w:rPr>
            <w:rStyle w:val="Hyperlink"/>
          </w:rPr>
          <w:t xml:space="preserve">schedule a meeting</w:t>
        </w:r>
      </w:hyperlink>
      <w:r>
        <w:t xml:space="preserve"> </w:t>
      </w:r>
      <w:r>
        <w:t xml:space="preserve"> </w:t>
      </w:r>
      <w:r>
        <w:t xml:space="preserve">315-443-2687 (office)</w:t>
      </w:r>
      <w:r>
        <w:t xml:space="preserve"> </w:t>
      </w:r>
      <w:r>
        <w:t xml:space="preserve"> </w:t>
      </w:r>
      <w:r>
        <w:t xml:space="preserve"> </w:t>
      </w:r>
      <w:r>
        <w:t xml:space="preserve">jlreilly@syr.edu</w:t>
      </w:r>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4"/>
    <w:bookmarkStart w:id="28" w:name="class"/>
    <w:p>
      <w:pPr>
        <w:pStyle w:val="Heading2"/>
      </w:pPr>
      <w:r>
        <w:t xml:space="preserve">3.2 Class</w:t>
      </w:r>
    </w:p>
    <w:p>
      <w:pPr>
        <w:pStyle w:val="FirstParagraph"/>
      </w:pPr>
      <w:r>
        <w:t xml:space="preserve"> </w:t>
      </w:r>
      <w:r>
        <w:t xml:space="preserve">Location: Eggers Hall 113</w:t>
      </w:r>
      <w:r>
        <w:t xml:space="preserve"> </w:t>
      </w:r>
      <w:r>
        <w:t xml:space="preserve"> </w:t>
      </w:r>
      <w:r>
        <w:t xml:space="preserve"> </w:t>
      </w:r>
      <w:r>
        <w:t xml:space="preserve">Time: Tuesday and Thursday, 9:30 AM - 10:50 AM</w:t>
      </w:r>
      <w:r>
        <w:t xml:space="preserve"> </w:t>
      </w:r>
    </w:p>
    <w:bookmarkStart w:id="25" w:name="contact-location"/>
    <w:p>
      <w:pPr>
        <w:pStyle w:val="Heading3"/>
      </w:pPr>
      <w:r>
        <w:t xml:space="preserve">3.2.1 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5"/>
    <w:bookmarkStart w:id="27" w:name="quick-links"/>
    <w:p>
      <w:pPr>
        <w:pStyle w:val="Heading3"/>
      </w:pPr>
      <w:r>
        <w:t xml:space="preserve">3.2.2 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6">
        <w:r>
          <w:rPr>
            <w:rStyle w:val="Hyperlink"/>
          </w:rPr>
          <w:t xml:space="preserve">right here</w:t>
        </w:r>
      </w:hyperlink>
    </w:p>
    <w:bookmarkEnd w:id="27"/>
    <w:bookmarkEnd w:id="28"/>
    <w:bookmarkEnd w:id="29"/>
    <w:bookmarkStart w:id="30" w:name="description"/>
    <w:p>
      <w:pPr>
        <w:pStyle w:val="Heading1"/>
      </w:pPr>
      <w:r>
        <w:t xml:space="preserve">4.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30"/>
    <w:bookmarkStart w:id="31" w:name="objectives"/>
    <w:p>
      <w:pPr>
        <w:pStyle w:val="Heading1"/>
      </w:pPr>
      <w:r>
        <w:t xml:space="preserve">5.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1"/>
    <w:bookmarkStart w:id="32" w:name="prerequisites"/>
    <w:p>
      <w:pPr>
        <w:pStyle w:val="Heading1"/>
      </w:pPr>
      <w:r>
        <w:t xml:space="preserve">6. Prerequisites</w:t>
      </w:r>
    </w:p>
    <w:p>
      <w:pPr>
        <w:pStyle w:val="FirstParagraph"/>
      </w:pPr>
      <w:r>
        <w:t xml:space="preserve">A thorough understanding of high school algebra and geometry.</w:t>
      </w:r>
    </w:p>
    <w:bookmarkEnd w:id="32"/>
    <w:bookmarkStart w:id="45" w:name="materials"/>
    <w:p>
      <w:pPr>
        <w:pStyle w:val="Heading1"/>
      </w:pPr>
      <w:r>
        <w:t xml:space="preserve">7. Materials</w:t>
      </w:r>
    </w:p>
    <w:bookmarkStart w:id="37" w:name="books"/>
    <w:p>
      <w:pPr>
        <w:pStyle w:val="Heading2"/>
      </w:pPr>
      <w:r>
        <w:t xml:space="preserve">7.1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us, but the content itself jumps around a bit relative to our course sequence.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7.2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7.3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7.4 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8. Course Requirements</w:t>
      </w:r>
    </w:p>
    <w:bookmarkStart w:id="46" w:name="overview"/>
    <w:p>
      <w:pPr>
        <w:pStyle w:val="Heading2"/>
      </w:pPr>
      <w:r>
        <w:t xml:space="preserve">8.1 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6"/>
    <w:bookmarkStart w:id="50" w:name="attendance"/>
    <w:p>
      <w:pPr>
        <w:pStyle w:val="Heading2"/>
      </w:pPr>
      <w:r>
        <w:t xml:space="preserve">8.2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50"/>
    <w:bookmarkStart w:id="57" w:name="weekly-assignments"/>
    <w:p>
      <w:pPr>
        <w:pStyle w:val="Heading2"/>
      </w:pPr>
      <w:r>
        <w:t xml:space="preserve">8.3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7"/>
    <w:bookmarkStart w:id="59" w:name="practicums"/>
    <w:p>
      <w:pPr>
        <w:pStyle w:val="Heading2"/>
      </w:pPr>
      <w:r>
        <w:t xml:space="preserve">8.4 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8.5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9. Course Expectations &amp; Guidelines</w:t>
      </w:r>
    </w:p>
    <w:bookmarkStart w:id="62" w:name="etiquette-decorum"/>
    <w:p>
      <w:pPr>
        <w:pStyle w:val="Heading2"/>
      </w:pPr>
      <w:r>
        <w:t xml:space="preserve">9.1 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9.2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4"/>
    <w:bookmarkStart w:id="68" w:name="e-mail"/>
    <w:p>
      <w:pPr>
        <w:pStyle w:val="Heading2"/>
      </w:pPr>
      <w:r>
        <w:t xml:space="preserve">9.3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8"/>
    <w:bookmarkEnd w:id="69"/>
    <w:bookmarkStart w:id="70" w:name="acknowledgments"/>
    <w:p>
      <w:pPr>
        <w:pStyle w:val="Heading1"/>
      </w:pPr>
      <w:r>
        <w:t xml:space="preserve">10.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bookmarkStart w:id="76" w:name="schedule"/>
    <w:p>
      <w:pPr>
        <w:pStyle w:val="Heading1"/>
      </w:pPr>
      <w:r>
        <w:t xml:space="preserve">11. 📅 Schedule</w:t>
      </w:r>
    </w:p>
    <w:bookmarkStart w:id="74" w:name="course-topics"/>
    <w:p>
      <w:pPr>
        <w:pStyle w:val="Heading2"/>
      </w:pPr>
      <w:r>
        <w:t xml:space="preserve">11.1 📊 Course Topics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 Books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pPr>
              <w:spacing w:after="16"/>
            </w:pPr>
            <w:r>
              <w:t xml:space="preserve">While you may be most tempted to use</w:t>
            </w:r>
            <w:r>
              <w:t xml:space="preserve"> </w:t>
            </w:r>
            <w:r>
              <w:rPr>
                <w:b/>
                <w:bCs/>
              </w:rPr>
              <w:t xml:space="preserve">PNA</w:t>
            </w:r>
            <w:r>
              <w:t xml:space="preserve"> </w:t>
            </w:r>
            <w:r>
              <w:t xml:space="preserve">(and it does have a nice applied presentation), the content itself jumps around a bit relative to the sequencing of our class, which occaisionally has you reading things ahead of time or before time (or sometimes missing things in proper sequence) so you might find one of the other options more to your liking.</w:t>
            </w:r>
          </w:p>
        </w:tc>
      </w:tr>
    </w:tbl>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p>
      <w:r>
        <w:pict>
          <v:rect style="width:0;height:1.5pt" o:hralign="center" o:hrstd="t" o:hr="t"/>
        </w:pict>
      </w:r>
    </w:p>
    <w:bookmarkEnd w:id="74"/>
    <w:bookmarkStart w:id="75" w:name="a-word-on-reading"/>
    <w:p>
      <w:pPr>
        <w:pStyle w:val="Heading2"/>
      </w:pPr>
      <w:r>
        <w:t xml:space="preserve">11.2 📖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5"/>
    <w:bookmarkEnd w:id="76"/>
    <w:bookmarkStart w:id="102" w:name="campus-academic-resources-policies"/>
    <w:p>
      <w:pPr>
        <w:pStyle w:val="Heading1"/>
      </w:pPr>
      <w:r>
        <w:t xml:space="preserve">12. 🏫 Campus Academic Resources &amp; Policies</w:t>
      </w:r>
    </w:p>
    <w:p>
      <w:pPr>
        <w:pStyle w:val="FirstParagraph"/>
      </w:pPr>
      <w:r>
        <w:t xml:space="preserve">The following document reflects the approved campus-wide academic policies of Syracuse University. For more information and detail, please consult the full documentation of University policies</w:t>
      </w:r>
      <w:r>
        <w:t xml:space="preserve"> </w:t>
      </w:r>
      <w:hyperlink r:id="rId77">
        <w:r>
          <w:rPr>
            <w:rStyle w:val="Hyperlink"/>
          </w:rPr>
          <w:t xml:space="preserve">here</w:t>
        </w:r>
      </w:hyperlink>
      <w:r>
        <w:t xml:space="preserve">.</w:t>
      </w:r>
    </w:p>
    <w:bookmarkStart w:id="78" w:name="academic-drop-deadline"/>
    <w:p>
      <w:pPr>
        <w:pStyle w:val="Heading2"/>
      </w:pPr>
      <w:r>
        <w:t xml:space="preserve">12.1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8"/>
    <w:bookmarkStart w:id="81" w:name="academic-integrity"/>
    <w:p>
      <w:pPr>
        <w:pStyle w:val="Heading2"/>
      </w:pPr>
      <w:r>
        <w:t xml:space="preserve">12.2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9">
        <w:r>
          <w:rPr>
            <w:rStyle w:val="Hyperlink"/>
          </w:rPr>
          <w:t xml:space="preserve">Syracuse University Academic Integrity Policy</w:t>
        </w:r>
      </w:hyperlink>
      <w:r>
        <w:t xml:space="preserve"> </w:t>
      </w:r>
      <w:r>
        <w:t xml:space="preserve">can be viewed by visiting the</w:t>
      </w:r>
      <w:r>
        <w:t xml:space="preserve"> </w:t>
      </w:r>
      <w:hyperlink r:id="rId80">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1"/>
    <w:bookmarkStart w:id="83" w:name="artificial-intelligence"/>
    <w:p>
      <w:pPr>
        <w:pStyle w:val="Heading2"/>
      </w:pPr>
      <w:r>
        <w:t xml:space="preserve">12.3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2">
        <w:r>
          <w:rPr>
            <w:rStyle w:val="Hyperlink"/>
          </w:rPr>
          <w:t xml:space="preserve">general campus AI policies here</w:t>
        </w:r>
      </w:hyperlink>
      <w:r>
        <w:t xml:space="preserve">.</w:t>
      </w:r>
    </w:p>
    <w:bookmarkEnd w:id="83"/>
    <w:bookmarkStart w:id="84" w:name="academic-integrity-online"/>
    <w:p>
      <w:pPr>
        <w:pStyle w:val="Heading2"/>
      </w:pPr>
      <w:r>
        <w:t xml:space="preserve">12.4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4"/>
    <w:bookmarkStart w:id="88" w:name="attendance-policy"/>
    <w:p>
      <w:pPr>
        <w:pStyle w:val="Heading2"/>
      </w:pPr>
      <w:r>
        <w:t xml:space="preserve">12.5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5">
        <w:r>
          <w:rPr>
            <w:rStyle w:val="Hyperlink"/>
          </w:rPr>
          <w:t xml:space="preserve">Faculty: Information for Faculty: Non-attendance or Stopped Attending</w:t>
        </w:r>
      </w:hyperlink>
      <w:r>
        <w:t xml:space="preserve"> </w:t>
      </w:r>
      <w:hyperlink r:id="rId86">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7">
        <w:r>
          <w:rPr>
            <w:rStyle w:val="Hyperlink"/>
          </w:rPr>
          <w:t xml:space="preserve">Student Outreach and Support: Absence Notifications</w:t>
        </w:r>
      </w:hyperlink>
      <w:r>
        <w:t xml:space="preserve">.</w:t>
      </w:r>
    </w:p>
    <w:bookmarkEnd w:id="88"/>
    <w:bookmarkStart w:id="92" w:name="blackboard"/>
    <w:p>
      <w:pPr>
        <w:pStyle w:val="Heading2"/>
      </w:pPr>
      <w:r>
        <w:t xml:space="preserve">12.6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9">
        <w:r>
          <w:rPr>
            <w:rStyle w:val="Hyperlink"/>
          </w:rPr>
          <w:t xml:space="preserve">Answers Blackboard</w:t>
        </w:r>
      </w:hyperlink>
      <w:r>
        <w:t xml:space="preserve">; alternatively, you can contact Information Technology Services by sending an email to</w:t>
      </w:r>
      <w:r>
        <w:t xml:space="preserve"> </w:t>
      </w:r>
      <w:hyperlink r:id="rId90">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1">
        <w:r>
          <w:rPr>
            <w:rStyle w:val="Hyperlink"/>
          </w:rPr>
          <w:t xml:space="preserve">ITS website</w:t>
        </w:r>
      </w:hyperlink>
      <w:r>
        <w:t xml:space="preserve">.</w:t>
      </w:r>
    </w:p>
    <w:bookmarkEnd w:id="92"/>
    <w:bookmarkStart w:id="94" w:name="discrimination-and-harassment"/>
    <w:p>
      <w:pPr>
        <w:pStyle w:val="Heading2"/>
      </w:pPr>
      <w:r>
        <w:t xml:space="preserve">12.7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3">
        <w:r>
          <w:rPr>
            <w:rStyle w:val="Hyperlink"/>
          </w:rPr>
          <w:t xml:space="preserve">equalopp@syr.edu</w:t>
        </w:r>
      </w:hyperlink>
      <w:r>
        <w:t xml:space="preserve">; or by telephone: 315-443-4018.</w:t>
      </w:r>
    </w:p>
    <w:bookmarkEnd w:id="94"/>
    <w:bookmarkStart w:id="95" w:name="diversity"/>
    <w:p>
      <w:pPr>
        <w:pStyle w:val="Heading2"/>
      </w:pPr>
      <w:r>
        <w:t xml:space="preserve">12.8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5"/>
    <w:bookmarkStart w:id="97" w:name="inclusion"/>
    <w:p>
      <w:pPr>
        <w:pStyle w:val="Heading2"/>
      </w:pPr>
      <w:r>
        <w:t xml:space="preserve">12.9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6">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7"/>
    <w:bookmarkStart w:id="99" w:name="faith-and-religious-accommodations"/>
    <w:p>
      <w:pPr>
        <w:pStyle w:val="Heading2"/>
      </w:pPr>
      <w:r>
        <w:t xml:space="preserve">12.10 🌐 Faith and Religious Accommodations</w:t>
      </w:r>
    </w:p>
    <w:p>
      <w:pPr>
        <w:pStyle w:val="FirstParagraph"/>
      </w:pPr>
      <w:hyperlink r:id="rId98">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9"/>
    <w:bookmarkStart w:id="101" w:name="health-and-wellness"/>
    <w:p>
      <w:pPr>
        <w:pStyle w:val="Heading2"/>
      </w:pPr>
      <w:r>
        <w:t xml:space="preserve">12.11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0">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1" Target="media/rId71.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91"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5" Target="http://registrar.syr.edu/faculty-staff/non-attendance/" TargetMode="External" /><Relationship Type="http://schemas.openxmlformats.org/officeDocument/2006/relationships/hyperlink" Id="rId86" Target="http://registrar.syr.edu/students/non-attendance/" TargetMode="External" /><Relationship Type="http://schemas.openxmlformats.org/officeDocument/2006/relationships/hyperlink" Id="rId100" Target="https://ese.syr.edu/bewell/" TargetMode="External" /><Relationship Type="http://schemas.openxmlformats.org/officeDocument/2006/relationships/hyperlink" Id="rId87" Target="https://experience.syracuse.edu/student-outreach/student-support/absence-notifications/" TargetMode="External" /><Relationship Type="http://schemas.openxmlformats.org/officeDocument/2006/relationships/hyperlink" Id="rId82"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7" Target="https://policies.syr.edu" TargetMode="External" /><Relationship Type="http://schemas.openxmlformats.org/officeDocument/2006/relationships/hyperlink" Id="rId80" Target="https://policies.syr.edu/" TargetMode="External" /><Relationship Type="http://schemas.openxmlformats.org/officeDocument/2006/relationships/hyperlink" Id="rId79"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9"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6" Target="mailto:disabilityresources@syr.edu" TargetMode="External" /><Relationship Type="http://schemas.openxmlformats.org/officeDocument/2006/relationships/hyperlink" Id="rId93" Target="mailto:equalopp@syr.edu" TargetMode="External" /><Relationship Type="http://schemas.openxmlformats.org/officeDocument/2006/relationships/hyperlink" Id="rId90"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91"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5" Target="http://registrar.syr.edu/faculty-staff/non-attendance/" TargetMode="External" /><Relationship Type="http://schemas.openxmlformats.org/officeDocument/2006/relationships/hyperlink" Id="rId86" Target="http://registrar.syr.edu/students/non-attendance/" TargetMode="External" /><Relationship Type="http://schemas.openxmlformats.org/officeDocument/2006/relationships/hyperlink" Id="rId100" Target="https://ese.syr.edu/bewell/" TargetMode="External" /><Relationship Type="http://schemas.openxmlformats.org/officeDocument/2006/relationships/hyperlink" Id="rId87" Target="https://experience.syracuse.edu/student-outreach/student-support/absence-notifications/" TargetMode="External" /><Relationship Type="http://schemas.openxmlformats.org/officeDocument/2006/relationships/hyperlink" Id="rId82"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7" Target="https://policies.syr.edu" TargetMode="External" /><Relationship Type="http://schemas.openxmlformats.org/officeDocument/2006/relationships/hyperlink" Id="rId80" Target="https://policies.syr.edu/" TargetMode="External" /><Relationship Type="http://schemas.openxmlformats.org/officeDocument/2006/relationships/hyperlink" Id="rId79"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9"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6" Target="mailto:disabilityresources@syr.edu" TargetMode="External" /><Relationship Type="http://schemas.openxmlformats.org/officeDocument/2006/relationships/hyperlink" Id="rId93" Target="mailto:equalopp@syr.edu" TargetMode="External" /><Relationship Type="http://schemas.openxmlformats.org/officeDocument/2006/relationships/hyperlink" Id="rId90"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2025-08-25T02:05:12Z</dcterms:created>
  <dcterms:modified xsi:type="dcterms:W3CDTF">2025-08-25T02:05:12Z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2025-08-25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