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6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2026-05-06</w:t>
      </w:r>
    </w:p>
    <w:bookmarkStart w:id="10" w:name="course-packet"/>
    <w:p>
      <w:pPr>
        <w:pStyle w:val="Heading1"/>
      </w:pPr>
      <w:r>
        <w:t xml:space="preserve">1. Course Packet</w:t>
      </w:r>
    </w:p>
    <w:p>
      <w:pPr>
        <w:pStyle w:val="FirstParagraph"/>
      </w:pPr>
      <w:r>
        <w:t xml:space="preserve">This course packet is an automatically generated document from the main course website (</w:t>
      </w:r>
      <w:hyperlink r:id="rId9">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10"/>
    <w:bookmarkStart w:id="15" w:name="course-overview"/>
    <w:p>
      <w:pPr>
        <w:pStyle w:val="Heading1"/>
      </w:pPr>
      <w:r>
        <w:t xml:space="preserve">2. 🏠 Course Overview</w:t>
      </w:r>
    </w:p>
    <w:bookmarkStart w:id="14" w:name="quick-links"/>
    <w:p>
      <w:pPr>
        <w:pStyle w:val="Heading3"/>
      </w:pPr>
      <w:r>
        <w:t xml:space="preserve">2.0.1 Quick Links</w:t>
      </w:r>
    </w:p>
    <w:p>
      <w:pPr>
        <w:pStyle w:val="Compact"/>
        <w:numPr>
          <w:ilvl w:val="0"/>
          <w:numId w:val="1001"/>
        </w:numPr>
      </w:pPr>
      <w:r>
        <w:t xml:space="preserve"> </w:t>
      </w:r>
      <w:r>
        <w:rPr>
          <w:b/>
          <w:bCs/>
        </w:rPr>
        <w:t xml:space="preserve">Blackboard:</w:t>
      </w:r>
      <w:r>
        <w:t xml:space="preserve"> </w:t>
      </w:r>
      <w:hyperlink r:id="rId11">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12">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13">
        <w:r>
          <w:rPr>
            <w:rStyle w:val="Hyperlink"/>
          </w:rPr>
          <w:t xml:space="preserve">right here</w:t>
        </w:r>
      </w:hyperlink>
    </w:p>
    <w:bookmarkEnd w:id="14"/>
    <w:bookmarkEnd w:id="15"/>
    <w:bookmarkStart w:id="24" w:name="course-information"/>
    <w:p>
      <w:pPr>
        <w:pStyle w:val="Heading1"/>
      </w:pPr>
      <w:r>
        <w:t xml:space="preserve">3. Course Information</w:t>
      </w:r>
    </w:p>
    <w:bookmarkStart w:id="16" w:name="class"/>
    <w:p>
      <w:pPr>
        <w:pStyle w:val="Heading2"/>
      </w:pPr>
      <w:r>
        <w:t xml:space="preserve">3.1 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16"/>
    <w:bookmarkStart w:id="20" w:name="instructor"/>
    <w:p>
      <w:pPr>
        <w:pStyle w:val="Heading2"/>
      </w:pPr>
      <w:r>
        <w:t xml:space="preserve">3.2 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17"/>
      </w:r>
    </w:p>
    <w:p>
      <w:pPr>
        <w:pStyle w:val="BodyText"/>
      </w:pPr>
      <w:r>
        <w:rPr>
          <w:b/>
          <w:bCs/>
        </w:rPr>
        <w:t xml:space="preserve">Zoom Hours</w:t>
      </w:r>
      <w:r>
        <w:t xml:space="preserve">: Friday, 1-3 (</w:t>
      </w:r>
      <w:hyperlink r:id="rId18">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9">
        <w:r>
          <w:rPr>
            <w:rStyle w:val="Hyperlink"/>
          </w:rPr>
          <w:t xml:space="preserve">jlreilly@syr.edu</w:t>
        </w:r>
      </w:hyperlink>
    </w:p>
    <w:bookmarkEnd w:id="20"/>
    <w:bookmarkStart w:id="21" w:name="description"/>
    <w:p>
      <w:pPr>
        <w:pStyle w:val="Heading2"/>
      </w:pPr>
      <w:r>
        <w:t xml:space="preserve">3.3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1"/>
    <w:bookmarkStart w:id="22" w:name="objectives"/>
    <w:p>
      <w:pPr>
        <w:pStyle w:val="Heading2"/>
      </w:pPr>
      <w:r>
        <w:t xml:space="preserve">3.4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2"/>
    <w:bookmarkStart w:id="23" w:name="prerequisites"/>
    <w:p>
      <w:pPr>
        <w:pStyle w:val="Heading2"/>
      </w:pPr>
      <w:r>
        <w:t xml:space="preserve">3.5 Prerequisites</w:t>
      </w:r>
    </w:p>
    <w:p>
      <w:pPr>
        <w:pStyle w:val="FirstParagraph"/>
      </w:pPr>
      <w:r>
        <w:t xml:space="preserve">A thorough understanding of high school algebra and geometry.</w:t>
      </w:r>
    </w:p>
    <w:bookmarkEnd w:id="23"/>
    <w:bookmarkEnd w:id="24"/>
    <w:bookmarkStart w:id="40" w:name="materials"/>
    <w:p>
      <w:pPr>
        <w:pStyle w:val="Heading1"/>
      </w:pPr>
      <w:r>
        <w:t xml:space="preserve">4. Materials</w:t>
      </w:r>
    </w:p>
    <w:bookmarkStart w:id="32" w:name="books"/>
    <w:p>
      <w:pPr>
        <w:pStyle w:val="Heading2"/>
      </w:pPr>
      <w:r>
        <w:t xml:space="preserve">4.1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25">
        <w:r>
          <w:rPr>
            <w:rStyle w:val="Hyperlink"/>
            <w:i/>
            <w:iCs/>
          </w:rPr>
          <w:t xml:space="preserve">Introduction to the Practice of Statistics</w:t>
        </w:r>
      </w:hyperlink>
      <w:r>
        <w:t xml:space="preserve">. W.H. Freeman and Company.</w:t>
      </w:r>
    </w:p>
    <w:p>
      <w:pPr>
        <w:pStyle w:val="Compact"/>
        <w:numPr>
          <w:ilvl w:val="0"/>
          <w:numId w:val="1002"/>
        </w:numPr>
      </w:pPr>
      <w:r>
        <w:rPr>
          <w:i/>
          <w:iCs/>
        </w:rPr>
        <w:t xml:space="preserve">For Public Admin</w:t>
      </w:r>
      <w:r>
        <w:t xml:space="preserve">: Meier, Kenneth, Jeffery Brudney, and John Bohte.</w:t>
      </w:r>
      <w:r>
        <w:t xml:space="preserve"> </w:t>
      </w:r>
      <w:hyperlink r:id="rId26">
        <w:r>
          <w:rPr>
            <w:rStyle w:val="Hyperlink"/>
            <w:i/>
            <w:iCs/>
          </w:rPr>
          <w:t xml:space="preserve">Applied Statistics for Public and Nonprofit Administration</w:t>
        </w:r>
      </w:hyperlink>
      <w:r>
        <w:t xml:space="preserve">. Cengage.</w:t>
      </w:r>
    </w:p>
    <w:p>
      <w:pPr>
        <w:pStyle w:val="Compact"/>
        <w:numPr>
          <w:ilvl w:val="0"/>
          <w:numId w:val="1002"/>
        </w:numPr>
      </w:pPr>
      <w:r>
        <w:rPr>
          <w:i/>
          <w:iCs/>
        </w:rPr>
        <w:t xml:space="preserve">Web Option</w:t>
      </w:r>
      <w:r>
        <w:t xml:space="preserve">: Favero, Nathan.</w:t>
      </w:r>
      <w:r>
        <w:t xml:space="preserve"> </w:t>
      </w:r>
      <w:hyperlink r:id="rId27">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Textbook Editions</w:t>
            </w:r>
          </w:p>
        </w:tc>
      </w:tr>
      <w:tr>
        <w:trPr>
          <w:cantSplit/>
        </w:trPr>
        <w:tc>
          <w:tcPr>
            <w:tcMar>
              <w:top w:w="108" w:type="dxa"/>
              <w:bottom w:w="108" w:type="dxa"/>
            </w:tcMar>
          </w:tcPr>
          <w:p>
            <w:pPr>
              <w:pStyle w:val="BodyText"/>
            </w:pPr>
            <w:pPr>
              <w:spacing w:before="16" w:after="16"/>
            </w:pPr>
            <w:r>
              <w:t xml:space="preserve">Any reasonably recent edition of the textbooks is sufficient; you do not have to buy the most recent version. (Statistics doesn’t change that much!)</w:t>
            </w:r>
          </w:p>
          <w:p/>
        </w:tc>
      </w:tr>
    </w:tbl>
    <w:p>
      <w:pPr>
        <w:pStyle w:val="BodyText"/>
      </w:pPr>
      <w:r>
        <w:t xml:space="preserve">You may find one of these books suits you better than the other.</w:t>
      </w:r>
      <w:r>
        <w:t xml:space="preserve"> </w:t>
      </w:r>
      <w:r>
        <w:rPr>
          <w:i/>
          <w:iCs/>
        </w:rPr>
        <w:t xml:space="preserve">(I recommend trying all of them!)</w:t>
      </w:r>
    </w:p>
    <w:p>
      <w:pPr>
        <w:pStyle w:val="BodyText"/>
      </w:pP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of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1">
        <w:r>
          <w:rPr>
            <w:rStyle w:val="Hyperlink"/>
          </w:rPr>
          <w:t xml:space="preserve">https://stats.oarc.ucla.edu/stata/modules/</w:t>
        </w:r>
      </w:hyperlink>
    </w:p>
    <w:bookmarkEnd w:id="32"/>
    <w:bookmarkStart w:id="36" w:name="software"/>
    <w:p>
      <w:pPr>
        <w:pStyle w:val="Heading2"/>
      </w:pPr>
      <w:r>
        <w:t xml:space="preserve">4.2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3">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4">
        <w:r>
          <w:rPr>
            <w:rStyle w:val="Hyperlink"/>
          </w:rPr>
          <w:t xml:space="preserve">http://rds.syr.edu</w:t>
        </w:r>
      </w:hyperlink>
      <w:r>
        <w:t xml:space="preserve">. Information on how to log in to the remote desktop is available</w:t>
      </w:r>
      <w:r>
        <w:t xml:space="preserve"> </w:t>
      </w:r>
      <w:hyperlink r:id="rId35">
        <w:r>
          <w:rPr>
            <w:rStyle w:val="Hyperlink"/>
            <w:b/>
            <w:bCs/>
          </w:rPr>
          <w:t xml:space="preserve">here</w:t>
        </w:r>
      </w:hyperlink>
      <w:r>
        <w:t xml:space="preserve">.</w:t>
      </w:r>
    </w:p>
    <w:bookmarkEnd w:id="36"/>
    <w:bookmarkStart w:id="37" w:name="hardware"/>
    <w:p>
      <w:pPr>
        <w:pStyle w:val="Heading2"/>
      </w:pPr>
      <w:r>
        <w:t xml:space="preserve">4.3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7"/>
    <w:bookmarkStart w:id="39" w:name="online-class-resources"/>
    <w:p>
      <w:pPr>
        <w:pStyle w:val="Heading2"/>
      </w:pPr>
      <w:r>
        <w:t xml:space="preserve">4.4 Online Class Resources</w:t>
      </w:r>
    </w:p>
    <w:p>
      <w:pPr>
        <w:pStyle w:val="FirstParagraph"/>
      </w:pPr>
      <w:r>
        <w:t xml:space="preserve">This website hosts the official course syllabus as well as course assignments, problems, and readings. In addition,</w:t>
      </w:r>
      <w:r>
        <w:t xml:space="preserve"> </w:t>
      </w:r>
      <w:hyperlink r:id="rId38">
        <w:r>
          <w:rPr>
            <w:rStyle w:val="Hyperlink"/>
          </w:rPr>
          <w:t xml:space="preserve">Blackboard</w:t>
        </w:r>
      </w:hyperlink>
      <w:r>
        <w:t xml:space="preserve"> </w:t>
      </w:r>
      <w:r>
        <w:t xml:space="preserve">is Syracuse University’s course platform. In it, you will find occasional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39"/>
    <w:bookmarkEnd w:id="40"/>
    <w:bookmarkStart w:id="55" w:name="course-requirements"/>
    <w:p>
      <w:pPr>
        <w:pStyle w:val="Heading1"/>
      </w:pPr>
      <w:r>
        <w:t xml:space="preserve">5. Course Requirements</w:t>
      </w:r>
    </w:p>
    <w:bookmarkStart w:id="41" w:name="overview"/>
    <w:p>
      <w:pPr>
        <w:pStyle w:val="Heading2"/>
      </w:pPr>
      <w:r>
        <w:t xml:space="preserve">5.1 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1"/>
    <w:bookmarkStart w:id="44" w:name="attendance"/>
    <w:p>
      <w:pPr>
        <w:pStyle w:val="Heading2"/>
      </w:pPr>
      <w:r>
        <w:t xml:space="preserve">5.2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to email me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4"/>
    <w:bookmarkStart w:id="51" w:name="weekly-assignments"/>
    <w:p>
      <w:pPr>
        <w:pStyle w:val="Heading2"/>
      </w:pPr>
      <w:r>
        <w:t xml:space="preserve">5.3 Weekly Assignments</w:t>
      </w:r>
    </w:p>
    <w:p>
      <w:pPr>
        <w:pStyle w:val="FirstParagraph"/>
      </w:pPr>
      <w:r>
        <w:t xml:space="preserve">There is an assignment each week for class,</w:t>
      </w:r>
      <w:r>
        <w:t xml:space="preserve"> </w:t>
      </w:r>
      <w:r>
        <w:rPr>
          <w:b/>
          <w:bCs/>
        </w:rPr>
        <w:t xml:space="preserve">due Friday at midnight</w:t>
      </w:r>
      <w:r>
        <w:t xml:space="preserve">.</w:t>
      </w:r>
      <w:r>
        <w:rPr>
          <w:rStyle w:val="FootnoteReference"/>
        </w:rPr>
        <w:footnoteReference w:id="45"/>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1"/>
    <w:bookmarkStart w:id="53" w:name="practicums"/>
    <w:p>
      <w:pPr>
        <w:pStyle w:val="Heading2"/>
      </w:pPr>
      <w:r>
        <w:t xml:space="preserve">5.4 Practicums</w:t>
      </w:r>
    </w:p>
    <w:p>
      <w:pPr>
        <w:pStyle w:val="FirstParagraph"/>
      </w:pPr>
      <w:r>
        <w:t xml:space="preserve">The practicums are, essentially, large assignments that are worth more and graded on a scale.</w:t>
      </w:r>
      <w:r>
        <w:rPr>
          <w:rStyle w:val="FootnoteReference"/>
        </w:rPr>
        <w:footnoteReference w:id="52"/>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3"/>
    <w:bookmarkStart w:id="54" w:name="midterm-and-final"/>
    <w:p>
      <w:pPr>
        <w:pStyle w:val="Heading2"/>
      </w:pPr>
      <w:r>
        <w:t xml:space="preserve">5.5 Midterm and Final</w:t>
      </w:r>
    </w:p>
    <w:p>
      <w:pPr>
        <w:pStyle w:val="FirstParagraph"/>
      </w:pPr>
      <w:r>
        <w:t xml:space="preserve">The midterm and final are traditional timed exams given in class with pen and paper. No computer will be available to you, although you will have access to a calculator. Both exams are cumulative across the course.</w:t>
      </w:r>
    </w:p>
    <w:bookmarkEnd w:id="54"/>
    <w:bookmarkEnd w:id="55"/>
    <w:bookmarkStart w:id="63" w:name="course-expectations-guidelines"/>
    <w:p>
      <w:pPr>
        <w:pStyle w:val="Heading1"/>
      </w:pPr>
      <w:r>
        <w:t xml:space="preserve">6. Course Expectations &amp; Guidelines</w:t>
      </w:r>
    </w:p>
    <w:bookmarkStart w:id="56" w:name="etiquette-decorum"/>
    <w:p>
      <w:pPr>
        <w:pStyle w:val="Heading2"/>
      </w:pPr>
      <w:r>
        <w:t xml:space="preserve">6.1 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6"/>
    <w:bookmarkStart w:id="58" w:name="office-consultation-hours-appointments"/>
    <w:p>
      <w:pPr>
        <w:pStyle w:val="Heading2"/>
      </w:pPr>
      <w:r>
        <w:t xml:space="preserve">6.2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7">
        <w:r>
          <w:rPr>
            <w:rStyle w:val="Hyperlink"/>
          </w:rPr>
          <w:t xml:space="preserve">http://jacklreilly.github.io/</w:t>
        </w:r>
      </w:hyperlink>
      <w:r>
        <w:t xml:space="preserve"> </w:t>
      </w:r>
      <w:r>
        <w:t xml:space="preserve">and sign up for time at your convenience. You can also always just drop in during my regularly scheduled drop-in office hours without an appointment, or stop by to see if my door is open: if it’s open, come on in. (Don’t feel like you’re intruding! I’ll tell you if it’s not a good time.)</w:t>
      </w:r>
    </w:p>
    <w:bookmarkEnd w:id="58"/>
    <w:bookmarkStart w:id="62" w:name="e-mail"/>
    <w:p>
      <w:pPr>
        <w:pStyle w:val="Heading2"/>
      </w:pPr>
      <w:r>
        <w:t xml:space="preserve">6.3 E-mail</w:t>
      </w:r>
    </w:p>
    <w:p>
      <w:pPr>
        <w:pStyle w:val="FirstParagraph"/>
      </w:pPr>
      <w:r>
        <w:t xml:space="preserve">Email is the best way to contact me. I’m usually pretty responsive, but as a baseline, I always aim to get back to you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2"/>
    <w:bookmarkEnd w:id="63"/>
    <w:bookmarkStart w:id="64" w:name="acknowledgments"/>
    <w:p>
      <w:pPr>
        <w:pStyle w:val="Heading1"/>
      </w:pPr>
      <w:r>
        <w:t xml:space="preserve">7. Acknowledgments</w:t>
      </w:r>
    </w:p>
    <w:p>
      <w:pPr>
        <w:pStyle w:val="FirstParagraph"/>
      </w:pPr>
      <w:r>
        <w:t xml:space="preserve">This course, and syllabus, draws heavily on material developed alongside, with, and by others in the PAI 721 teaching rotation, including but not limited to Jun Li, Tomas Olivier, and Ying Shi. I am grateful for their support and permission to use their materials.</w:t>
      </w:r>
    </w:p>
    <w:bookmarkEnd w:id="64"/>
    <w:bookmarkStart w:id="70" w:name="schedule"/>
    <w:p>
      <w:pPr>
        <w:pStyle w:val="Heading1"/>
      </w:pPr>
      <w:r>
        <w:t xml:space="preserve">8. 📅 Schedule</w:t>
      </w:r>
    </w:p>
    <w:bookmarkStart w:id="68" w:name="course-outline-readings"/>
    <w:p>
      <w:pPr>
        <w:pStyle w:val="Heading2"/>
      </w:pPr>
      <w:r>
        <w:t xml:space="preserve">8.1 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7, 8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tip.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25">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26">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27">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68"/>
    <w:bookmarkStart w:id="69" w:name="a-word-on-reading"/>
    <w:p>
      <w:pPr>
        <w:pStyle w:val="Heading2"/>
      </w:pPr>
      <w:r>
        <w:t xml:space="preserve">8.2 A Word on Reading</w:t>
      </w:r>
    </w:p>
    <w:p>
      <w:pPr>
        <w:pStyle w:val="FirstParagraph"/>
      </w:pPr>
      <w:r>
        <w:t xml:space="preserve">Reading in a statistics course is different from a substantive course. You should generally keep up with readings, but you are not expected to thoroughly digest them by the day we cover them in class. The textbooks serve as an additional resource to lectures and help you understand the material more effectively. They may also cover details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69"/>
    <w:bookmarkEnd w:id="70"/>
    <w:bookmarkStart w:id="96" w:name="campus-academic-resources-policies"/>
    <w:p>
      <w:pPr>
        <w:pStyle w:val="Heading1"/>
      </w:pPr>
      <w:r>
        <w:t xml:space="preserve">9. 🏫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1">
        <w:r>
          <w:rPr>
            <w:rStyle w:val="Hyperlink"/>
          </w:rPr>
          <w:t xml:space="preserve">here</w:t>
        </w:r>
      </w:hyperlink>
      <w:r>
        <w:t xml:space="preserve">.</w:t>
      </w:r>
    </w:p>
    <w:bookmarkStart w:id="72" w:name="academic-drop-deadline"/>
    <w:p>
      <w:pPr>
        <w:pStyle w:val="Heading2"/>
      </w:pPr>
      <w:r>
        <w:t xml:space="preserve">9.1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pertains to their class.</w:t>
      </w:r>
    </w:p>
    <w:bookmarkEnd w:id="72"/>
    <w:bookmarkStart w:id="75" w:name="academic-integrity"/>
    <w:p>
      <w:pPr>
        <w:pStyle w:val="Heading2"/>
      </w:pPr>
      <w:r>
        <w:t xml:space="preserve">9.2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3">
        <w:r>
          <w:rPr>
            <w:rStyle w:val="Hyperlink"/>
          </w:rPr>
          <w:t xml:space="preserve">Syracuse University Academic Integrity Policy</w:t>
        </w:r>
      </w:hyperlink>
      <w:r>
        <w:t xml:space="preserve"> </w:t>
      </w:r>
      <w:r>
        <w:t xml:space="preserve">can be viewed by visiting the</w:t>
      </w:r>
      <w:r>
        <w:t xml:space="preserve"> </w:t>
      </w:r>
      <w:hyperlink r:id="rId74">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5"/>
    <w:bookmarkStart w:id="77" w:name="artificial-intelligence"/>
    <w:p>
      <w:pPr>
        <w:pStyle w:val="Heading2"/>
      </w:pPr>
      <w:r>
        <w:t xml:space="preserve">9.3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6">
        <w:r>
          <w:rPr>
            <w:rStyle w:val="Hyperlink"/>
          </w:rPr>
          <w:t xml:space="preserve">general campus AI policies here</w:t>
        </w:r>
      </w:hyperlink>
      <w:r>
        <w:t xml:space="preserve">.</w:t>
      </w:r>
    </w:p>
    <w:bookmarkEnd w:id="77"/>
    <w:bookmarkStart w:id="78" w:name="academic-integrity-online"/>
    <w:p>
      <w:pPr>
        <w:pStyle w:val="Heading2"/>
      </w:pPr>
      <w:r>
        <w:t xml:space="preserve">9.4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8"/>
    <w:bookmarkStart w:id="82" w:name="attendance-policy"/>
    <w:p>
      <w:pPr>
        <w:pStyle w:val="Heading2"/>
      </w:pPr>
      <w:r>
        <w:t xml:space="preserve">9.5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9">
        <w:r>
          <w:rPr>
            <w:rStyle w:val="Hyperlink"/>
          </w:rPr>
          <w:t xml:space="preserve">Faculty: Information for Faculty: Non-attendance or Stopped Attending</w:t>
        </w:r>
      </w:hyperlink>
      <w:r>
        <w:t xml:space="preserve"> </w:t>
      </w:r>
      <w:hyperlink r:id="rId80">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1">
        <w:r>
          <w:rPr>
            <w:rStyle w:val="Hyperlink"/>
          </w:rPr>
          <w:t xml:space="preserve">Student Outreach and Support: Absence Notifications</w:t>
        </w:r>
      </w:hyperlink>
      <w:r>
        <w:t xml:space="preserve">.</w:t>
      </w:r>
    </w:p>
    <w:bookmarkEnd w:id="82"/>
    <w:bookmarkStart w:id="86" w:name="blackboard"/>
    <w:p>
      <w:pPr>
        <w:pStyle w:val="Heading2"/>
      </w:pPr>
      <w:r>
        <w:t xml:space="preserve">9.6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3">
        <w:r>
          <w:rPr>
            <w:rStyle w:val="Hyperlink"/>
          </w:rPr>
          <w:t xml:space="preserve">Answers Blackboard</w:t>
        </w:r>
      </w:hyperlink>
      <w:r>
        <w:t xml:space="preserve">; alternatively, you can contact Information Technology Services by sending an email to</w:t>
      </w:r>
      <w:r>
        <w:t xml:space="preserve"> </w:t>
      </w:r>
      <w:hyperlink r:id="rId84">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5">
        <w:r>
          <w:rPr>
            <w:rStyle w:val="Hyperlink"/>
          </w:rPr>
          <w:t xml:space="preserve">ITS website</w:t>
        </w:r>
      </w:hyperlink>
      <w:r>
        <w:t xml:space="preserve">.</w:t>
      </w:r>
    </w:p>
    <w:bookmarkEnd w:id="86"/>
    <w:bookmarkStart w:id="88" w:name="discrimination-and-harassment"/>
    <w:p>
      <w:pPr>
        <w:pStyle w:val="Heading2"/>
      </w:pPr>
      <w:r>
        <w:t xml:space="preserve">9.7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7">
        <w:r>
          <w:rPr>
            <w:rStyle w:val="Hyperlink"/>
          </w:rPr>
          <w:t xml:space="preserve">equalopp@syr.edu</w:t>
        </w:r>
      </w:hyperlink>
      <w:r>
        <w:t xml:space="preserve">; or by telephone: 315-443-4018.</w:t>
      </w:r>
    </w:p>
    <w:bookmarkEnd w:id="88"/>
    <w:bookmarkStart w:id="89" w:name="diversity"/>
    <w:p>
      <w:pPr>
        <w:pStyle w:val="Heading2"/>
      </w:pPr>
      <w:r>
        <w:t xml:space="preserve">9.8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9"/>
    <w:bookmarkStart w:id="91" w:name="inclusion"/>
    <w:p>
      <w:pPr>
        <w:pStyle w:val="Heading2"/>
      </w:pPr>
      <w:r>
        <w:t xml:space="preserve">9.9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0">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1"/>
    <w:bookmarkStart w:id="93" w:name="faith-and-religious-accommodations"/>
    <w:p>
      <w:pPr>
        <w:pStyle w:val="Heading2"/>
      </w:pPr>
      <w:r>
        <w:t xml:space="preserve">9.10 🌐 Faith and Religious Accommodations</w:t>
      </w:r>
    </w:p>
    <w:p>
      <w:pPr>
        <w:pStyle w:val="FirstParagraph"/>
      </w:pPr>
      <w:hyperlink r:id="rId92">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3"/>
    <w:bookmarkStart w:id="95" w:name="health-and-wellness"/>
    <w:p>
      <w:pPr>
        <w:pStyle w:val="Heading2"/>
      </w:pPr>
      <w:r>
        <w:t xml:space="preserve">9.11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t xml:space="preserve"> </w:t>
      </w:r>
      <w:r>
        <w:t xml:space="preserve">In addition to formal office hours, I have an open door policy; feel free to stop by if you see the door open.</w:t>
      </w:r>
    </w:p>
  </w:footnote>
  <w:footnote w:id="45">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2">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59">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hyperlink" Id="rId38" Target="http://blackboard.syr.edu" TargetMode="External" /><Relationship Type="http://schemas.openxmlformats.org/officeDocument/2006/relationships/hyperlink" Id="rId8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34" Target="http://rds.syr.edu" TargetMode="External" /><Relationship Type="http://schemas.openxmlformats.org/officeDocument/2006/relationships/hyperlink" Id="rId79" Target="http://registrar.syr.edu/faculty-staff/non-attendance/" TargetMode="External" /><Relationship Type="http://schemas.openxmlformats.org/officeDocument/2006/relationships/hyperlink" Id="rId80" Target="http://registrar.syr.edu/students/non-attendance/" TargetMode="External" /><Relationship Type="http://schemas.openxmlformats.org/officeDocument/2006/relationships/hyperlink" Id="rId11" Target="https://blackboard.syracuse.edu/%22" TargetMode="External" /><Relationship Type="http://schemas.openxmlformats.org/officeDocument/2006/relationships/hyperlink" Id="rId94" Target="https://ese.syr.edu/bewell/" TargetMode="External" /><Relationship Type="http://schemas.openxmlformats.org/officeDocument/2006/relationships/hyperlink" Id="rId81" Target="https://experience.syracuse.edu/student-outreach/student-support/absence-notifications/" TargetMode="External" /><Relationship Type="http://schemas.openxmlformats.org/officeDocument/2006/relationships/hyperlink" Id="rId76" Target="https://its.syr.edu/artificialintelligence/aiguidelines/" TargetMode="External" /><Relationship Type="http://schemas.openxmlformats.org/officeDocument/2006/relationships/hyperlink" Id="rId18" Target="https://jacklreilly.github.io/appointments.html" TargetMode="External" /><Relationship Type="http://schemas.openxmlformats.org/officeDocument/2006/relationships/hyperlink" Id="rId9" Target="https://jacklreilly.github.io/pai721-f25" TargetMode="External" /><Relationship Type="http://schemas.openxmlformats.org/officeDocument/2006/relationships/hyperlink" Id="rId13" Target="https://jacklreilly.github.io/pai721-f25/syllabus" TargetMode="External" /><Relationship Type="http://schemas.openxmlformats.org/officeDocument/2006/relationships/hyperlink" Id="rId27" Target="https://minusthemath.com" TargetMode="External" /><Relationship Type="http://schemas.openxmlformats.org/officeDocument/2006/relationships/hyperlink" Id="rId71" Target="https://policies.syr.edu" TargetMode="External" /><Relationship Type="http://schemas.openxmlformats.org/officeDocument/2006/relationships/hyperlink" Id="rId74" Target="https://policies.syr.edu/" TargetMode="External" /><Relationship Type="http://schemas.openxmlformats.org/officeDocument/2006/relationships/hyperlink" Id="rId73"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religious-observances-policy/" TargetMode="External" /><Relationship Type="http://schemas.openxmlformats.org/officeDocument/2006/relationships/hyperlink" Id="rId31" Target="https://stats.oarc.ucla.edu/stata/modules/" TargetMode="External" /><Relationship Type="http://schemas.openxmlformats.org/officeDocument/2006/relationships/hyperlink" Id="rId35" Target="https://su-jsm.atlassian.net/wiki/spaces/ITHELP/pages/159941534/Remote+Desktop+Services+RDS" TargetMode="External" /><Relationship Type="http://schemas.openxmlformats.org/officeDocument/2006/relationships/hyperlink" Id="rId83" Target="https://su-jsm.atlassian.net/wiki/x/zcUzCQ" TargetMode="External" /><Relationship Type="http://schemas.openxmlformats.org/officeDocument/2006/relationships/hyperlink" Id="rId12" Target="https://sumailsyr-my.sharepoint.com/:f:/g/personal/jlreilly_syr_edu/Eu4KEF0yXJRDioxxAORsreYBqln2ON75JFA4hx8u6CfVrg?e=kP63Ow" TargetMode="External" /><Relationship Type="http://schemas.openxmlformats.org/officeDocument/2006/relationships/hyperlink" Id="rId26" Target="https://www.amazon.com/Applied-Statistics-Public-Nonprofit-Administration/dp/1285737237" TargetMode="External" /><Relationship Type="http://schemas.openxmlformats.org/officeDocument/2006/relationships/hyperlink" Id="rId25" Target="https://www.amazon.com/Introduction-Practice-Statistics-David-Moore/dp/1319013384/" TargetMode="External" /><Relationship Type="http://schemas.openxmlformats.org/officeDocument/2006/relationships/hyperlink" Id="rId33" Target="https://www.stata.com/order/new/edu/profplus/student-pricing/" TargetMode="External" /><Relationship Type="http://schemas.openxmlformats.org/officeDocument/2006/relationships/hyperlink" Id="rId90" Target="mailto:disabilityresources@syr.edu" TargetMode="External" /><Relationship Type="http://schemas.openxmlformats.org/officeDocument/2006/relationships/hyperlink" Id="rId87" Target="mailto:equalopp@syr.edu" TargetMode="External" /><Relationship Type="http://schemas.openxmlformats.org/officeDocument/2006/relationships/hyperlink" Id="rId84" Target="mailto:help@syr.edu" TargetMode="External" /><Relationship Type="http://schemas.openxmlformats.org/officeDocument/2006/relationships/hyperlink" Id="rId19"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38" Target="http://blackboard.syr.edu" TargetMode="External" /><Relationship Type="http://schemas.openxmlformats.org/officeDocument/2006/relationships/hyperlink" Id="rId8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34" Target="http://rds.syr.edu" TargetMode="External" /><Relationship Type="http://schemas.openxmlformats.org/officeDocument/2006/relationships/hyperlink" Id="rId79" Target="http://registrar.syr.edu/faculty-staff/non-attendance/" TargetMode="External" /><Relationship Type="http://schemas.openxmlformats.org/officeDocument/2006/relationships/hyperlink" Id="rId80" Target="http://registrar.syr.edu/students/non-attendance/" TargetMode="External" /><Relationship Type="http://schemas.openxmlformats.org/officeDocument/2006/relationships/hyperlink" Id="rId11" Target="https://blackboard.syracuse.edu/%22" TargetMode="External" /><Relationship Type="http://schemas.openxmlformats.org/officeDocument/2006/relationships/hyperlink" Id="rId94" Target="https://ese.syr.edu/bewell/" TargetMode="External" /><Relationship Type="http://schemas.openxmlformats.org/officeDocument/2006/relationships/hyperlink" Id="rId81" Target="https://experience.syracuse.edu/student-outreach/student-support/absence-notifications/" TargetMode="External" /><Relationship Type="http://schemas.openxmlformats.org/officeDocument/2006/relationships/hyperlink" Id="rId76" Target="https://its.syr.edu/artificialintelligence/aiguidelines/" TargetMode="External" /><Relationship Type="http://schemas.openxmlformats.org/officeDocument/2006/relationships/hyperlink" Id="rId18" Target="https://jacklreilly.github.io/appointments.html" TargetMode="External" /><Relationship Type="http://schemas.openxmlformats.org/officeDocument/2006/relationships/hyperlink" Id="rId9" Target="https://jacklreilly.github.io/pai721-f25" TargetMode="External" /><Relationship Type="http://schemas.openxmlformats.org/officeDocument/2006/relationships/hyperlink" Id="rId13" Target="https://jacklreilly.github.io/pai721-f25/syllabus" TargetMode="External" /><Relationship Type="http://schemas.openxmlformats.org/officeDocument/2006/relationships/hyperlink" Id="rId27" Target="https://minusthemath.com" TargetMode="External" /><Relationship Type="http://schemas.openxmlformats.org/officeDocument/2006/relationships/hyperlink" Id="rId71" Target="https://policies.syr.edu" TargetMode="External" /><Relationship Type="http://schemas.openxmlformats.org/officeDocument/2006/relationships/hyperlink" Id="rId74" Target="https://policies.syr.edu/" TargetMode="External" /><Relationship Type="http://schemas.openxmlformats.org/officeDocument/2006/relationships/hyperlink" Id="rId73"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religious-observances-policy/" TargetMode="External" /><Relationship Type="http://schemas.openxmlformats.org/officeDocument/2006/relationships/hyperlink" Id="rId31" Target="https://stats.oarc.ucla.edu/stata/modules/" TargetMode="External" /><Relationship Type="http://schemas.openxmlformats.org/officeDocument/2006/relationships/hyperlink" Id="rId35" Target="https://su-jsm.atlassian.net/wiki/spaces/ITHELP/pages/159941534/Remote+Desktop+Services+RDS" TargetMode="External" /><Relationship Type="http://schemas.openxmlformats.org/officeDocument/2006/relationships/hyperlink" Id="rId83" Target="https://su-jsm.atlassian.net/wiki/x/zcUzCQ" TargetMode="External" /><Relationship Type="http://schemas.openxmlformats.org/officeDocument/2006/relationships/hyperlink" Id="rId12" Target="https://sumailsyr-my.sharepoint.com/:f:/g/personal/jlreilly_syr_edu/Eu4KEF0yXJRDioxxAORsreYBqln2ON75JFA4hx8u6CfVrg?e=kP63Ow" TargetMode="External" /><Relationship Type="http://schemas.openxmlformats.org/officeDocument/2006/relationships/hyperlink" Id="rId26" Target="https://www.amazon.com/Applied-Statistics-Public-Nonprofit-Administration/dp/1285737237" TargetMode="External" /><Relationship Type="http://schemas.openxmlformats.org/officeDocument/2006/relationships/hyperlink" Id="rId25" Target="https://www.amazon.com/Introduction-Practice-Statistics-David-Moore/dp/1319013384/" TargetMode="External" /><Relationship Type="http://schemas.openxmlformats.org/officeDocument/2006/relationships/hyperlink" Id="rId33" Target="https://www.stata.com/order/new/edu/profplus/student-pricing/" TargetMode="External" /><Relationship Type="http://schemas.openxmlformats.org/officeDocument/2006/relationships/hyperlink" Id="rId90" Target="mailto:disabilityresources@syr.edu" TargetMode="External" /><Relationship Type="http://schemas.openxmlformats.org/officeDocument/2006/relationships/hyperlink" Id="rId87" Target="mailto:equalopp@syr.edu" TargetMode="External" /><Relationship Type="http://schemas.openxmlformats.org/officeDocument/2006/relationships/hyperlink" Id="rId84" Target="mailto:help@syr.edu" TargetMode="External" /><Relationship Type="http://schemas.openxmlformats.org/officeDocument/2006/relationships/hyperlink" Id="rId19"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2026-05-06T18:12:23Z</dcterms:created>
  <dcterms:modified xsi:type="dcterms:W3CDTF">2026-05-06T18:12:23Z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2026-05-06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Fall 2025</vt:lpwstr>
  </property>
  <property fmtid="{D5CDD505-2E9C-101B-9397-08002B2CF9AE}" pid="14" name="template-partials">
    <vt:lpwstr/>
  </property>
  <property fmtid="{D5CDD505-2E9C-101B-9397-08002B2CF9AE}" pid="15" name="toc-title">
    <vt:lpwstr>Table of contents</vt:lpwstr>
  </property>
</Properties>
</file>