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14" w:name="first-half-topics"/>
    <w:p>
      <w:pPr>
        <w:pStyle w:val="Heading2"/>
      </w:pPr>
      <w:r>
        <w:t xml:space="preserve">First Half Topics</w:t>
      </w:r>
    </w:p>
    <w:bookmarkStart w:id="9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9"/>
    <w:bookmarkStart w:id="10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10"/>
    <w:bookmarkStart w:id="11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11"/>
    <w:bookmarkStart w:id="12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12"/>
    <w:bookmarkStart w:id="13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13"/>
    <w:bookmarkEnd w:id="14"/>
    <w:bookmarkStart w:id="20" w:name="second-half-topics"/>
    <w:p>
      <w:pPr>
        <w:pStyle w:val="Heading2"/>
      </w:pPr>
      <w:r>
        <w:t xml:space="preserve">Second Half Topics</w:t>
      </w:r>
    </w:p>
    <w:bookmarkStart w:id="15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15"/>
    <w:bookmarkStart w:id="16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16"/>
    <w:bookmarkStart w:id="17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17"/>
    <w:bookmarkStart w:id="18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18"/>
    <w:bookmarkStart w:id="19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19"/>
    <w:bookmarkEnd w:id="20"/>
    <w:bookmarkStart w:id="21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2026-05-06T18:14:01Z</dcterms:created>
  <dcterms:modified xsi:type="dcterms:W3CDTF">2026-05-06T18:14:01Z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