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Campus Academic Resources &amp; Policies</w:t>
      </w:r>
    </w:p>
    <w:p>
      <w:pPr>
        <w:pStyle w:val="FirstParagraph"/>
      </w:pPr>
      <w:r>
        <w:t xml:space="preserve">The following document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assignments in this course and our specified learning outcomes, the full use of artificial intelligence as a tool, with disclosure and citation, is permitted in this course. Students do not need to ask permission to use these tools before starting an assignment or exam, but they must explicitly and fully indicate which tools were used and describe how they were used.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Campus Academic Resources &amp; Policies</dc:title>
  <dc:creator/>
  <cp:keywords/>
  <dcterms:created xsi:type="dcterms:W3CDTF">2025-08-25T01:34:33Z</dcterms:created>
  <dcterms:modified xsi:type="dcterms:W3CDTF">2025-08-25T01:34:33Z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