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A Word on Artificial Intelligence &amp; LLMs</w:t>
      </w:r>
    </w:p>
    <w:p>
      <w:pPr>
        <w:pStyle w:val="Subtitle"/>
      </w:pPr>
      <w:r>
        <w:t xml:space="preserve">A Slightly Opinionated Discussion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This discussion is focused on helping you understand and use AI most productively on your work in this course, not on the formal policy.</w:t>
      </w:r>
    </w:p>
    <w:bookmarkStart w:id="46" w:name="ai-and-learning"/>
    <w:p>
      <w:pPr>
        <w:pStyle w:val="Heading2"/>
      </w:pPr>
      <w:r>
        <w:t xml:space="preserve">AI and Learning</w:t>
      </w:r>
    </w:p>
    <w:p>
      <w:pPr>
        <w:pStyle w:val="FirstParagraph"/>
      </w:pPr>
      <w:r>
        <w:t xml:space="preserve">Artificial intelligence – in particular, large language models (LLMs) like ChatGPT – are incredibly useful tools. To get the mundane observation out of the way: they are likely to radically change the way we all work over the next several years, just like a variety of other technologies before them (see: the internet, the smartphone, the personal computer, electricity, the steam engine, the printing press, etc.) AI already has a ton of valuable use cases, including in education, data analysis, and research, and the possibilites are only growing.</w:t>
      </w:r>
      <w:r>
        <w:rPr>
          <w:rStyle w:val="FootnoteReference"/>
        </w:rPr>
        <w:footnoteReference w:id="20"/>
      </w:r>
      <w:r>
        <w:t xml:space="preserve"> </w:t>
      </w:r>
      <w:r>
        <w:t xml:space="preserve">There are also lots of concerns about AI’s destructive potential, especially for higher education.</w:t>
      </w:r>
      <w:r>
        <w:rPr>
          <w:rStyle w:val="FootnoteReference"/>
        </w:rPr>
        <w:footnoteReference w:id="21"/>
      </w:r>
    </w:p>
    <w:p>
      <w:pPr>
        <w:pStyle w:val="BodyText"/>
      </w:pPr>
      <w:r>
        <w:t xml:space="preserve">I do not think AI is the end of higher eduation. However, I do think that, for you as a student to make most effective use of AI, it’s also important to understand exactly what AI is and how to use it in a way that is both (1) effective and (2) does not hamstring your learning. Current AI models are what is known as Large Language Models, or LLMs. An LLM, at its core, is a probabilistic model whose primary function is to produce the next token – which you can think of as a word – that is most likely to make sense in a sentence or phrase, based upon the input prompt and some surrounding context. It is not an</w:t>
      </w:r>
      <w:r>
        <w:t xml:space="preserve"> </w:t>
      </w:r>
      <w:r>
        <w:t xml:space="preserve">“intelligence”</w:t>
      </w:r>
      <w:r>
        <w:t xml:space="preserve"> </w:t>
      </w:r>
      <w:r>
        <w:t xml:space="preserve">like a human is, and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be incidentally true and/or functional. That is what makes it useful! Occasionally, it will also produce nonsense (or what we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6"/>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Humorous Academic Note</w:t>
            </w:r>
          </w:p>
        </w:tc>
      </w:tr>
      <w:tr>
        <w:trPr>
          <w:cantSplit/>
        </w:trPr>
        <w:tc>
          <w:tcPr>
            <w:tcMar>
              <w:top w:w="108" w:type="dxa"/>
              <w:bottom w:w="108" w:type="dxa"/>
            </w:tcMar>
          </w:tcPr>
          <w:p>
            <w:pPr>
              <w:pStyle w:val="BodyText"/>
            </w:pPr>
            <w:pPr>
              <w:spacing w:before="16"/>
            </w:pPr>
            <w:r>
              <w:t xml:space="preserve">LLMs are, in a philosophical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31"/>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33">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somewhat profanity-averse professor feel gleefully authorized to use the term</w:t>
            </w:r>
            <w:r>
              <w:t xml:space="preserve"> </w:t>
            </w:r>
            <w:r>
              <w:t xml:space="preserve">“bullshit”</w:t>
            </w:r>
            <w:r>
              <w:t xml:space="preserve"> </w:t>
            </w:r>
            <w:r>
              <w:t xml:space="preserve">in a course syllabus.</w:t>
            </w:r>
            <w:r>
              <w:rPr>
                <w:rStyle w:val="FootnoteReference"/>
              </w:rPr>
              <w:footnoteReference w:id="34"/>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philosophy so artfully frames as bullshit. But with such a pithy and expressive alternative available to us in the English language, why limit ourselves to using the banal sounding</w:t>
            </w:r>
            <w:r>
              <w:t xml:space="preserve"> </w:t>
            </w:r>
            <w:r>
              <w:t xml:space="preserve">“slop”</w:t>
            </w:r>
            <w:r>
              <w:t xml:space="preserve">?</w:t>
            </w:r>
          </w:p>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interpret it, the problem is often that you</w:t>
      </w:r>
      <w:r>
        <w:t xml:space="preserve"> </w:t>
      </w:r>
      <w:r>
        <w:rPr>
          <w:i/>
          <w:iCs/>
        </w:rPr>
        <w:t xml:space="preserve">don’t</w:t>
      </w:r>
      <w:r>
        <w:t xml:space="preserve"> </w:t>
      </w:r>
      <w:r>
        <w:t xml:space="preserve">yet know enough about the subject to reliably evaluate the quality of AI outputs.</w:t>
      </w:r>
    </w:p>
    <w:p>
      <w:pPr>
        <w:pStyle w:val="BodyText"/>
      </w:pPr>
      <w:r>
        <w:t xml:space="preserve">Furthermore, using LLMs early on in your learning can hamper your ability to understand the fundamental conceptual elements of programming and statistics.</w:t>
      </w:r>
      <w:r>
        <w:rPr>
          <w:rStyle w:val="FootnoteReference"/>
        </w:rPr>
        <w:footnoteReference w:id="36"/>
      </w:r>
      <w:r>
        <w:t xml:space="preserve"> </w:t>
      </w:r>
      <w:r>
        <w:t xml:space="preserve">Many of your assignments for this class, for instance, are intentionally created to give you practice on beginning concepts - concepts that ChatGPT can answer in a trivially easy fashion. Practice is what gives you familiarity and comfort and working knowledge, but practice doesn’t happen if you just copy language or code that an AI gives you.</w:t>
      </w:r>
    </w:p>
    <w:p>
      <w:pPr>
        <w:pStyle w:val="BodyText"/>
      </w:pPr>
      <w:r>
        <w:t xml:space="preserve">Even more problematically, it is these beginning concepts which, when will understood, will eventually</w:t>
      </w:r>
      <w:r>
        <w:t xml:space="preserve"> </w:t>
      </w:r>
      <w:r>
        <w:rPr>
          <w:i/>
          <w:iCs/>
        </w:rPr>
        <w:t xml:space="preserve">enable</w:t>
      </w:r>
      <w:r>
        <w:t xml:space="preserve"> </w:t>
      </w:r>
      <w:r>
        <w:t xml:space="preserve">your most effecive use of this new class of tools for statistical and data work! Accordingly,</w:t>
      </w:r>
      <w:r>
        <w:t xml:space="preserve"> </w:t>
      </w:r>
      <w:r>
        <w:rPr>
          <w:i/>
          <w:iCs/>
        </w:rPr>
        <w:t xml:space="preserve">if</w:t>
      </w:r>
      <w:r>
        <w:t xml:space="preserve"> </w:t>
      </w:r>
      <w:r>
        <w:t xml:space="preserve">you elect to use generative AI to help you with assignments, I</w:t>
      </w:r>
      <w:r>
        <w:t xml:space="preserve"> </w:t>
      </w:r>
      <w:r>
        <w:rPr>
          <w:i/>
          <w:iCs/>
        </w:rPr>
        <w:t xml:space="preserve">strongly</w:t>
      </w:r>
      <w:r>
        <w:t xml:space="preserve"> </w:t>
      </w:r>
      <w:r>
        <w:t xml:space="preserve">encourage you to</w:t>
      </w:r>
      <w:r>
        <w:t xml:space="preserve"> </w:t>
      </w:r>
      <w:r>
        <w:rPr>
          <w:b/>
          <w:bCs/>
        </w:rPr>
        <w:t xml:space="preserve">use them intelligently</w:t>
      </w:r>
      <w:r>
        <w:t xml:space="preserve">, rather than</w:t>
      </w:r>
      <w:r>
        <w:t xml:space="preserve"> </w:t>
      </w:r>
      <w:r>
        <w:rPr>
          <w:b/>
          <w:bCs/>
        </w:rPr>
        <w:t xml:space="preserve">carelessly</w:t>
      </w:r>
      <w:r>
        <w:t xml:space="preserve">. Use them to</w:t>
      </w:r>
      <w:r>
        <w:t xml:space="preserve"> </w:t>
      </w:r>
      <w:r>
        <w:rPr>
          <w:i/>
          <w:iCs/>
        </w:rPr>
        <w:t xml:space="preserve">help</w:t>
      </w:r>
      <w:r>
        <w:t xml:space="preserve"> </w:t>
      </w:r>
      <w:r>
        <w:t xml:space="preserve">you learn, not to</w:t>
      </w:r>
      <w:r>
        <w:t xml:space="preserve"> </w:t>
      </w:r>
      <w:r>
        <w:rPr>
          <w:i/>
          <w:iCs/>
        </w:rPr>
        <w:t xml:space="preserve">replace</w:t>
      </w:r>
      <w:r>
        <w:t xml:space="preserve"> </w:t>
      </w:r>
      <w:r>
        <w:t xml:space="preserve">your learning; think of them like an interlocuter or teaching assistant, not like an answer bot. Even if plugging an assignment prompt directly into ChatGPT gives you an immediate shortcut, it is likely put you at a long-term disadvantage,</w:t>
      </w:r>
      <w:r>
        <w:t xml:space="preserve"> </w:t>
      </w:r>
      <w:r>
        <w:rPr>
          <w:i/>
          <w:iCs/>
        </w:rPr>
        <w:t xml:space="preserve">even when using AI</w:t>
      </w:r>
      <w:r>
        <w:t xml:space="preserve">, when compared to students that learned the old school way.</w:t>
      </w:r>
      <w:r>
        <w:rPr>
          <w:rStyle w:val="FootnoteReference"/>
        </w:rPr>
        <w:footnoteReference w:id="38"/>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important.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Remember: whenever you use AI tools for a project you attach your name to, you are still taking implicit responsiblity for that project, product, or document. This means that it is incumbent upon you to do the followup work necessary to</w:t>
            </w:r>
            <w:r>
              <w:t xml:space="preserve"> </w:t>
            </w:r>
            <w:r>
              <w:rPr>
                <w:b/>
                <w:bCs/>
              </w:rPr>
              <w:t xml:space="preserve">validate, verify, and confirm that the language and work</w:t>
            </w:r>
            <w:r>
              <w:t xml:space="preserve"> </w:t>
            </w:r>
            <w:r>
              <w:t xml:space="preserve">produced by the machine that works without regard for truth actually</w:t>
            </w:r>
            <w:r>
              <w:t xml:space="preserve"> </w:t>
            </w:r>
            <w:r>
              <w:rPr>
                <w:b/>
                <w:bCs/>
              </w:rPr>
              <w:t xml:space="preserve">is accurate and functional</w:t>
            </w:r>
            <w:r>
              <w:t xml:space="preserve">. AI is not a coauthor,</w:t>
            </w:r>
            <w:r>
              <w:rPr>
                <w:rStyle w:val="FootnoteReference"/>
              </w:rPr>
              <w:footnoteReference w:id="43"/>
            </w:r>
            <w:r>
              <w:t xml:space="preserve"> </w:t>
            </w:r>
            <w:r>
              <w:t xml:space="preserve">and I promise you that OpenAI, Google, Anthropic, Mistral, etc won’t take responsibility for whatever you produce with their tools - that’s on you.</w:t>
            </w:r>
            <w:r>
              <w:rPr>
                <w:rStyle w:val="FootnoteReference"/>
              </w:rPr>
              <w:footnoteReference w:id="45"/>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note how you used it to help you write analysis.</w:t>
            </w:r>
          </w:p>
          <w:p/>
        </w:tc>
      </w:tr>
    </w:tbl>
    <w:bookmarkEnd w:id="46"/>
    <w:bookmarkStart w:id="56" w:name="Xfec06a63d8785f32873f151535bcbad486a4fda"/>
    <w:p>
      <w:pPr>
        <w:pStyle w:val="Heading2"/>
      </w:pPr>
      <w:r>
        <w:t xml:space="preserve">Suggestions and Guidelines: AI usage in our course</w:t>
      </w:r>
    </w:p>
    <w:p>
      <w:pPr>
        <w:pStyle w:val="FirstParagraph"/>
      </w:pPr>
      <w:r>
        <w:t xml:space="preserve">For the reasons above, I would strongly encourage you to be</w:t>
      </w:r>
      <w:r>
        <w:t xml:space="preserve"> </w:t>
      </w:r>
      <w:r>
        <w:rPr>
          <w:b/>
          <w:bCs/>
        </w:rPr>
        <w:t xml:space="preserve">skeptical</w:t>
      </w:r>
      <w:r>
        <w:t xml:space="preserve"> </w:t>
      </w:r>
      <w:r>
        <w:t xml:space="preserve">and not overuse AI as you learn. My job, goal, and interest in this class is to help</w:t>
      </w:r>
      <w:r>
        <w:t xml:space="preserve"> </w:t>
      </w:r>
      <w:r>
        <w:rPr>
          <w:b/>
          <w:bCs/>
        </w:rPr>
        <w:t xml:space="preserve">you, my human student, learn how to do valuable things</w:t>
      </w:r>
      <w:r>
        <w:t xml:space="preserve"> </w:t>
      </w:r>
      <w:r>
        <w:t xml:space="preserve">like write code; wrangle and visualize data; critically interpret information; and learn how to be a more effective citizen and human engaging in the study of data analysis, management, and policy. My interest is not in correcting AI slop,</w:t>
      </w:r>
      <w:r>
        <w:rPr>
          <w:rStyle w:val="FootnoteReference"/>
        </w:rPr>
        <w:footnoteReference w:id="47"/>
      </w:r>
      <w:r>
        <w:t xml:space="preserve"> </w:t>
      </w:r>
      <w:r>
        <w:t xml:space="preserve">nor does my interest lie in trying to figure out if you are attempting to pass unadulterated AI slop</w:t>
      </w:r>
      <w:r>
        <w:rPr>
          <w:rStyle w:val="FootnoteReference"/>
        </w:rPr>
        <w:footnoteReference w:id="48"/>
      </w:r>
      <w:r>
        <w:t xml:space="preserve"> </w:t>
      </w:r>
      <w:r>
        <w:t xml:space="preserve">off as your own work.</w:t>
      </w:r>
      <w:r>
        <w:rPr>
          <w:rStyle w:val="FootnoteReference"/>
        </w:rPr>
        <w:footnoteReference w:id="50"/>
      </w:r>
      <w:r>
        <w:t xml:space="preserve"> </w:t>
      </w:r>
      <w:r>
        <w:t xml:space="preserve">After all, you are allowed to use AI on assignments, if you wish, and I encourage you to do so in productive and valuable ways to enhance your learning, rather than as a way to cheat. Your education, as always, is only as valuable as what you put into it.</w:t>
      </w:r>
    </w:p>
    <w:p>
      <w:pPr>
        <w:pStyle w:val="BodyText"/>
      </w:pPr>
      <w:r>
        <w:t xml:space="preserve">With all of that said, poor uses of AI are often easily detectable to the eye of me, your professor, and get bad grades regardless.</w:t>
      </w:r>
      <w:r>
        <w:rPr>
          <w:rStyle w:val="FootnoteReference"/>
        </w:rPr>
        <w:footnoteReference w:id="51"/>
      </w:r>
      <w:r>
        <w:t xml:space="preserve"> </w:t>
      </w:r>
      <w:r>
        <w:t xml:space="preserve">Some examples:</w:t>
      </w:r>
    </w:p>
    <w:p>
      <w:pPr>
        <w:pStyle w:val="Compact"/>
        <w:numPr>
          <w:ilvl w:val="0"/>
          <w:numId w:val="1001"/>
        </w:numPr>
      </w:pPr>
      <w:r>
        <w:t xml:space="preserve">Students who turn in papers and problem sets that reference methodological tools or techniques way beyond the understanding of the material they show in person or on in-class tests and assignments. (I’ve seen many students propose using methods that would only come to them in their third or fourth semester of statistics in an introductory research methods class, for instance.)</w:t>
      </w:r>
    </w:p>
    <w:p>
      <w:pPr>
        <w:pStyle w:val="Compact"/>
        <w:numPr>
          <w:ilvl w:val="0"/>
          <w:numId w:val="1001"/>
        </w:numPr>
      </w:pPr>
      <w:r>
        <w:t xml:space="preserve">Students who successfully complete coding assignments, but do so in ways that are overly verbose and complicated relative to simpler and more straightforward methods and techniques covered in class.</w:t>
      </w:r>
    </w:p>
    <w:p>
      <w:pPr>
        <w:pStyle w:val="Compact"/>
        <w:numPr>
          <w:ilvl w:val="0"/>
          <w:numId w:val="1001"/>
        </w:numPr>
      </w:pPr>
      <w:r>
        <w:t xml:space="preserve">Students who authoritatively reference scholars who don’t exist, or authoritatively reference scholars that exist but articles or books that those scholars never wrote.</w:t>
      </w:r>
    </w:p>
    <w:p>
      <w:pPr>
        <w:pStyle w:val="Compact"/>
        <w:numPr>
          <w:ilvl w:val="0"/>
          <w:numId w:val="1001"/>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r>
        <w:t xml:space="preserve">If you do such things in your work, you will find that I take points off</w:t>
      </w:r>
      <w:r>
        <w:t xml:space="preserve"> </w:t>
      </w:r>
      <w:r>
        <w:rPr>
          <w:i/>
          <w:iCs/>
        </w:rPr>
        <w:t xml:space="preserve">not</w:t>
      </w:r>
      <w:r>
        <w:t xml:space="preserve"> </w:t>
      </w:r>
      <w:r>
        <w:t xml:space="preserve">necessarily because you used AI, but because you’ve made a</w:t>
      </w:r>
      <w:r>
        <w:t xml:space="preserve"> </w:t>
      </w:r>
      <w:r>
        <w:rPr>
          <w:i/>
          <w:iCs/>
        </w:rPr>
        <w:t xml:space="preserve">poor use</w:t>
      </w:r>
      <w:r>
        <w:t xml:space="preserve"> </w:t>
      </w:r>
      <w:r>
        <w:t xml:space="preserve">of AI, and the work doesn’t meet the standards of the class.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warning.png" id="54" name="Picture"/>
                          <pic:cNvPicPr>
                            <a:picLocks noChangeArrowheads="1" noChangeAspect="1"/>
                          </pic:cNvPicPr>
                        </pic:nvPicPr>
                        <pic:blipFill>
                          <a:blip r:embed="rId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5"/>
            </w:r>
            <w:r>
              <w:t xml:space="preserve"> </w:t>
            </w:r>
            <w:r>
              <w:t xml:space="preserve">Assessment is an obligation of your professor to measure how well you know class material, but assessment is not the end goal of education any more than taking your blood pressure is the end goal of going to a physician’s office. The goal of an education is for you to learn and enhance your critical thinking in ways that will enrich your personal and professional lives. Don’t mistake the means for the end: I don’t care about assessing what ChatGPT</w:t>
            </w:r>
            <w:r>
              <w:t xml:space="preserve"> </w:t>
            </w:r>
            <w:r>
              <w:t xml:space="preserve">“thinks”</w:t>
            </w:r>
            <w:r>
              <w:t xml:space="preserve"> </w:t>
            </w:r>
            <w:r>
              <w:t xml:space="preserve">about something any more than your physician cares about measuring what ChatGPT’s blood pressure is, and I would suggest that you probably don’t care much about that, either.</w:t>
            </w:r>
          </w:p>
          <w:p>
            <w:pPr>
              <w:pStyle w:val="BodyText"/>
            </w:pPr>
            <w:pPr>
              <w:spacing w:after="16"/>
            </w:pPr>
            <w:r>
              <w:t xml:space="preserve">Use AI like a tool, keep your thinking your own, and remember: your education is about your own enrichment, not about passing some tests and assignments.</w:t>
            </w:r>
          </w:p>
          <w:p/>
        </w:tc>
      </w:tr>
    </w:tbl>
    <w:bookmarkEnd w:id="56"/>
    <w:bookmarkStart w:id="71"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seem like the sort of person that might be interested in some further recommondations, readings, and resources on AI use and policy. The first place I would point you is to courses available to you at Maxwell and Syracuse.</w:t>
      </w:r>
      <w:r>
        <w:t xml:space="preserve"> </w:t>
      </w:r>
      <w:hyperlink r:id="rId57">
        <w:r>
          <w:rPr>
            <w:rStyle w:val="Hyperlink"/>
          </w:rPr>
          <w:t xml:space="preserve">I teach a course in AI Policy</w:t>
        </w:r>
      </w:hyperlink>
      <w:r>
        <w:t xml:space="preserve">, Professor Himmelreich teaches a class on</w:t>
      </w:r>
      <w:r>
        <w:t xml:space="preserve"> </w:t>
      </w:r>
      <w:hyperlink r:id="rId58">
        <w:r>
          <w:rPr>
            <w:rStyle w:val="Hyperlink"/>
          </w:rPr>
          <w:t xml:space="preserve">Data Ethics</w:t>
        </w:r>
      </w:hyperlink>
      <w:r>
        <w:t xml:space="preserve">, and Professor Zhang teaches a class on</w:t>
      </w:r>
      <w:r>
        <w:t xml:space="preserve"> </w:t>
      </w:r>
      <w:hyperlink r:id="rId59">
        <w:r>
          <w:rPr>
            <w:rStyle w:val="Hyperlink"/>
          </w:rPr>
          <w:t xml:space="preserve">AI Governance and Politics</w:t>
        </w:r>
      </w:hyperlink>
      <w:r>
        <w:t xml:space="preserve">. There are also a broader set of other AI-related things happening at Syracuse, including events through the</w:t>
      </w:r>
      <w:r>
        <w:t xml:space="preserve"> </w:t>
      </w:r>
      <w:hyperlink r:id="rId60">
        <w:r>
          <w:rPr>
            <w:rStyle w:val="Hyperlink"/>
          </w:rPr>
          <w:t xml:space="preserve">Autonomous Systems Policy Institute (ASPI)</w:t>
        </w:r>
      </w:hyperlink>
      <w:r>
        <w:t xml:space="preserve">, resources organized by</w:t>
      </w:r>
      <w:r>
        <w:t xml:space="preserve"> </w:t>
      </w:r>
      <w:hyperlink r:id="rId61">
        <w:r>
          <w:rPr>
            <w:rStyle w:val="Hyperlink"/>
          </w:rPr>
          <w:t xml:space="preserve">ITS</w:t>
        </w:r>
      </w:hyperlink>
      <w:r>
        <w:t xml:space="preserve">, and many more.</w:t>
      </w:r>
    </w:p>
    <w:p>
      <w:pPr>
        <w:pStyle w:val="BodyText"/>
      </w:pPr>
      <w:r>
        <w:t xml:space="preserve">A few other things I’d recommend:</w:t>
      </w:r>
    </w:p>
    <w:p>
      <w:pPr>
        <w:pStyle w:val="Compact"/>
        <w:numPr>
          <w:ilvl w:val="0"/>
          <w:numId w:val="1002"/>
        </w:numPr>
      </w:pPr>
      <w:r>
        <w:t xml:space="preserve">Melanie Mitchell, professor at the Santa Fe Institute and one of the most nuanced thinkers about AI I know, has a</w:t>
      </w:r>
      <w:r>
        <w:t xml:space="preserve"> </w:t>
      </w:r>
      <w:hyperlink r:id="rId62">
        <w:r>
          <w:rPr>
            <w:rStyle w:val="Hyperlink"/>
          </w:rPr>
          <w:t xml:space="preserve">series of articles</w:t>
        </w:r>
      </w:hyperlink>
      <w:r>
        <w:t xml:space="preserve"> </w:t>
      </w:r>
      <w:r>
        <w:t xml:space="preserve">that are well worth reading as well as an excellent</w:t>
      </w:r>
      <w:r>
        <w:t xml:space="preserve"> </w:t>
      </w:r>
      <w:hyperlink r:id="rId63">
        <w:r>
          <w:rPr>
            <w:rStyle w:val="Hyperlink"/>
          </w:rPr>
          <w:t xml:space="preserve">podcast she hosted on AI</w:t>
        </w:r>
      </w:hyperlink>
      <w:r>
        <w:t xml:space="preserve">. She was also interviewed for the excellently titled</w:t>
      </w:r>
      <w:r>
        <w:t xml:space="preserve"> </w:t>
      </w:r>
      <w:hyperlink r:id="rId64">
        <w:r>
          <w:rPr>
            <w:rStyle w:val="Hyperlink"/>
          </w:rPr>
          <w:t xml:space="preserve">“How Your Cheese-Powered Baby Trounces AI”</w:t>
        </w:r>
      </w:hyperlink>
      <w:r>
        <w:t xml:space="preserve">.</w:t>
      </w:r>
    </w:p>
    <w:p>
      <w:pPr>
        <w:pStyle w:val="Compact"/>
        <w:numPr>
          <w:ilvl w:val="0"/>
          <w:numId w:val="1002"/>
        </w:numPr>
      </w:pPr>
      <w:r>
        <w:t xml:space="preserve">Andrew Heiss, a professor in public management and policy at Georgia State’s Andrew Young School, has</w:t>
      </w:r>
      <w:r>
        <w:t xml:space="preserve"> </w:t>
      </w:r>
      <w:hyperlink r:id="rId65">
        <w:r>
          <w:rPr>
            <w:rStyle w:val="Hyperlink"/>
          </w:rPr>
          <w:t xml:space="preserve">a digression on AI and education that’s worth looking through</w:t>
        </w:r>
      </w:hyperlink>
      <w:r>
        <w:t xml:space="preserve">, including the sources and footnotes.</w:t>
      </w:r>
    </w:p>
    <w:p>
      <w:pPr>
        <w:pStyle w:val="Compact"/>
        <w:numPr>
          <w:ilvl w:val="0"/>
          <w:numId w:val="1002"/>
        </w:numPr>
      </w:pPr>
      <w:r>
        <w:t xml:space="preserve">Gary Marcus’</w:t>
      </w:r>
      <w:r>
        <w:t xml:space="preserve"> </w:t>
      </w:r>
      <w:hyperlink r:id="rId66">
        <w:r>
          <w:rPr>
            <w:rStyle w:val="Hyperlink"/>
          </w:rPr>
          <w:t xml:space="preserve">substack</w:t>
        </w:r>
      </w:hyperlink>
      <w:r>
        <w:t xml:space="preserve"> </w:t>
      </w:r>
      <w:r>
        <w:t xml:space="preserve">is generally critical of current AI technology, but a good place to keep up on current AI trends and hype. Luiza Jarovsky’s</w:t>
      </w:r>
      <w:r>
        <w:t xml:space="preserve"> </w:t>
      </w:r>
      <w:hyperlink r:id="rId67">
        <w:r>
          <w:rPr>
            <w:rStyle w:val="Hyperlink"/>
          </w:rPr>
          <w:t xml:space="preserve">substack</w:t>
        </w:r>
      </w:hyperlink>
      <w:r>
        <w:t xml:space="preserve"> </w:t>
      </w:r>
      <w:r>
        <w:t xml:space="preserve">is a good place to read about AI governance.</w:t>
      </w:r>
    </w:p>
    <w:p>
      <w:pPr>
        <w:pStyle w:val="Compact"/>
        <w:numPr>
          <w:ilvl w:val="0"/>
          <w:numId w:val="1002"/>
        </w:numPr>
      </w:pPr>
      <w:r>
        <w:t xml:space="preserve">If you’re more interested in the business and tech industry sides of AI,</w:t>
      </w:r>
      <w:r>
        <w:t xml:space="preserve"> </w:t>
      </w:r>
      <w:hyperlink r:id="rId68">
        <w:r>
          <w:rPr>
            <w:rStyle w:val="Hyperlink"/>
          </w:rPr>
          <w:t xml:space="preserve">Benjamin Evans</w:t>
        </w:r>
      </w:hyperlink>
      <w:r>
        <w:t xml:space="preserve"> </w:t>
      </w:r>
      <w:r>
        <w:t xml:space="preserve">and</w:t>
      </w:r>
      <w:r>
        <w:t xml:space="preserve"> </w:t>
      </w:r>
      <w:hyperlink r:id="rId69">
        <w:r>
          <w:rPr>
            <w:rStyle w:val="Hyperlink"/>
          </w:rPr>
          <w:t xml:space="preserve">Ben Thompson</w:t>
        </w:r>
      </w:hyperlink>
      <w:r>
        <w:t xml:space="preserve"> </w:t>
      </w:r>
      <w:r>
        <w:t xml:space="preserve">are worth adding to your bookmarks/RSS reader/email inbox/future mechanism for keeping track of internet news that hasn’t yet been invented.</w:t>
      </w:r>
    </w:p>
    <w:p>
      <w:pPr>
        <w:pStyle w:val="FirstParagraph"/>
      </w:pPr>
      <w:r>
        <w:t xml:space="preserve">Finally, as I’m always eager to know how far students actually read syllabi: if you have reached this point, and are still reading about AI and my thoughts on it, send me an</w:t>
      </w:r>
      <w:r>
        <w:t xml:space="preserve"> </w:t>
      </w:r>
      <w:hyperlink r:id="rId70">
        <w:r>
          <w:rPr>
            <w:rStyle w:val="Hyperlink"/>
          </w:rPr>
          <w:t xml:space="preserve">email</w:t>
        </w:r>
      </w:hyperlink>
      <w:r>
        <w:t xml:space="preserve"> </w:t>
      </w:r>
      <w:r>
        <w:t xml:space="preserve">with a recommendation for your favorite artificial intelligence related novel, movie, or TV-show. I’ll give you a bonus point on your next test.</w:t>
      </w:r>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 for instance, used AI tools to help me build this course website, and I would guess that I was able to do it about twice as quickly as I would have been able to without AI.</w:t>
      </w:r>
    </w:p>
  </w:footnote>
  <w:footnote w:id="21">
    <w:p>
      <w:pPr>
        <w:pStyle w:val="FootnoteText"/>
      </w:pPr>
      <w:r>
        <w:rPr>
          <w:rStyle w:val="FootnoteReference"/>
        </w:rPr>
        <w:footnoteRef/>
      </w:r>
      <w:r>
        <w:t xml:space="preserve"> </w:t>
      </w:r>
      <w:r>
        <w:t xml:space="preserve">For just a small sampling, see</w:t>
      </w:r>
      <w:r>
        <w:t xml:space="preserve"> </w:t>
      </w:r>
      <w:hyperlink r:id="rId22">
        <w:r>
          <w:rPr>
            <w:rStyle w:val="Hyperlink"/>
          </w:rPr>
          <w:t xml:space="preserve">here</w:t>
        </w:r>
      </w:hyperlink>
      <w:r>
        <w:t xml:space="preserve">,</w:t>
      </w:r>
      <w:r>
        <w:t xml:space="preserve"> </w:t>
      </w:r>
      <w:hyperlink r:id="rId23">
        <w:r>
          <w:rPr>
            <w:rStyle w:val="Hyperlink"/>
          </w:rPr>
          <w:t xml:space="preserve">here</w:t>
        </w:r>
      </w:hyperlink>
      <w:r>
        <w:t xml:space="preserve">,</w:t>
      </w:r>
      <w:r>
        <w:t xml:space="preserve"> </w:t>
      </w:r>
      <w:hyperlink r:id="rId24">
        <w:r>
          <w:rPr>
            <w:rStyle w:val="Hyperlink"/>
          </w:rPr>
          <w:t xml:space="preserve">here</w:t>
        </w:r>
      </w:hyperlink>
      <w:r>
        <w:t xml:space="preserve">, and</w:t>
      </w:r>
      <w:r>
        <w:t xml:space="preserve"> </w:t>
      </w:r>
      <w:hyperlink r:id="rId25">
        <w:r>
          <w:rPr>
            <w:rStyle w:val="Hyperlink"/>
          </w:rPr>
          <w:t xml:space="preserve">here</w:t>
        </w:r>
      </w:hyperlink>
      <w:r>
        <w:t xml:space="preserve">.</w:t>
      </w:r>
    </w:p>
  </w:footnote>
  <w:footnote w:id="26">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 Apple, 2025,</w:t>
      </w:r>
      <w:r>
        <w:t xml:space="preserve"> </w:t>
      </w:r>
      <w:hyperlink r:id="rId27">
        <w:r>
          <w:rPr>
            <w:rStyle w:val="Hyperlink"/>
            <w:i/>
            <w:iCs/>
          </w:rPr>
          <w:t xml:space="preserve">The Illusion of Thinking</w:t>
        </w:r>
      </w:hyperlink>
      <w:r>
        <w:t xml:space="preserve">).</w:t>
      </w:r>
    </w:p>
  </w:footnote>
  <w:footnote w:id="31">
    <w:p>
      <w:pPr>
        <w:pStyle w:val="FootnoteText"/>
      </w:pPr>
      <w:r>
        <w:rPr>
          <w:rStyle w:val="FootnoteReference"/>
        </w:rPr>
        <w:footnoteRef/>
      </w:r>
      <w:r>
        <w:t xml:space="preserve"> </w:t>
      </w:r>
      <w:r>
        <w:t xml:space="preserve">Frankfurt, 2005,</w:t>
      </w:r>
      <w:r>
        <w:t xml:space="preserve"> </w:t>
      </w:r>
      <w:hyperlink r:id="rId32">
        <w:r>
          <w:rPr>
            <w:rStyle w:val="Hyperlink"/>
            <w:i/>
            <w:iCs/>
          </w:rPr>
          <w:t xml:space="preserve">On Bullshit</w:t>
        </w:r>
      </w:hyperlink>
      <w:r>
        <w:t xml:space="preserve">; Hicks, Humphries, and Slater, 2024,</w:t>
      </w:r>
      <w:r>
        <w:t xml:space="preserve"> </w:t>
      </w:r>
      <w:hyperlink r:id="rId33">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4">
    <w:p>
      <w:pPr>
        <w:pStyle w:val="FootnoteText"/>
      </w:pPr>
      <w:r>
        <w:rPr>
          <w:rStyle w:val="FootnoteReference"/>
        </w:rPr>
        <w:footnoteRef/>
      </w:r>
      <w:r>
        <w:t xml:space="preserve"> </w:t>
      </w:r>
      <w:r>
        <w:t xml:space="preserve">For another excellent example of profanity being used to elegantly make forceful points in academic settings, see</w:t>
      </w:r>
      <w:r>
        <w:t xml:space="preserve"> </w:t>
      </w:r>
      <w:hyperlink r:id="rId35">
        <w:r>
          <w:rPr>
            <w:rStyle w:val="Hyperlink"/>
          </w:rPr>
          <w:t xml:space="preserve">Healy, 2017,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6">
    <w:p>
      <w:pPr>
        <w:pStyle w:val="FootnoteText"/>
      </w:pPr>
      <w:r>
        <w:rPr>
          <w:rStyle w:val="FootnoteReference"/>
        </w:rPr>
        <w:footnoteRef/>
      </w:r>
      <w:r>
        <w:t xml:space="preserve"> </w:t>
      </w:r>
      <w:r>
        <w:t xml:space="preserve">See, for instance,</w:t>
      </w:r>
      <w:r>
        <w:t xml:space="preserve"> </w:t>
      </w:r>
      <w:hyperlink r:id="rId37">
        <w:r>
          <w:rPr>
            <w:rStyle w:val="Hyperlink"/>
          </w:rPr>
          <w:t xml:space="preserve">Lehmann, Cornelius, and Sting, 2024</w:t>
        </w:r>
      </w:hyperlink>
    </w:p>
  </w:footnote>
  <w:footnote w:id="38">
    <w:p>
      <w:pPr>
        <w:pStyle w:val="FootnoteText"/>
      </w:pPr>
      <w:r>
        <w:rPr>
          <w:rStyle w:val="FootnoteReference"/>
        </w:rPr>
        <w:footnoteRef/>
      </w:r>
      <w:r>
        <w:t xml:space="preserve"> </w:t>
      </w:r>
      <w:hyperlink r:id="rId39">
        <w:r>
          <w:rPr>
            <w:rStyle w:val="Hyperlink"/>
          </w:rPr>
          <w:t xml:space="preserve">There’s no school like the old school.</w:t>
        </w:r>
      </w:hyperlink>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43">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4">
        <w:r>
          <w:rPr>
            <w:rStyle w:val="Hyperlink"/>
          </w:rPr>
          <w:t xml:space="preserve">discussion</w:t>
        </w:r>
      </w:hyperlink>
      <w:r>
        <w:t xml:space="preserve"> </w:t>
      </w:r>
      <w:r>
        <w:t xml:space="preserve">in regards to journals published by Springer-Nature.</w:t>
      </w:r>
    </w:p>
  </w:footnote>
  <w:footnote w:id="45">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7">
    <w:p>
      <w:pPr>
        <w:pStyle w:val="FootnoteText"/>
      </w:pPr>
      <w:r>
        <w:rPr>
          <w:rStyle w:val="FootnoteReference"/>
        </w:rPr>
        <w:footnoteRef/>
      </w:r>
      <w:r>
        <w:t xml:space="preserve"> </w:t>
      </w:r>
      <w:r>
        <w:t xml:space="preserve">An arduous, unending, and unenviable task, like Sisyphus with his rock.</w:t>
      </w:r>
    </w:p>
  </w:footnote>
  <w:footnote w:id="48">
    <w:p>
      <w:pPr>
        <w:pStyle w:val="FootnoteText"/>
      </w:pPr>
      <w:r>
        <w:rPr>
          <w:rStyle w:val="FootnoteReference"/>
        </w:rPr>
        <w:footnoteRef/>
      </w:r>
      <w:r>
        <w:t xml:space="preserve"> </w:t>
      </w:r>
      <w:r>
        <w:t xml:space="preserve">AI slop: also known as, well,</w:t>
      </w:r>
      <w:r>
        <w:t xml:space="preserve"> </w:t>
      </w:r>
      <w:hyperlink r:id="rId49">
        <w:r>
          <w:rPr>
            <w:rStyle w:val="Hyperlink"/>
          </w:rPr>
          <w:t xml:space="preserve">you know</w:t>
        </w:r>
      </w:hyperlink>
      <w:r>
        <w:t xml:space="preserve">.</w:t>
      </w:r>
    </w:p>
  </w:footnote>
  <w:footnote w:id="50">
    <w:p>
      <w:pPr>
        <w:pStyle w:val="FootnoteText"/>
      </w:pPr>
      <w:r>
        <w:rPr>
          <w:rStyle w:val="FootnoteReference"/>
        </w:rPr>
        <w:footnoteRef/>
      </w:r>
      <w:r>
        <w:t xml:space="preserve"> </w:t>
      </w:r>
      <w:r>
        <w:t xml:space="preserve">Accordingly, I will generally not spend time trying to guess if your assignments are improperly AI generated, nor will I typically engage with technology that purports to do this for me. The technical tools that try to detect LLM writing are imperfect, anyways, resulting in a lot of uncertainty and false positives.</w:t>
      </w:r>
    </w:p>
  </w:footnote>
  <w:footnote w:id="51">
    <w:p>
      <w:pPr>
        <w:pStyle w:val="FootnoteText"/>
      </w:pPr>
      <w:r>
        <w:rPr>
          <w:rStyle w:val="FootnoteReference"/>
        </w:rPr>
        <w:footnoteRef/>
      </w:r>
      <w:r>
        <w:t xml:space="preserve"> </w:t>
      </w:r>
      <w:r>
        <w:t xml:space="preserve">Good, and effective, AI usage often has the property of being largely undetectable, even to a trained eye – that’s often part of what makes it effective use of the tool, actually!</w:t>
      </w:r>
    </w:p>
  </w:footnote>
  <w:footnote w:id="55">
    <w:p>
      <w:pPr>
        <w:pStyle w:val="FootnoteText"/>
      </w:pPr>
      <w:r>
        <w:rPr>
          <w:rStyle w:val="FootnoteReference"/>
        </w:rPr>
        <w:footnoteRef/>
      </w:r>
      <w:r>
        <w:t xml:space="preserve"> </w:t>
      </w:r>
      <w:r>
        <w:t xml:space="preserve">An all too common mistake made today by many people, for the record. Much of the pearl-clutching around AI in education is really focused on how we can know know or detect whether or not students are</w:t>
      </w:r>
      <w:r>
        <w:t xml:space="preserve"> </w:t>
      </w:r>
      <w:r>
        <w:t xml:space="preserve">“cheating”</w:t>
      </w:r>
      <w:r>
        <w:t xml:space="preserve"> </w:t>
      </w:r>
      <w:r>
        <w:t xml:space="preserve">on test and assignments, and less about how we can actually integrate AI meaningfully into the learning process.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52" Target="media/rId52.png" /><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syllabi/aip2025.pdf"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pdf/2409.09047" TargetMode="External" /><Relationship Type="http://schemas.openxmlformats.org/officeDocument/2006/relationships/hyperlink" Id="rId59" Target="https://baobaofzhang.github.io/teaching.html" TargetMode="External" /><Relationship Type="http://schemas.openxmlformats.org/officeDocument/2006/relationships/hyperlink" Id="rId33" Target="https://doi.org/10.1007/s10676-024-09775-5" TargetMode="External" /><Relationship Type="http://schemas.openxmlformats.org/officeDocument/2006/relationships/hyperlink" Id="rId35" Target="https://doi.org/10.1177/0735275117709046" TargetMode="External" /><Relationship Type="http://schemas.openxmlformats.org/officeDocument/2006/relationships/hyperlink" Id="rId66" Target="https://garymarcus.substack.com" TargetMode="External" /><Relationship Type="http://schemas.openxmlformats.org/officeDocument/2006/relationships/hyperlink" Id="rId39" Target="https://getyarn.io/yarn-clip/a1baba2b-53b9-4991-ac32-d9e6231501db" TargetMode="External" /><Relationship Type="http://schemas.openxmlformats.org/officeDocument/2006/relationships/hyperlink" Id="rId61" Target="https://its.syr.edu/artificialintelligence" TargetMode="External" /><Relationship Type="http://schemas.openxmlformats.org/officeDocument/2006/relationships/hyperlink" Id="rId57" Target="https://jacklreilly.github.io/syllabi/aip2025.pdf" TargetMode="External" /><Relationship Type="http://schemas.openxmlformats.org/officeDocument/2006/relationships/hyperlink" Id="rId64" Target="https://jessicanordell.substack.com/cp/166912581" TargetMode="External" /><Relationship Type="http://schemas.openxmlformats.org/officeDocument/2006/relationships/hyperlink" Id="rId58" Target="https://johanneshimmelreich.net/#teaching" TargetMode="External" /><Relationship Type="http://schemas.openxmlformats.org/officeDocument/2006/relationships/hyperlink" Id="rId27" Target="https://machinelearning.apple.com/research/illusion-of-thinking" TargetMode="External" /><Relationship Type="http://schemas.openxmlformats.org/officeDocument/2006/relationships/hyperlink" Id="rId62" Target="https://melaniemitchell.me" TargetMode="External" /><Relationship Type="http://schemas.openxmlformats.org/officeDocument/2006/relationships/hyperlink" Id="rId22" Target="https://nymag.com/intelligencer/article/openai-chatgpt-ai-cheating-education-college-students-school.html" TargetMode="External" /><Relationship Type="http://schemas.openxmlformats.org/officeDocument/2006/relationships/hyperlink" Id="rId32" Target="https://press.princeton.edu/books/hardcover/9780691276786/" TargetMode="External" /><Relationship Type="http://schemas.openxmlformats.org/officeDocument/2006/relationships/hyperlink" Id="rId69" Target="https://stratechery.com" TargetMode="External" /><Relationship Type="http://schemas.openxmlformats.org/officeDocument/2006/relationships/hyperlink" Id="rId65" Target="https://www.andrewheiss.com/ai/" TargetMode="External" /><Relationship Type="http://schemas.openxmlformats.org/officeDocument/2006/relationships/hyperlink" Id="rId68" Target="https://www.ben-evans.com" TargetMode="External" /><Relationship Type="http://schemas.openxmlformats.org/officeDocument/2006/relationships/hyperlink" Id="rId67" Target="https://www.luizasnewsletter.com/p/ai-governance-on-the-rise" TargetMode="External" /><Relationship Type="http://schemas.openxmlformats.org/officeDocument/2006/relationships/hyperlink" Id="rId60" Target="https://www.maxwell.syr.edu/research/autonomous-systems-policy-institute" TargetMode="External" /><Relationship Type="http://schemas.openxmlformats.org/officeDocument/2006/relationships/hyperlink" Id="rId44" Target="https://www.nature.com/articles/d41586-023-00191-1" TargetMode="External" /><Relationship Type="http://schemas.openxmlformats.org/officeDocument/2006/relationships/hyperlink" Id="rId24" Target="https://www.newyorker.com/magazine/2025/07/07/the-end-of-the-english-paper" TargetMode="External" /><Relationship Type="http://schemas.openxmlformats.org/officeDocument/2006/relationships/hyperlink" Id="rId25" Target="https://www.nytimes.com/2025/05/14/opinion/trump-ai-elementary.html" TargetMode="External" /><Relationship Type="http://schemas.openxmlformats.org/officeDocument/2006/relationships/hyperlink" Id="rId63" Target="https://www.santafe.edu/culture/podcasts" TargetMode="External" /><Relationship Type="http://schemas.openxmlformats.org/officeDocument/2006/relationships/hyperlink" Id="rId49" Target="https://www.scientificamerican.com/article/chatgpt-isnt-hallucinating-its-bullshitting/" TargetMode="External" /><Relationship Type="http://schemas.openxmlformats.org/officeDocument/2006/relationships/hyperlink" Id="rId23" Target="https://www.theatlantic.com/technology/archive/2024/08/another-year-ai-college-cheating/679502/" TargetMode="External" /><Relationship Type="http://schemas.openxmlformats.org/officeDocument/2006/relationships/hyperlink" Id="rId70"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Word on Artificial Intelligence &amp; LLMs</dc:title>
  <dc:creator/>
  <cp:keywords/>
  <dcterms:created xsi:type="dcterms:W3CDTF">2026-01-15T21:42:52Z</dcterms:created>
  <dcterms:modified xsi:type="dcterms:W3CDTF">2026-01-15T21:42:52Z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 Slightly Opinionated Discussion about Education and Technology</vt:lpwstr>
  </property>
  <property fmtid="{D5CDD505-2E9C-101B-9397-08002B2CF9AE}" pid="8" name="toc-title">
    <vt:lpwstr>Table of contents</vt:lpwstr>
  </property>
</Properties>
</file>