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14" w:name="first-half-topics"/>
    <w:p>
      <w:pPr>
        <w:pStyle w:val="Heading2"/>
      </w:pPr>
      <w:r>
        <w:t xml:space="preserve">First Half Topics</w:t>
      </w:r>
    </w:p>
    <w:bookmarkStart w:id="9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9"/>
    <w:bookmarkStart w:id="10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10"/>
    <w:bookmarkStart w:id="11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11"/>
    <w:bookmarkStart w:id="12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12"/>
    <w:bookmarkStart w:id="13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13"/>
    <w:bookmarkEnd w:id="14"/>
    <w:bookmarkStart w:id="20" w:name="second-half-topics"/>
    <w:p>
      <w:pPr>
        <w:pStyle w:val="Heading2"/>
      </w:pPr>
      <w:r>
        <w:t xml:space="preserve">Second Half Topics</w:t>
      </w:r>
    </w:p>
    <w:bookmarkStart w:id="15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15"/>
    <w:bookmarkStart w:id="16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16"/>
    <w:bookmarkStart w:id="17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17"/>
    <w:bookmarkStart w:id="18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18"/>
    <w:bookmarkStart w:id="19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19"/>
    <w:bookmarkEnd w:id="20"/>
    <w:bookmarkStart w:id="21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2026-05-05T20:48:44Z</dcterms:created>
  <dcterms:modified xsi:type="dcterms:W3CDTF">2026-05-05T20:48:44Z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