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721: Introduction to Statistics</w:t>
      </w:r>
    </w:p>
    <w:p>
      <w:pPr>
        <w:pStyle w:val="Subtitle"/>
      </w:pPr>
      <w:r>
        <w:t xml:space="preserve">Course Syllabus</w:t>
      </w:r>
    </w:p>
    <w:p>
      <w:pPr>
        <w:pStyle w:val="Author"/>
      </w:pPr>
      <w:r>
        <w:t xml:space="preserve">Prof Jack Reilly</w:t>
      </w:r>
    </w:p>
    <w:p>
      <w:pPr>
        <w:pStyle w:val="Date"/>
      </w:pPr>
      <w:r>
        <w:t xml:space="preserve">F2025</w:t>
      </w:r>
    </w:p>
    <w:bookmarkStart w:id="23" w:name="quick-links"/>
    <w:p>
      <w:pPr>
        <w:pStyle w:val="Heading3"/>
      </w:pPr>
      <w:r>
        <w:t xml:space="preserve">Quick Links</w:t>
      </w:r>
    </w:p>
    <w:p>
      <w:pPr>
        <w:pStyle w:val="Compact"/>
        <w:numPr>
          <w:ilvl w:val="0"/>
          <w:numId w:val="1001"/>
        </w:numPr>
      </w:pPr>
      <w:r>
        <w:t xml:space="preserve"> </w:t>
      </w:r>
      <w:r>
        <w:rPr>
          <w:b/>
          <w:bCs/>
        </w:rPr>
        <w:t xml:space="preserve">Blackboard:</w:t>
      </w:r>
      <w:r>
        <w:t xml:space="preserve"> </w:t>
      </w:r>
      <w:hyperlink r:id="rId20">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1">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2">
        <w:r>
          <w:rPr>
            <w:rStyle w:val="Hyperlink"/>
          </w:rPr>
          <w:t xml:space="preserve">right here</w:t>
        </w:r>
      </w:hyperlink>
    </w:p>
    <w:bookmarkEnd w:id="23"/>
    <w:bookmarkStart w:id="32" w:name="course-information"/>
    <w:p>
      <w:pPr>
        <w:pStyle w:val="Heading1"/>
      </w:pPr>
      <w:r>
        <w:t xml:space="preserve">Course Information</w:t>
      </w:r>
    </w:p>
    <w:bookmarkStart w:id="24"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4"/>
    <w:bookmarkStart w:id="28"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5"/>
      </w:r>
    </w:p>
    <w:p>
      <w:pPr>
        <w:pStyle w:val="BodyText"/>
      </w:pPr>
      <w:r>
        <w:rPr>
          <w:b/>
          <w:bCs/>
        </w:rPr>
        <w:t xml:space="preserve">Zoom Hours</w:t>
      </w:r>
      <w:r>
        <w:t xml:space="preserve">: Friday, 1-3 (</w:t>
      </w:r>
      <w:hyperlink r:id="rId26">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7">
        <w:r>
          <w:rPr>
            <w:rStyle w:val="Hyperlink"/>
          </w:rPr>
          <w:t xml:space="preserve">jlreilly@syr.edu</w:t>
        </w:r>
      </w:hyperlink>
    </w:p>
    <w:bookmarkEnd w:id="28"/>
    <w:bookmarkStart w:id="29"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Materials</w:t>
      </w:r>
    </w:p>
    <w:bookmarkStart w:id="37"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Course Requirements</w:t>
      </w:r>
    </w:p>
    <w:bookmarkStart w:id="46"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6"/>
    <w:bookmarkStart w:id="50"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50"/>
    <w:bookmarkStart w:id="57"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57"/>
    <w:bookmarkStart w:id="59"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Course Expectations &amp; Guidelines</w:t>
      </w:r>
    </w:p>
    <w:bookmarkStart w:id="62"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4"/>
    <w:bookmarkStart w:id="68"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68"/>
    <w:bookmarkEnd w:id="69"/>
    <w:bookmarkStart w:id="100"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Start w:id="73" w:name="course-outline-readings"/>
    <w:p>
      <w:pPr>
        <w:pStyle w:val="Heading2"/>
      </w:pPr>
      <w:r>
        <w:t xml:space="preserve">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5"/>
              </w:numPr>
            </w:pPr>
            <w:r>
              <w:rPr>
                <w:b/>
                <w:bCs/>
              </w:rPr>
              <w:t xml:space="preserve">STA</w:t>
            </w:r>
            <w:r>
              <w:t xml:space="preserve"> </w:t>
            </w:r>
            <w:r>
              <w:t xml:space="preserve">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5"/>
              </w:numPr>
            </w:pPr>
            <w:r>
              <w:rPr>
                <w:b/>
                <w:bCs/>
              </w:rPr>
              <w:t xml:space="preserve">PNA</w:t>
            </w:r>
            <w:r>
              <w:t xml:space="preserve"> </w:t>
            </w:r>
            <w:r>
              <w:t xml:space="preserve">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5"/>
              </w:numPr>
            </w:pPr>
            <w:r>
              <w:rPr>
                <w:b/>
                <w:bCs/>
              </w:rPr>
              <w:t xml:space="preserve">MtM</w:t>
            </w:r>
            <w:r>
              <w:t xml:space="preserve"> </w:t>
            </w:r>
            <w:r>
              <w:t xml:space="preserve">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73"/>
    <w:bookmarkStart w:id="75"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6"/>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6"/>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6"/>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p>
      <w:pPr>
        <w:pStyle w:val="BodyText"/>
      </w:pPr>
      <w:r>
        <w:t xml:space="preserve">The following reflects the approved campus-wide academic policies of Syracuse University. For more information and detail, please consult the full documentation of University policies</w:t>
      </w:r>
      <w:r>
        <w:t xml:space="preserve"> </w:t>
      </w:r>
      <w:hyperlink r:id="rId74">
        <w:r>
          <w:rPr>
            <w:rStyle w:val="Hyperlink"/>
          </w:rPr>
          <w:t xml:space="preserve">here</w:t>
        </w:r>
      </w:hyperlink>
      <w:r>
        <w:t xml:space="preserve">.</w:t>
      </w:r>
    </w:p>
    <w:bookmarkEnd w:id="75"/>
    <w:bookmarkStart w:id="76"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6"/>
    <w:bookmarkStart w:id="79"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7">
        <w:r>
          <w:rPr>
            <w:rStyle w:val="Hyperlink"/>
          </w:rPr>
          <w:t xml:space="preserve">Syracuse University Academic Integrity Policy</w:t>
        </w:r>
      </w:hyperlink>
      <w:r>
        <w:t xml:space="preserve"> </w:t>
      </w:r>
      <w:r>
        <w:t xml:space="preserve">can be viewed by visiting the</w:t>
      </w:r>
      <w:r>
        <w:t xml:space="preserve"> </w:t>
      </w:r>
      <w:hyperlink r:id="rId78">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9"/>
    <w:bookmarkStart w:id="81"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0">
        <w:r>
          <w:rPr>
            <w:rStyle w:val="Hyperlink"/>
          </w:rPr>
          <w:t xml:space="preserve">general campus AI policies here</w:t>
        </w:r>
      </w:hyperlink>
      <w:r>
        <w:t xml:space="preserve">.</w:t>
      </w:r>
    </w:p>
    <w:bookmarkEnd w:id="81"/>
    <w:bookmarkStart w:id="82"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2"/>
    <w:bookmarkStart w:id="86"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3">
        <w:r>
          <w:rPr>
            <w:rStyle w:val="Hyperlink"/>
          </w:rPr>
          <w:t xml:space="preserve">Faculty: Information for Faculty: Non-attendance or Stopped Attending</w:t>
        </w:r>
      </w:hyperlink>
      <w:r>
        <w:t xml:space="preserve"> </w:t>
      </w:r>
      <w:hyperlink r:id="rId84">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5">
        <w:r>
          <w:rPr>
            <w:rStyle w:val="Hyperlink"/>
          </w:rPr>
          <w:t xml:space="preserve">Student Outreach and Support: Absence Notifications</w:t>
        </w:r>
      </w:hyperlink>
      <w:r>
        <w:t xml:space="preserve">.</w:t>
      </w:r>
    </w:p>
    <w:bookmarkEnd w:id="86"/>
    <w:bookmarkStart w:id="90"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7">
        <w:r>
          <w:rPr>
            <w:rStyle w:val="Hyperlink"/>
          </w:rPr>
          <w:t xml:space="preserve">Answers Blackboard</w:t>
        </w:r>
      </w:hyperlink>
      <w:r>
        <w:t xml:space="preserve">; alternatively, you can contact Information Technology Services by sending an email to</w:t>
      </w:r>
      <w:r>
        <w:t xml:space="preserve"> </w:t>
      </w:r>
      <w:hyperlink r:id="rId88">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9">
        <w:r>
          <w:rPr>
            <w:rStyle w:val="Hyperlink"/>
          </w:rPr>
          <w:t xml:space="preserve">ITS website</w:t>
        </w:r>
      </w:hyperlink>
      <w:r>
        <w:t xml:space="preserve">.</w:t>
      </w:r>
    </w:p>
    <w:bookmarkEnd w:id="90"/>
    <w:bookmarkStart w:id="92"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1">
        <w:r>
          <w:rPr>
            <w:rStyle w:val="Hyperlink"/>
          </w:rPr>
          <w:t xml:space="preserve">equalopp@syr.edu</w:t>
        </w:r>
      </w:hyperlink>
      <w:r>
        <w:t xml:space="preserve">; or by telephone: 315-443-4018.</w:t>
      </w:r>
    </w:p>
    <w:bookmarkEnd w:id="92"/>
    <w:bookmarkStart w:id="93"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3"/>
    <w:bookmarkStart w:id="95"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4">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5"/>
    <w:bookmarkStart w:id="97" w:name="faith-and-religious-accommodations"/>
    <w:p>
      <w:pPr>
        <w:pStyle w:val="Heading2"/>
      </w:pPr>
      <w:r>
        <w:t xml:space="preserve">🌐 Faith and Religious Accommodations</w:t>
      </w:r>
    </w:p>
    <w:p>
      <w:pPr>
        <w:pStyle w:val="FirstParagraph"/>
      </w:pPr>
      <w:hyperlink r:id="rId96">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7"/>
    <w:bookmarkStart w:id="99"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8">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0" Target="media/rId70.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20" Target="https://blackboard.syracuse.edu/%22" TargetMode="External" /><Relationship Type="http://schemas.openxmlformats.org/officeDocument/2006/relationships/hyperlink" Id="rId98"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4"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7" Target="https://su-jsm.atlassian.net/wiki/x/zcUzCQ"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4" Target="mailto:disabilityresources@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7"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20" Target="https://blackboard.syracuse.edu/%22" TargetMode="External" /><Relationship Type="http://schemas.openxmlformats.org/officeDocument/2006/relationships/hyperlink" Id="rId98"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4"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7" Target="https://su-jsm.atlassian.net/wiki/x/zcUzCQ"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4" Target="mailto:disabilityresources@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7"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721: Introduction to Statistics</dc:title>
  <dc:creator>Prof Jack Reilly</dc:creator>
  <cp:keywords/>
  <dcterms:created xsi:type="dcterms:W3CDTF">2026-01-07T17:22:53Z</dcterms:created>
  <dcterms:modified xsi:type="dcterms:W3CDTF">2026-01-07T17:22:53Z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