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14" w:name="first-half-topics"/>
    <w:p>
      <w:pPr>
        <w:pStyle w:val="Heading2"/>
      </w:pPr>
      <w:r>
        <w:t xml:space="preserve">First Half Topics</w:t>
      </w:r>
    </w:p>
    <w:bookmarkStart w:id="9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9"/>
    <w:bookmarkStart w:id="10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10"/>
    <w:bookmarkStart w:id="11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11"/>
    <w:bookmarkStart w:id="12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12"/>
    <w:bookmarkStart w:id="13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13"/>
    <w:bookmarkEnd w:id="14"/>
    <w:bookmarkStart w:id="20" w:name="second-half-topics"/>
    <w:p>
      <w:pPr>
        <w:pStyle w:val="Heading2"/>
      </w:pPr>
      <w:r>
        <w:t xml:space="preserve">Second Half Topics</w:t>
      </w:r>
    </w:p>
    <w:bookmarkStart w:id="15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15"/>
    <w:bookmarkStart w:id="16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16"/>
    <w:bookmarkStart w:id="17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17"/>
    <w:bookmarkStart w:id="18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18"/>
    <w:bookmarkStart w:id="19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19"/>
    <w:bookmarkEnd w:id="20"/>
    <w:bookmarkStart w:id="21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2026-05-06T13:30:32Z</dcterms:created>
  <dcterms:modified xsi:type="dcterms:W3CDTF">2026-05-06T13:30:32Z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