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 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9">
        <w:r>
          <w:rPr>
            <w:rStyle w:val="Hyperlink"/>
          </w:rPr>
          <w:t xml:space="preserve">here</w:t>
        </w:r>
      </w:hyperlink>
      <w:r>
        <w:t xml:space="preserve">.</w:t>
      </w:r>
    </w:p>
    <w:bookmarkStart w:id="10" w:name="academic-drop-deadline"/>
    <w:p>
      <w:pPr>
        <w:pStyle w:val="Heading2"/>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 ‘WD’ grade on their transcripts. Students enrolled in “flex” classes (Flexibly formatted classes) have different deadlines and will need to check MySlice for the Academic and Financial Drop deadlines that pertains to their class.</w:t>
      </w:r>
    </w:p>
    <w:bookmarkEnd w:id="10"/>
    <w:bookmarkStart w:id="13" w:name="academic-integrity"/>
    <w:p>
      <w:pPr>
        <w:pStyle w:val="Heading2"/>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11">
        <w:r>
          <w:rPr>
            <w:rStyle w:val="Hyperlink"/>
          </w:rPr>
          <w:t xml:space="preserve">Syracuse University Academic Integrity Policy</w:t>
        </w:r>
      </w:hyperlink>
      <w:r>
        <w:t xml:space="preserve"> </w:t>
      </w:r>
      <w:r>
        <w:t xml:space="preserve">can be viewed by visiting the</w:t>
      </w:r>
      <w:r>
        <w:t xml:space="preserve"> </w:t>
      </w:r>
      <w:hyperlink r:id="rId12">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13"/>
    <w:bookmarkStart w:id="15" w:name="artificial-intelligence"/>
    <w:p>
      <w:pPr>
        <w:pStyle w:val="Heading2"/>
      </w:pPr>
      <w:r>
        <w:t xml:space="preserve">🤖 Artificial Intelligence</w:t>
      </w:r>
    </w:p>
    <w:p>
      <w:pPr>
        <w:pStyle w:val="FirstParagraph"/>
      </w:pPr>
      <w:r>
        <w:t xml:space="preserve">Based on the specific learning outcomes and assignments in this course, artificial intelligence is permitted on the following: all weekly assignments. Artificial intelligence is</w:t>
      </w:r>
      <w:r>
        <w:t xml:space="preserve"> </w:t>
      </w:r>
      <w:r>
        <w:rPr>
          <w:i/>
          <w:iCs/>
        </w:rPr>
        <w:t xml:space="preserve">not</w:t>
      </w:r>
      <w:r>
        <w:t xml:space="preserve"> </w:t>
      </w:r>
      <w:r>
        <w:t xml:space="preserve">permitted in tests and practicums.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14">
        <w:r>
          <w:rPr>
            <w:rStyle w:val="Hyperlink"/>
          </w:rPr>
          <w:t xml:space="preserve">general campus AI policies here</w:t>
        </w:r>
      </w:hyperlink>
      <w:r>
        <w:t xml:space="preserve">.</w:t>
      </w:r>
    </w:p>
    <w:bookmarkEnd w:id="15"/>
    <w:bookmarkStart w:id="16" w:name="academic-integrity-online"/>
    <w:p>
      <w:pPr>
        <w:pStyle w:val="Heading2"/>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16"/>
    <w:bookmarkStart w:id="20" w:name="attendance-policy"/>
    <w:p>
      <w:pPr>
        <w:pStyle w:val="Heading2"/>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17">
        <w:r>
          <w:rPr>
            <w:rStyle w:val="Hyperlink"/>
          </w:rPr>
          <w:t xml:space="preserve">Faculty: Information for Faculty: Non-attendance or Stopped Attending</w:t>
        </w:r>
      </w:hyperlink>
      <w:r>
        <w:t xml:space="preserve"> </w:t>
      </w:r>
      <w:hyperlink r:id="rId18">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 “Absence Notification” 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19">
        <w:r>
          <w:rPr>
            <w:rStyle w:val="Hyperlink"/>
          </w:rPr>
          <w:t xml:space="preserve">Student Outreach and Support: Absence Notifications</w:t>
        </w:r>
      </w:hyperlink>
      <w:r>
        <w:t xml:space="preserve">.</w:t>
      </w:r>
    </w:p>
    <w:bookmarkEnd w:id="20"/>
    <w:bookmarkStart w:id="24" w:name="blackboard"/>
    <w:p>
      <w:pPr>
        <w:pStyle w:val="Heading2"/>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21">
        <w:r>
          <w:rPr>
            <w:rStyle w:val="Hyperlink"/>
          </w:rPr>
          <w:t xml:space="preserve">Answers Blackboard</w:t>
        </w:r>
      </w:hyperlink>
      <w:r>
        <w:t xml:space="preserve">; alternatively, you can contact Information Technology Services by sending an email to</w:t>
      </w:r>
      <w:r>
        <w:t xml:space="preserve"> </w:t>
      </w:r>
      <w:hyperlink r:id="rId22">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23">
        <w:r>
          <w:rPr>
            <w:rStyle w:val="Hyperlink"/>
          </w:rPr>
          <w:t xml:space="preserve">ITS website</w:t>
        </w:r>
      </w:hyperlink>
      <w:r>
        <w:t xml:space="preserve">.</w:t>
      </w:r>
    </w:p>
    <w:bookmarkEnd w:id="24"/>
    <w:bookmarkStart w:id="26" w:name="discrimination-and-harassment"/>
    <w:p>
      <w:pPr>
        <w:pStyle w:val="Heading2"/>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25">
        <w:r>
          <w:rPr>
            <w:rStyle w:val="Hyperlink"/>
          </w:rPr>
          <w:t xml:space="preserve">equalopp@syr.edu</w:t>
        </w:r>
      </w:hyperlink>
      <w:r>
        <w:t xml:space="preserve">; or by telephone: 315-443-4018.</w:t>
      </w:r>
    </w:p>
    <w:bookmarkEnd w:id="26"/>
    <w:bookmarkStart w:id="27" w:name="diversity"/>
    <w:p>
      <w:pPr>
        <w:pStyle w:val="Heading2"/>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27"/>
    <w:bookmarkStart w:id="29" w:name="inclusion"/>
    <w:p>
      <w:pPr>
        <w:pStyle w:val="Heading2"/>
      </w:pPr>
      <w:r>
        <w:t xml:space="preserve">🤝 Inclusion</w:t>
      </w:r>
    </w:p>
    <w:p>
      <w:pPr>
        <w:pStyle w:val="FirstParagraph"/>
      </w:pPr>
      <w:r>
        <w:t xml:space="preserve">Syracuse University values diversity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essential to your success and to collaborate with the</w:t>
      </w:r>
      <w:r>
        <w:t xml:space="preserve"> </w:t>
      </w:r>
      <w:r>
        <w:rPr>
          <w:b/>
          <w:bCs/>
        </w:rPr>
        <w:t xml:space="preserve">Center for Disability Resources (CDR)</w:t>
      </w:r>
      <w:r>
        <w:t xml:space="preserve"> </w:t>
      </w:r>
      <w:r>
        <w:t xml:space="preserve">in this process.</w:t>
      </w:r>
    </w:p>
    <w:p>
      <w:pPr>
        <w:pStyle w:val="BodyText"/>
      </w:pPr>
      <w:r>
        <w:t xml:space="preserve">If you would like to discuss disability accommodations or register with CDR, please visit the Center for Disability Resources. Call (315) 443-4498 or email</w:t>
      </w:r>
      <w:r>
        <w:t xml:space="preserve"> </w:t>
      </w:r>
      <w:hyperlink r:id="rId28">
        <w:r>
          <w:rPr>
            <w:rStyle w:val="Hyperlink"/>
          </w:rPr>
          <w:t xml:space="preserve">disabilityresources@syr.edu</w:t>
        </w:r>
      </w:hyperlink>
      <w:r>
        <w:t xml:space="preserve"> </w:t>
      </w:r>
      <w:r>
        <w:t xml:space="preserve">for more information.</w:t>
      </w:r>
    </w:p>
    <w:p>
      <w:pPr>
        <w:pStyle w:val="BodyText"/>
      </w:pPr>
      <w:r>
        <w:t xml:space="preserve">The CDR is responsible for coordinating disability-related academic accommodations and will work with the student to develop an access plan. Since academic accommodations may require early planning and generally are not provided retroactively, please contact CDR as soon as possible.</w:t>
      </w:r>
    </w:p>
    <w:bookmarkEnd w:id="29"/>
    <w:bookmarkStart w:id="31" w:name="faith-and-religious-accommodations"/>
    <w:p>
      <w:pPr>
        <w:pStyle w:val="Heading2"/>
      </w:pPr>
      <w:r>
        <w:t xml:space="preserve">🌐 Faith and Religious Accommodations</w:t>
      </w:r>
    </w:p>
    <w:p>
      <w:pPr>
        <w:pStyle w:val="FirstParagraph"/>
      </w:pPr>
      <w:hyperlink r:id="rId30">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31"/>
    <w:bookmarkStart w:id="33" w:name="health-and-wellness"/>
    <w:p>
      <w:pPr>
        <w:pStyle w:val="Heading2"/>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32">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3" Target="http://its.syr.edu/its_service_center" TargetMode="External" /><Relationship Type="http://schemas.openxmlformats.org/officeDocument/2006/relationships/hyperlink" Id="rId17" Target="http://registrar.syr.edu/faculty-staff/non-attendance/" TargetMode="External" /><Relationship Type="http://schemas.openxmlformats.org/officeDocument/2006/relationships/hyperlink" Id="rId18" Target="http://registrar.syr.edu/students/non-attendance/" TargetMode="External" /><Relationship Type="http://schemas.openxmlformats.org/officeDocument/2006/relationships/hyperlink" Id="rId32" Target="https://ese.syr.edu/bewell/" TargetMode="External" /><Relationship Type="http://schemas.openxmlformats.org/officeDocument/2006/relationships/hyperlink" Id="rId19" Target="https://experience.syracuse.edu/student-outreach/student-support/absence-notifications/" TargetMode="External" /><Relationship Type="http://schemas.openxmlformats.org/officeDocument/2006/relationships/hyperlink" Id="rId14" Target="https://its.syr.edu/artificialintelligence/aiguidelines/" TargetMode="External" /><Relationship Type="http://schemas.openxmlformats.org/officeDocument/2006/relationships/hyperlink" Id="rId9" Target="https://policies.syr.edu" TargetMode="External" /><Relationship Type="http://schemas.openxmlformats.org/officeDocument/2006/relationships/hyperlink" Id="rId12" Target="https://policies.syr.edu/" TargetMode="External" /><Relationship Type="http://schemas.openxmlformats.org/officeDocument/2006/relationships/hyperlink" Id="rId11" Target="https://policies.syr.edu/policies/academic-rules-student-responsibilities-and-services/academic-integrity-policy/" TargetMode="External" /><Relationship Type="http://schemas.openxmlformats.org/officeDocument/2006/relationships/hyperlink" Id="rId30" Target="https://policies.syr.edu/policies/university-governance-ethics-integrity-and-legal-compliance/religious-observances-policy/" TargetMode="External" /><Relationship Type="http://schemas.openxmlformats.org/officeDocument/2006/relationships/hyperlink" Id="rId21" Target="https://su-jsm.atlassian.net/wiki/x/zcUzCQ" TargetMode="External" /><Relationship Type="http://schemas.openxmlformats.org/officeDocument/2006/relationships/hyperlink" Id="rId28" Target="mailto:disabilityresources@syr.edu" TargetMode="External" /><Relationship Type="http://schemas.openxmlformats.org/officeDocument/2006/relationships/hyperlink" Id="rId25" Target="mailto:equalopp@syr.edu" TargetMode="External" /><Relationship Type="http://schemas.openxmlformats.org/officeDocument/2006/relationships/hyperlink" Id="rId22" Target="mailto:help@syr.edu" TargetMode="External" /></Relationships>
</file>

<file path=word/_rels/footnotes.xml.rels><?xml version="1.0" encoding="UTF-8"?><Relationships xmlns="http://schemas.openxmlformats.org/package/2006/relationships"><Relationship Type="http://schemas.openxmlformats.org/officeDocument/2006/relationships/hyperlink" Id="rId23" Target="http://its.syr.edu/its_service_center" TargetMode="External" /><Relationship Type="http://schemas.openxmlformats.org/officeDocument/2006/relationships/hyperlink" Id="rId17" Target="http://registrar.syr.edu/faculty-staff/non-attendance/" TargetMode="External" /><Relationship Type="http://schemas.openxmlformats.org/officeDocument/2006/relationships/hyperlink" Id="rId18" Target="http://registrar.syr.edu/students/non-attendance/" TargetMode="External" /><Relationship Type="http://schemas.openxmlformats.org/officeDocument/2006/relationships/hyperlink" Id="rId32" Target="https://ese.syr.edu/bewell/" TargetMode="External" /><Relationship Type="http://schemas.openxmlformats.org/officeDocument/2006/relationships/hyperlink" Id="rId19" Target="https://experience.syracuse.edu/student-outreach/student-support/absence-notifications/" TargetMode="External" /><Relationship Type="http://schemas.openxmlformats.org/officeDocument/2006/relationships/hyperlink" Id="rId14" Target="https://its.syr.edu/artificialintelligence/aiguidelines/" TargetMode="External" /><Relationship Type="http://schemas.openxmlformats.org/officeDocument/2006/relationships/hyperlink" Id="rId9" Target="https://policies.syr.edu" TargetMode="External" /><Relationship Type="http://schemas.openxmlformats.org/officeDocument/2006/relationships/hyperlink" Id="rId12" Target="https://policies.syr.edu/" TargetMode="External" /><Relationship Type="http://schemas.openxmlformats.org/officeDocument/2006/relationships/hyperlink" Id="rId11" Target="https://policies.syr.edu/policies/academic-rules-student-responsibilities-and-services/academic-integrity-policy/" TargetMode="External" /><Relationship Type="http://schemas.openxmlformats.org/officeDocument/2006/relationships/hyperlink" Id="rId30" Target="https://policies.syr.edu/policies/university-governance-ethics-integrity-and-legal-compliance/religious-observances-policy/" TargetMode="External" /><Relationship Type="http://schemas.openxmlformats.org/officeDocument/2006/relationships/hyperlink" Id="rId21" Target="https://su-jsm.atlassian.net/wiki/x/zcUzCQ" TargetMode="External" /><Relationship Type="http://schemas.openxmlformats.org/officeDocument/2006/relationships/hyperlink" Id="rId28" Target="mailto:disabilityresources@syr.edu" TargetMode="External" /><Relationship Type="http://schemas.openxmlformats.org/officeDocument/2006/relationships/hyperlink" Id="rId25" Target="mailto:equalopp@syr.edu" TargetMode="External" /><Relationship Type="http://schemas.openxmlformats.org/officeDocument/2006/relationships/hyperlink" Id="rId22" Target="mailto:help@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Campus Academic Resources &amp; Policies</dc:title>
  <dc:creator/>
  <cp:keywords/>
  <dcterms:created xsi:type="dcterms:W3CDTF">2026-05-06T13:30:12Z</dcterms:created>
  <dcterms:modified xsi:type="dcterms:W3CDTF">2026-05-06T13:30:12Z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ngine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