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Campus Policies</w:t>
      </w:r>
    </w:p>
    <w:bookmarkStart w:id="25" w:name="campus-academic-resources-policies"/>
    <w:p>
      <w:pPr>
        <w:pStyle w:val="Heading1"/>
      </w:pPr>
      <w:r>
        <w:t xml:space="preserve">Campus Academic Resources &amp; Policies</w:t>
      </w:r>
    </w:p>
    <w:p>
      <w:pPr>
        <w:pStyle w:val="FirstParagraph"/>
      </w:pPr>
      <w:r>
        <w:t xml:space="preserve">The following reflects the approved campus-wide academic policies of Syracuse</w:t>
      </w:r>
      <w:r>
        <w:t xml:space="preserve"> </w:t>
      </w:r>
      <w:r>
        <w:t xml:space="preserve">University. For more information and detail, please consult the full</w:t>
      </w:r>
      <w:r>
        <w:t xml:space="preserve"> </w:t>
      </w:r>
      <w:r>
        <w:t xml:space="preserve">documentation of University policies at</w:t>
      </w:r>
      <w:r>
        <w:t xml:space="preserve"> </w:t>
      </w:r>
      <w:hyperlink r:id="rId9">
        <w:r>
          <w:rPr>
            <w:rStyle w:val="Hyperlink"/>
          </w:rPr>
          <w:t xml:space="preserve">https://policies.syr.edu</w:t>
        </w:r>
      </w:hyperlink>
      <w:r>
        <w:t xml:space="preserve">.</w:t>
      </w:r>
    </w:p>
    <w:bookmarkStart w:id="11" w:name="academic-integrity"/>
    <w:p>
      <w:pPr>
        <w:pStyle w:val="Heading2"/>
      </w:pPr>
      <w:r>
        <w:t xml:space="preserve">📖 Academic Integrity</w:t>
      </w:r>
    </w:p>
    <w:p>
      <w:pPr>
        <w:pStyle w:val="FirstParagraph"/>
      </w:pPr>
      <w:r>
        <w:t xml:space="preserve">As a preeminent and inclusive student-focused research institution, Syracuse</w:t>
      </w:r>
      <w:r>
        <w:t xml:space="preserve"> </w:t>
      </w:r>
      <w:r>
        <w:t xml:space="preserve">University places academic integrity at the forefront of learning and considers</w:t>
      </w:r>
      <w:r>
        <w:t xml:space="preserve"> </w:t>
      </w:r>
      <w:r>
        <w:t xml:space="preserve">it a core value and guiding pillar of education. The University’s</w:t>
      </w:r>
      <w:r>
        <w:t xml:space="preserve"> </w:t>
      </w:r>
      <w:hyperlink r:id="rId10">
        <w:r>
          <w:rPr>
            <w:rStyle w:val="Hyperlink"/>
          </w:rPr>
          <w:t xml:space="preserve">Academic Integrity Policy</w:t>
        </w:r>
      </w:hyperlink>
      <w:r>
        <w:t xml:space="preserve"> </w:t>
      </w:r>
      <w:r>
        <w:t xml:space="preserve">provides guidelines for completing academic work with integrity. Students are</w:t>
      </w:r>
      <w:r>
        <w:t xml:space="preserve"> </w:t>
      </w:r>
      <w:r>
        <w:t xml:space="preserve">required to meet both course-specific and University-wide academic integrity</w:t>
      </w:r>
      <w:r>
        <w:t xml:space="preserve"> </w:t>
      </w:r>
      <w:r>
        <w:t xml:space="preserve">expectations, such as crediting your sources, doing your own work, communicating</w:t>
      </w:r>
      <w:r>
        <w:t xml:space="preserve"> </w:t>
      </w:r>
      <w:r>
        <w:t xml:space="preserve">honestly, and supporting academic integrity.</w:t>
      </w:r>
    </w:p>
    <w:p>
      <w:pPr>
        <w:pStyle w:val="BodyText"/>
      </w:pPr>
      <w:r>
        <w:t xml:space="preserve">Upholding academic integrity includes the protection of faculty intellectual</w:t>
      </w:r>
      <w:r>
        <w:t xml:space="preserve"> </w:t>
      </w:r>
      <w:r>
        <w:t xml:space="preserve">property. Students should not upload, distribute, or share an instructor’s</w:t>
      </w:r>
      <w:r>
        <w:t xml:space="preserve"> </w:t>
      </w:r>
      <w:r>
        <w:t xml:space="preserve">course materials — including presentations, assignments, exams, or other</w:t>
      </w:r>
      <w:r>
        <w:t xml:space="preserve"> </w:t>
      </w:r>
      <w:r>
        <w:t xml:space="preserve">evaluative materials — without permission. Using websites that charge fees or</w:t>
      </w:r>
      <w:r>
        <w:t xml:space="preserve"> </w:t>
      </w:r>
      <w:r>
        <w:t xml:space="preserve">require uploading of course material (e.g., Chegg, Course Hero) to obtain exam</w:t>
      </w:r>
      <w:r>
        <w:t xml:space="preserve"> </w:t>
      </w:r>
      <w:r>
        <w:t xml:space="preserve">solutions or assignments completed by others and presenting them as your own</w:t>
      </w:r>
      <w:r>
        <w:t xml:space="preserve"> </w:t>
      </w:r>
      <w:r>
        <w:t xml:space="preserve">violates academic integrity expectations in this course and may be classified</w:t>
      </w:r>
      <w:r>
        <w:t xml:space="preserve"> </w:t>
      </w:r>
      <w:r>
        <w:t xml:space="preserve">as a Level 3 violation. All academic integrity expectations that apply to</w:t>
      </w:r>
      <w:r>
        <w:t xml:space="preserve"> </w:t>
      </w:r>
      <w:r>
        <w:t xml:space="preserve">in-person assignments, quizzes, and exams also apply online.</w:t>
      </w:r>
    </w:p>
    <w:p>
      <w:pPr>
        <w:pStyle w:val="BodyText"/>
      </w:pPr>
      <w:r>
        <w:t xml:space="preserve">Students found in violation of the policy are subject to grade sanctions</w:t>
      </w:r>
      <w:r>
        <w:t xml:space="preserve"> </w:t>
      </w:r>
      <w:r>
        <w:t xml:space="preserve">determined by the course instructor and non-grade sanctions determined by the</w:t>
      </w:r>
      <w:r>
        <w:t xml:space="preserve"> </w:t>
      </w:r>
      <w:r>
        <w:t xml:space="preserve">school or college offering the course. Students may not drop or withdraw from</w:t>
      </w:r>
      <w:r>
        <w:t xml:space="preserve"> </w:t>
      </w:r>
      <w:r>
        <w:t xml:space="preserve">courses in which they face a suspected violation. Any established violation in</w:t>
      </w:r>
      <w:r>
        <w:t xml:space="preserve"> </w:t>
      </w:r>
      <w:r>
        <w:t xml:space="preserve">this course may result in course failure regardless of violation level.</w:t>
      </w:r>
    </w:p>
    <w:bookmarkEnd w:id="11"/>
    <w:bookmarkStart w:id="12" w:name="artificial-intelligence"/>
    <w:p>
      <w:pPr>
        <w:pStyle w:val="Heading2"/>
      </w:pPr>
      <w:r>
        <w:t xml:space="preserve">🤖 Artificial Intelligence</w:t>
      </w:r>
    </w:p>
    <w:p>
      <w:pPr>
        <w:pStyle w:val="FirstParagraph"/>
      </w:pPr>
      <w:r>
        <w:t xml:space="preserve">Based on the specific learning outcomes and assignments in this course,</w:t>
      </w:r>
      <w:r>
        <w:t xml:space="preserve"> </w:t>
      </w:r>
      <w:r>
        <w:t xml:space="preserve">artificial intelligence is permitted on the following:</w:t>
      </w:r>
      <w:r>
        <w:t xml:space="preserve"> </w:t>
      </w:r>
      <w:r>
        <w:rPr>
          <w:b/>
          <w:bCs/>
        </w:rPr>
        <w:t xml:space="preserve">spelling and grammar</w:t>
      </w:r>
      <w:r>
        <w:rPr>
          <w:b/>
          <w:bCs/>
        </w:rPr>
        <w:t xml:space="preserve"> </w:t>
      </w:r>
      <w:r>
        <w:rPr>
          <w:b/>
          <w:bCs/>
        </w:rPr>
        <w:t xml:space="preserve">checking</w:t>
      </w:r>
      <w:r>
        <w:t xml:space="preserve">. See each assignment, quiz, or exam instructions for more information</w:t>
      </w:r>
      <w:r>
        <w:t xml:space="preserve"> </w:t>
      </w:r>
      <w:r>
        <w:t xml:space="preserve">about which artificial intelligence tools are permitted and to what extent, as</w:t>
      </w:r>
      <w:r>
        <w:t xml:space="preserve"> </w:t>
      </w:r>
      <w:r>
        <w:t xml:space="preserve">well as citation requirements. If no instructions are provided for a specific</w:t>
      </w:r>
      <w:r>
        <w:t xml:space="preserve"> </w:t>
      </w:r>
      <w:r>
        <w:t xml:space="preserve">assignment, then no use of any artificial intelligence tool is permitted. Any AI</w:t>
      </w:r>
      <w:r>
        <w:t xml:space="preserve"> </w:t>
      </w:r>
      <w:r>
        <w:t xml:space="preserve">use beyond what is detailed in course assignments is explicitly prohibited</w:t>
      </w:r>
      <w:r>
        <w:t xml:space="preserve"> </w:t>
      </w:r>
      <w:r>
        <w:t xml:space="preserve">except when documented permission is granted.</w:t>
      </w:r>
    </w:p>
    <w:p>
      <w:pPr>
        <w:pStyle w:val="BodyText"/>
      </w:pPr>
      <w:r>
        <w:t xml:space="preserve">I, as the instructor, may use generative AI tools to help develop and</w:t>
      </w:r>
      <w:r>
        <w:t xml:space="preserve"> </w:t>
      </w:r>
      <w:r>
        <w:t xml:space="preserve">check course materials. When I do, I take full responsibility for reviewing and</w:t>
      </w:r>
      <w:r>
        <w:t xml:space="preserve"> </w:t>
      </w:r>
      <w:r>
        <w:t xml:space="preserve">verifying all AI-generated content to ensure it is accurate, appropriate, and</w:t>
      </w:r>
      <w:r>
        <w:t xml:space="preserve"> </w:t>
      </w:r>
      <w:r>
        <w:t xml:space="preserve">aligned with our learning objectives. All course materials were originally written by my (or a UCA’s) hand and final materials represent my</w:t>
      </w:r>
      <w:r>
        <w:t xml:space="preserve"> </w:t>
      </w:r>
      <w:r>
        <w:t xml:space="preserve">professional judgment about what will best support your learning.</w:t>
      </w:r>
    </w:p>
    <w:bookmarkEnd w:id="12"/>
    <w:bookmarkStart w:id="15" w:name="disability-statement"/>
    <w:p>
      <w:pPr>
        <w:pStyle w:val="Heading2"/>
      </w:pPr>
      <w:r>
        <w:t xml:space="preserve">🤝 Disability Statement</w:t>
      </w:r>
    </w:p>
    <w:p>
      <w:pPr>
        <w:pStyle w:val="FirstParagraph"/>
      </w:pPr>
      <w:r>
        <w:t xml:space="preserve">Syracuse University values diversity and inclusion and is committed to a climate</w:t>
      </w:r>
      <w:r>
        <w:t xml:space="preserve"> </w:t>
      </w:r>
      <w:r>
        <w:t xml:space="preserve">of mutual respect and full participation. There may be aspects of the</w:t>
      </w:r>
      <w:r>
        <w:t xml:space="preserve"> </w:t>
      </w:r>
      <w:r>
        <w:t xml:space="preserve">instruction or design of this course that result in barriers to your inclusion</w:t>
      </w:r>
      <w:r>
        <w:t xml:space="preserve"> </w:t>
      </w:r>
      <w:r>
        <w:t xml:space="preserve">and full participation. I invite students to meet with me to discuss strategies</w:t>
      </w:r>
      <w:r>
        <w:t xml:space="preserve"> </w:t>
      </w:r>
      <w:r>
        <w:t xml:space="preserve">and/or accommodations (academic adjustments) that may be essential to your</w:t>
      </w:r>
      <w:r>
        <w:t xml:space="preserve"> </w:t>
      </w:r>
      <w:r>
        <w:t xml:space="preserve">success, in collaboration with the</w:t>
      </w:r>
      <w:r>
        <w:t xml:space="preserve"> </w:t>
      </w:r>
      <w:r>
        <w:rPr>
          <w:b/>
          <w:bCs/>
        </w:rPr>
        <w:t xml:space="preserve">Center for Disability Resources (CDR)</w:t>
      </w:r>
      <w:r>
        <w:t xml:space="preserve">.</w:t>
      </w:r>
    </w:p>
    <w:p>
      <w:pPr>
        <w:pStyle w:val="BodyText"/>
      </w:pPr>
      <w:r>
        <w:t xml:space="preserve">To discuss disability accommodations or register with CDR, visit</w:t>
      </w:r>
      <w:r>
        <w:t xml:space="preserve"> </w:t>
      </w:r>
      <w:hyperlink r:id="rId13">
        <w:r>
          <w:rPr>
            <w:rStyle w:val="Hyperlink"/>
          </w:rPr>
          <w:t xml:space="preserve">https://disabilityresources.syr.edu</w:t>
        </w:r>
      </w:hyperlink>
      <w:r>
        <w:t xml:space="preserve">, or contact the center at 315.443.4498 or</w:t>
      </w:r>
      <w:r>
        <w:t xml:space="preserve"> </w:t>
      </w:r>
      <w:hyperlink r:id="rId14">
        <w:r>
          <w:rPr>
            <w:rStyle w:val="Hyperlink"/>
          </w:rPr>
          <w:t xml:space="preserve">disabilityresources@syr.edu</w:t>
        </w:r>
      </w:hyperlink>
      <w:r>
        <w:t xml:space="preserve"> </w:t>
      </w:r>
      <w:r>
        <w:t xml:space="preserve">for more detailed information. CDR is responsible</w:t>
      </w:r>
      <w:r>
        <w:t xml:space="preserve"> </w:t>
      </w:r>
      <w:r>
        <w:t xml:space="preserve">for coordinating disability-related academic accommodations and will work with</w:t>
      </w:r>
      <w:r>
        <w:t xml:space="preserve"> </w:t>
      </w:r>
      <w:r>
        <w:t xml:space="preserve">you to develop an access plan. Since accommodations may require early planning</w:t>
      </w:r>
      <w:r>
        <w:t xml:space="preserve"> </w:t>
      </w:r>
      <w:r>
        <w:t xml:space="preserve">and generally are not provided retroactively, please contact CDR as soon as</w:t>
      </w:r>
      <w:r>
        <w:t xml:space="preserve"> </w:t>
      </w:r>
      <w:r>
        <w:t xml:space="preserve">possible.</w:t>
      </w:r>
    </w:p>
    <w:bookmarkEnd w:id="15"/>
    <w:bookmarkStart w:id="17" w:name="discrimination-or-harassment"/>
    <w:p>
      <w:pPr>
        <w:pStyle w:val="Heading2"/>
      </w:pPr>
      <w:r>
        <w:t xml:space="preserve">🚫 Discrimination or Harassment</w:t>
      </w:r>
    </w:p>
    <w:p>
      <w:pPr>
        <w:pStyle w:val="FirstParagraph"/>
      </w:pPr>
      <w:r>
        <w:t xml:space="preserve">Syracuse University does not discriminate and prohibits harassment or</w:t>
      </w:r>
      <w:r>
        <w:t xml:space="preserve"> </w:t>
      </w:r>
      <w:r>
        <w:t xml:space="preserve">discrimination related to any protected category including creed, ethnicity,</w:t>
      </w:r>
      <w:r>
        <w:t xml:space="preserve"> </w:t>
      </w:r>
      <w:r>
        <w:t xml:space="preserve">citizenship status, reproductive health decisions, national origin, sex, gender,</w:t>
      </w:r>
      <w:r>
        <w:t xml:space="preserve"> </w:t>
      </w:r>
      <w:r>
        <w:t xml:space="preserve">pregnancy, disability, marital status, age, race, color, veteran status,</w:t>
      </w:r>
      <w:r>
        <w:t xml:space="preserve"> </w:t>
      </w:r>
      <w:r>
        <w:t xml:space="preserve">military status, religion, sexual orientation, domestic violence status, genetic</w:t>
      </w:r>
      <w:r>
        <w:t xml:space="preserve"> </w:t>
      </w:r>
      <w:r>
        <w:t xml:space="preserve">information, gender identity and/or gender expression, shared common ancestry,</w:t>
      </w:r>
      <w:r>
        <w:t xml:space="preserve"> </w:t>
      </w:r>
      <w:r>
        <w:t xml:space="preserve">or any other status protected by applicable law.</w:t>
      </w:r>
    </w:p>
    <w:p>
      <w:pPr>
        <w:pStyle w:val="BodyText"/>
      </w:pPr>
      <w:r>
        <w:t xml:space="preserve">Any complaint of discrimination or harassment related to any of these protected</w:t>
      </w:r>
      <w:r>
        <w:t xml:space="preserve"> </w:t>
      </w:r>
      <w:r>
        <w:t xml:space="preserve">bases should be reported to Sheila Johnson-Willis, associate vice president and</w:t>
      </w:r>
      <w:r>
        <w:t xml:space="preserve"> </w:t>
      </w:r>
      <w:r>
        <w:t xml:space="preserve">chief equal opportunity and Title IX officer in the Office of Equal Opportunity,</w:t>
      </w:r>
      <w:r>
        <w:t xml:space="preserve"> </w:t>
      </w:r>
      <w:r>
        <w:t xml:space="preserve">Inclusion, and Resolution Services (621 Skytop Road, Suite 1001, Syracuse, NY</w:t>
      </w:r>
      <w:r>
        <w:t xml:space="preserve"> </w:t>
      </w:r>
      <w:r>
        <w:t xml:space="preserve">13244;</w:t>
      </w:r>
      <w:r>
        <w:t xml:space="preserve"> </w:t>
      </w:r>
      <w:hyperlink r:id="rId16">
        <w:r>
          <w:rPr>
            <w:rStyle w:val="Hyperlink"/>
          </w:rPr>
          <w:t xml:space="preserve">equalopp@syr.edu</w:t>
        </w:r>
      </w:hyperlink>
      <w:r>
        <w:t xml:space="preserve">; 315.443.4018). She is responsible for coordinating</w:t>
      </w:r>
      <w:r>
        <w:t xml:space="preserve"> </w:t>
      </w:r>
      <w:r>
        <w:t xml:space="preserve">compliance efforts under various laws including Titles VI, VII, IX and Section</w:t>
      </w:r>
      <w:r>
        <w:t xml:space="preserve"> </w:t>
      </w:r>
      <w:r>
        <w:t xml:space="preserve">504 of the Rehabilitation Act.</w:t>
      </w:r>
    </w:p>
    <w:bookmarkEnd w:id="17"/>
    <w:bookmarkStart w:id="19" w:name="faith-tradition-observances"/>
    <w:p>
      <w:pPr>
        <w:pStyle w:val="Heading2"/>
      </w:pPr>
      <w:r>
        <w:t xml:space="preserve">🌐 Faith Tradition Observances</w:t>
      </w:r>
    </w:p>
    <w:p>
      <w:pPr>
        <w:pStyle w:val="FirstParagraph"/>
      </w:pPr>
      <w:hyperlink r:id="rId18">
        <w:r>
          <w:rPr>
            <w:rStyle w:val="Hyperlink"/>
          </w:rPr>
          <w:t xml:space="preserve">Syracuse University’s Religious Observances Policy</w:t>
        </w:r>
      </w:hyperlink>
      <w:r>
        <w:t xml:space="preserve"> </w:t>
      </w:r>
      <w:r>
        <w:t xml:space="preserve">recognizes the diversity of faiths represented in the campus community and</w:t>
      </w:r>
      <w:r>
        <w:t xml:space="preserve"> </w:t>
      </w:r>
      <w:r>
        <w:t xml:space="preserve">protects the rights of students, faculty, and staff to observe religious holy</w:t>
      </w:r>
      <w:r>
        <w:t xml:space="preserve"> </w:t>
      </w:r>
      <w:r>
        <w:t xml:space="preserve">days according to their traditions. Under the policy, students are given an</w:t>
      </w:r>
      <w:r>
        <w:t xml:space="preserve"> </w:t>
      </w:r>
      <w:r>
        <w:t xml:space="preserve">opportunity to make up any examination, study, or work requirements that may be</w:t>
      </w:r>
      <w:r>
        <w:t xml:space="preserve"> </w:t>
      </w:r>
      <w:r>
        <w:t xml:space="preserve">missed due to a religious observance, provided they notify their instructors no</w:t>
      </w:r>
      <w:r>
        <w:t xml:space="preserve"> </w:t>
      </w:r>
      <w:r>
        <w:t xml:space="preserve">later than the academic drop deadline. For any observances occurring before the</w:t>
      </w:r>
      <w:r>
        <w:t xml:space="preserve"> </w:t>
      </w:r>
      <w:r>
        <w:t xml:space="preserve">academic drop deadline, students must notify faculty at least two academic days</w:t>
      </w:r>
      <w:r>
        <w:t xml:space="preserve"> </w:t>
      </w:r>
      <w:r>
        <w:t xml:space="preserve">in advance. Students register their observances using MySlice.</w:t>
      </w:r>
    </w:p>
    <w:bookmarkEnd w:id="19"/>
    <w:bookmarkStart w:id="21" w:name="health-wellness-considerations"/>
    <w:p>
      <w:pPr>
        <w:pStyle w:val="Heading2"/>
      </w:pPr>
      <w:r>
        <w:t xml:space="preserve">🩺 Health &amp; Wellness Considerations</w:t>
      </w:r>
    </w:p>
    <w:p>
      <w:pPr>
        <w:pStyle w:val="FirstParagraph"/>
      </w:pPr>
      <w:r>
        <w:t xml:space="preserve">All of us need a support system, and many students benefit from the use of</w:t>
      </w:r>
      <w:r>
        <w:t xml:space="preserve"> </w:t>
      </w:r>
      <w:r>
        <w:t xml:space="preserve">counseling services. Your well-being and mental health are important to me, to</w:t>
      </w:r>
      <w:r>
        <w:t xml:space="preserve"> </w:t>
      </w:r>
      <w:r>
        <w:t xml:space="preserve">your academic success, and to your ability to thrive at Syracuse University.</w:t>
      </w:r>
    </w:p>
    <w:p>
      <w:pPr>
        <w:pStyle w:val="BodyText"/>
      </w:pPr>
      <w:r>
        <w:t xml:space="preserve">The Barnes Center at the Arch, located at 150 Sims Drive on the South End of</w:t>
      </w:r>
      <w:r>
        <w:t xml:space="preserve"> </w:t>
      </w:r>
      <w:r>
        <w:t xml:space="preserve">campus near the JMA Wireless Dome, works with students to identify and address</w:t>
      </w:r>
      <w:r>
        <w:t xml:space="preserve"> </w:t>
      </w:r>
      <w:r>
        <w:t xml:space="preserve">issues related to personal growth, self-confidence, anxiety, depression, eating</w:t>
      </w:r>
      <w:r>
        <w:t xml:space="preserve"> </w:t>
      </w:r>
      <w:r>
        <w:t xml:space="preserve">disorders, academic difficulties, and career indecision. Visit</w:t>
      </w:r>
      <w:r>
        <w:t xml:space="preserve"> </w:t>
      </w:r>
      <w:hyperlink r:id="rId20">
        <w:r>
          <w:rPr>
            <w:rStyle w:val="Hyperlink"/>
          </w:rPr>
          <w:t xml:space="preserve">https://ese.syr.edu/bewell</w:t>
        </w:r>
      </w:hyperlink>
      <w:r>
        <w:t xml:space="preserve"> </w:t>
      </w:r>
      <w:r>
        <w:t xml:space="preserve">to see the range of available resources. Syracuse</w:t>
      </w:r>
      <w:r>
        <w:t xml:space="preserve"> </w:t>
      </w:r>
      <w:r>
        <w:t xml:space="preserve">University provides counseling services to students at no cost, available 24/7,</w:t>
      </w:r>
      <w:r>
        <w:t xml:space="preserve"> </w:t>
      </w:r>
      <w:r>
        <w:t xml:space="preserve">365 days, by calling 315.443.8000.</w:t>
      </w:r>
    </w:p>
    <w:bookmarkEnd w:id="21"/>
    <w:bookmarkStart w:id="24" w:name="blackboard"/>
    <w:p>
      <w:pPr>
        <w:pStyle w:val="Heading2"/>
      </w:pPr>
      <w:r>
        <w:t xml:space="preserve">🖼 Blackboard</w:t>
      </w:r>
    </w:p>
    <w:p>
      <w:pPr>
        <w:pStyle w:val="FirstParagraph"/>
      </w:pPr>
      <w:r>
        <w:t xml:space="preserve">This course uses the Blackboard Learning Management System. You can access</w:t>
      </w:r>
      <w:r>
        <w:t xml:space="preserve"> </w:t>
      </w:r>
      <w:r>
        <w:t xml:space="preserve">Blackboard at</w:t>
      </w:r>
      <w:r>
        <w:t xml:space="preserve"> </w:t>
      </w:r>
      <w:hyperlink r:id="rId22">
        <w:r>
          <w:rPr>
            <w:rStyle w:val="Hyperlink"/>
          </w:rPr>
          <w:t xml:space="preserve">https://blackboard.syr.edu</w:t>
        </w:r>
      </w:hyperlink>
      <w:r>
        <w:t xml:space="preserve">. Use your NetID and password to log</w:t>
      </w:r>
      <w:r>
        <w:t xml:space="preserve"> </w:t>
      </w:r>
      <w:r>
        <w:t xml:space="preserve">in. Through Blackboard, you will be able to:</w:t>
      </w:r>
    </w:p>
    <w:p>
      <w:pPr>
        <w:pStyle w:val="Compact"/>
        <w:numPr>
          <w:ilvl w:val="0"/>
          <w:numId w:val="1001"/>
        </w:numPr>
      </w:pPr>
      <w:r>
        <w:t xml:space="preserve">Access course materials, assignments, and resources</w:t>
      </w:r>
    </w:p>
    <w:p>
      <w:pPr>
        <w:pStyle w:val="Compact"/>
        <w:numPr>
          <w:ilvl w:val="0"/>
          <w:numId w:val="1001"/>
        </w:numPr>
      </w:pPr>
      <w:r>
        <w:t xml:space="preserve">Submit assignments</w:t>
      </w:r>
    </w:p>
    <w:p>
      <w:pPr>
        <w:pStyle w:val="Compact"/>
        <w:numPr>
          <w:ilvl w:val="0"/>
          <w:numId w:val="1001"/>
        </w:numPr>
      </w:pPr>
      <w:r>
        <w:t xml:space="preserve">View grades and feedback</w:t>
      </w:r>
    </w:p>
    <w:p>
      <w:pPr>
        <w:pStyle w:val="Compact"/>
        <w:numPr>
          <w:ilvl w:val="0"/>
          <w:numId w:val="1001"/>
        </w:numPr>
      </w:pPr>
      <w:r>
        <w:t xml:space="preserve">Participate in course discussions</w:t>
      </w:r>
    </w:p>
    <w:p>
      <w:pPr>
        <w:pStyle w:val="Compact"/>
        <w:numPr>
          <w:ilvl w:val="0"/>
          <w:numId w:val="1001"/>
        </w:numPr>
      </w:pPr>
      <w:r>
        <w:t xml:space="preserve">Communicate with your instructor and classmates</w:t>
      </w:r>
    </w:p>
    <w:p>
      <w:pPr>
        <w:pStyle w:val="FirstParagraph"/>
      </w:pPr>
      <w:r>
        <w:t xml:space="preserve">For technical assistance with Blackboard, contact the ITS Service Center at</w:t>
      </w:r>
      <w:r>
        <w:t xml:space="preserve"> </w:t>
      </w:r>
      <w:r>
        <w:t xml:space="preserve">315.443.2677 or</w:t>
      </w:r>
      <w:r>
        <w:t xml:space="preserve"> </w:t>
      </w:r>
      <w:hyperlink r:id="rId23">
        <w:r>
          <w:rPr>
            <w:rStyle w:val="Hyperlink"/>
          </w:rPr>
          <w:t xml:space="preserve">help@syr.edu</w:t>
        </w:r>
      </w:hyperlink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blackboard.syr.edu" TargetMode="External" /><Relationship Type="http://schemas.openxmlformats.org/officeDocument/2006/relationships/hyperlink" Id="rId13" Target="https://disabilityresources.syr.edu" TargetMode="External" /><Relationship Type="http://schemas.openxmlformats.org/officeDocument/2006/relationships/hyperlink" Id="rId20" Target="https://ese.syr.edu/bewell" TargetMode="External" /><Relationship Type="http://schemas.openxmlformats.org/officeDocument/2006/relationships/hyperlink" Id="rId9" Target="https://policies.syr.edu" TargetMode="External" /><Relationship Type="http://schemas.openxmlformats.org/officeDocument/2006/relationships/hyperlink" Id="rId10" Target="https://policies.syr.edu/policies/academic-rules-student-responsibilities-and-services/academic-integrity-policy/" TargetMode="External" /><Relationship Type="http://schemas.openxmlformats.org/officeDocument/2006/relationships/hyperlink" Id="rId18" Target="https://policies.syr.edu/policies/university-governance-ethics-integrity-and-legal-compliance/religious-observances-policy/" TargetMode="External" /><Relationship Type="http://schemas.openxmlformats.org/officeDocument/2006/relationships/hyperlink" Id="rId14" Target="mailto:disabilityresources@syr.edu" TargetMode="External" /><Relationship Type="http://schemas.openxmlformats.org/officeDocument/2006/relationships/hyperlink" Id="rId16" Target="mailto:equalopp@syr.edu" TargetMode="External" /><Relationship Type="http://schemas.openxmlformats.org/officeDocument/2006/relationships/hyperlink" Id="rId23" Target="mailto:help@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blackboard.syr.edu" TargetMode="External" /><Relationship Type="http://schemas.openxmlformats.org/officeDocument/2006/relationships/hyperlink" Id="rId13" Target="https://disabilityresources.syr.edu" TargetMode="External" /><Relationship Type="http://schemas.openxmlformats.org/officeDocument/2006/relationships/hyperlink" Id="rId20" Target="https://ese.syr.edu/bewell" TargetMode="External" /><Relationship Type="http://schemas.openxmlformats.org/officeDocument/2006/relationships/hyperlink" Id="rId9" Target="https://policies.syr.edu" TargetMode="External" /><Relationship Type="http://schemas.openxmlformats.org/officeDocument/2006/relationships/hyperlink" Id="rId10" Target="https://policies.syr.edu/policies/academic-rules-student-responsibilities-and-services/academic-integrity-policy/" TargetMode="External" /><Relationship Type="http://schemas.openxmlformats.org/officeDocument/2006/relationships/hyperlink" Id="rId18" Target="https://policies.syr.edu/policies/university-governance-ethics-integrity-and-legal-compliance/religious-observances-policy/" TargetMode="External" /><Relationship Type="http://schemas.openxmlformats.org/officeDocument/2006/relationships/hyperlink" Id="rId14" Target="mailto:disabilityresources@syr.edu" TargetMode="External" /><Relationship Type="http://schemas.openxmlformats.org/officeDocument/2006/relationships/hyperlink" Id="rId16" Target="mailto:equalopp@syr.edu" TargetMode="External" /><Relationship Type="http://schemas.openxmlformats.org/officeDocument/2006/relationships/hyperlink" Id="rId23" Target="mailto:help@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Policies</dc:title>
  <dc:creator/>
  <cp:keywords/>
  <dcterms:created xsi:type="dcterms:W3CDTF">2026-08-20T17:10:11Z</dcterms:created>
  <dcterms:modified xsi:type="dcterms:W3CDTF">2026-08-20T17:10:11Z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