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Excel Coding Workshop</w:t>
      </w:r>
    </w:p>
    <w:p>
      <w:pPr>
        <w:pStyle w:val="Subtitle"/>
      </w:pPr>
      <w:r>
        <w:t xml:space="preserve">Due Week 6 (Friday, October 2)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6 (Friday, October 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Individual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Coming later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workshop assignment itself will be posted here closer to Week 6.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Qualitative (Open-Ended) Coding Guide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reference material for the workshop.</w:t>
            </w:r>
          </w:p>
          <w:p/>
        </w:tc>
      </w:tr>
    </w:tbl>
    <w:bookmarkStart w:id="13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rPr>
          <w:i/>
          <w:iCs/>
        </w:rPr>
        <w:t xml:space="preserve">Coming later.</w:t>
      </w:r>
    </w:p>
    <w:bookmarkEnd w:id="13"/>
    <w:bookmarkStart w:id="15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The following guideline applies to this assignment: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Qualitative (Open-Ended) Coding Guide</w:t>
        </w:r>
      </w:hyperlink>
      <w:r>
        <w:t xml:space="preserve"> </w:t>
      </w:r>
      <w:r>
        <w:t xml:space="preserve">– How to categorize and code open-ended survey responses.</w:t>
      </w:r>
    </w:p>
    <w:p>
      <w:pPr>
        <w:pStyle w:val="FirstParagraph"/>
      </w:pPr>
      <w:r>
        <w:t xml:space="preserve">You can find all of the course guidelines on the</w:t>
      </w:r>
      <w:r>
        <w:t xml:space="preserve"> </w:t>
      </w:r>
      <w:hyperlink r:id="rId14"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page.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../guidelines/index.qmd" TargetMode="External" /><Relationship Type="http://schemas.openxmlformats.org/officeDocument/2006/relationships/hyperlink" Id="rId12" Target="../guidelines/qualitativ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guidelines/index.qmd" TargetMode="External" /><Relationship Type="http://schemas.openxmlformats.org/officeDocument/2006/relationships/hyperlink" Id="rId12" Target="../guidelines/qualitativ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Coding Workshop</dc:title>
  <dc:creator>Prof. Jack Reilly</dc:creator>
  <cp:keywords/>
  <dcterms:created xsi:type="dcterms:W3CDTF">2026-08-20T17:00:20Z</dcterms:created>
  <dcterms:modified xsi:type="dcterms:W3CDTF">2026-08-20T17:00:20Z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6 (Friday, October 2)</vt:lpwstr>
  </property>
  <property fmtid="{D5CDD505-2E9C-101B-9397-08002B2CF9AE}" pid="13" name="toc-title">
    <vt:lpwstr>Table of contents</vt:lpwstr>
  </property>
</Properties>
</file>