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Master Roadmap: Step 2 — Architecture &amp; Wireframing (Updated for AI Acceleration &amp; Enterprise Safety)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 &amp; Structural Objective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 translates the strategic positioning established in Step 1 into a high-converting, scannable, and friction-free site architecture for </w:t>
      </w:r>
      <w:r w:rsidDel="00000000" w:rsidR="00000000" w:rsidRPr="00000000">
        <w:rPr>
          <w:b w:val="1"/>
          <w:bCs w:val="1"/>
          <w:rtl w:val="0"/>
        </w:rPr>
        <w:t xml:space="preserve">jackiemiller.co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executive recruiters, CLOs, and hiring leaders evaluating top-tier candidates, the site architecture must accomplish two simultaneous jobs within the first 10 seconds of landing: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Instantly signal advanced AI fluency &amp; workflow velocity:</w:t>
      </w:r>
      <w:r w:rsidDel="00000000" w:rsidR="00000000" w:rsidRPr="00000000">
        <w:rPr>
          <w:rtl w:val="0"/>
        </w:rPr>
        <w:t xml:space="preserve"> Prove that Jackie actively uses state-of-the-art tools, LLM pipelines, prompt systems, and persona modeling to accelerate design lifecycles.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Instantly demystify and defuse risk:</w:t>
      </w:r>
      <w:r w:rsidDel="00000000" w:rsidR="00000000" w:rsidRPr="00000000">
        <w:rPr>
          <w:rtl w:val="0"/>
        </w:rPr>
        <w:t xml:space="preserve"> Embed visual cues, structural trust badges, and dedicated governance frameworks that reassure risk-averse enterprise leaders that their data, IP, and compliance are completely protected.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UX hierarchy is structured so that visitors never feel bombarded with tech jargon or chaotic "tech demo" noise. Instead, it presents an </w:t>
      </w:r>
      <w:r w:rsidDel="00000000" w:rsidR="00000000" w:rsidRPr="00000000">
        <w:rPr>
          <w:b w:val="1"/>
          <w:bCs w:val="1"/>
          <w:rtl w:val="0"/>
        </w:rPr>
        <w:t xml:space="preserve">editorial, executive-grade portfolio</w:t>
      </w:r>
      <w:r w:rsidDel="00000000" w:rsidR="00000000" w:rsidRPr="00000000">
        <w:rPr>
          <w:rtl w:val="0"/>
        </w:rPr>
        <w:t xml:space="preserve"> where AI is showcased as structured infrastructure supporting world-class learning experiences.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Complete Information Architecture (Sitemap)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jackiemiller.co</w:t>
        <w:br w:type="textWrapping"/>
        <w:t xml:space="preserve">│</w:t>
        <w:br w:type="textWrapping"/>
        <w:t xml:space="preserve">├── / (Home: Executive Overview &amp; Proof Hub)</w:t>
        <w:br w:type="textWrapping"/>
        <w:t xml:space="preserve">│   ├── Hero (Positioning + Dual Metric Badges: Velocity + Safety)</w:t>
        <w:br w:type="textWrapping"/>
        <w:t xml:space="preserve">│   ├── The Philosophy / Split Paradigm (The Reality of Modern L&amp;D)</w:t>
        <w:br w:type="textWrapping"/>
        <w:t xml:space="preserve">│   ├── The 4-Pillar Operating System (Interactive Architecture Grid)</w:t>
        <w:br w:type="textWrapping"/>
        <w:t xml:space="preserve">│   ├── Featured Case Studies (Filterable: Enterprise / AI Velocity / Simulation)</w:t>
        <w:br w:type="textWrapping"/>
        <w:t xml:space="preserve">│   ├── The Governance &amp; Sandbox Accordion (Data Privacy &amp; IP Protection)</w:t>
        <w:br w:type="textWrapping"/>
        <w:t xml:space="preserve">│   ├── Artifact &amp; Persona Gallery Preview (Direct link to Step 4 proof)</w:t>
        <w:br w:type="textWrapping"/>
        <w:t xml:space="preserve">│   └── Executive Contact &amp; Booking CTA</w:t>
        <w:br w:type="textWrapping"/>
        <w:t xml:space="preserve">│</w:t>
        <w:br w:type="textWrapping"/>
        <w:t xml:space="preserve">├── /work (Case Studies Index &amp; Filter System)</w:t>
        <w:br w:type="textWrapping"/>
        <w:t xml:space="preserve">│   ├── Velocity &amp; Governance Meta-Header</w:t>
        <w:br w:type="textWrapping"/>
        <w:t xml:space="preserve">│   ├── Structured Project Cards (Challenge → Workflow → AI Layer → Impact)</w:t>
        <w:br w:type="textWrapping"/>
        <w:t xml:space="preserve">│   └── Deep Dives (/work/project-slug)</w:t>
        <w:br w:type="textWrapping"/>
        <w:t xml:space="preserve">│</w:t>
        <w:br w:type="textWrapping"/>
        <w:t xml:space="preserve">├── /systems (The Applied AI &amp; ID Methodology)</w:t>
        <w:br w:type="textWrapping"/>
        <w:t xml:space="preserve">│   ├── The High-Velocity ADDIE Pipeline (Comparison: Traditional vs. Accelerated)</w:t>
        <w:br w:type="textWrapping"/>
        <w:t xml:space="preserve">│   ├── Persona Architecture &amp; Interactive Simulation Framework (Character.ai / LLMs)</w:t>
        <w:br w:type="textWrapping"/>
        <w:t xml:space="preserve">│   ├── Prompt Engineering &amp; System Sandbox Vault (Visual logic without exposing client secrets)</w:t>
        <w:br w:type="textWrapping"/>
        <w:t xml:space="preserve">│   └── The Enterprise AI Governance Charter (Downloadable/Scannable PDF &amp; Web View)</w:t>
        <w:br w:type="textWrapping"/>
        <w:t xml:space="preserve">│</w:t>
        <w:br w:type="textWrapping"/>
        <w:t xml:space="preserve">├── /about (Background, Philosophy &amp; Track Record)</w:t>
        <w:br w:type="textWrapping"/>
        <w:t xml:space="preserve">│   ├── Narrative Bio (Instructional Designer + Creative Writer + AI Technologist)</w:t>
        <w:br w:type="textWrapping"/>
        <w:t xml:space="preserve">│   ├── Production Philosophy &amp; Human-in-the-Loop Safeguards</w:t>
        <w:br w:type="textWrapping"/>
        <w:t xml:space="preserve">│   └── Tooling &amp; Tech Stack Index (Enterprise-approved LLMs, Prototyping, Authoring tools)</w:t>
        <w:br w:type="textWrapping"/>
        <w:t xml:space="preserve">│</w:t>
        <w:br w:type="textWrapping"/>
        <w:t xml:space="preserve">└── /contact (Executive Inbound &amp; Advisory Intake)</w:t>
        <w:br w:type="textWrapping"/>
        <w:t xml:space="preserve">    ├── Intake Router (Hiring Full-Time / Fractional Architecture / Advisory / Speaking)</w:t>
        <w:br w:type="textWrapping"/>
        <w:t xml:space="preserve">    └── Security &amp; NDA Assurance Note</w:t>
        <w:br w:type="textWrapping"/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Detailed Page-by-Page Wireframe Blueprints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Page 1: Homepage (/)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Hero Block (Above the Fold)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Style:</w:t>
      </w:r>
      <w:r w:rsidDel="00000000" w:rsidR="00000000" w:rsidRPr="00000000">
        <w:rPr>
          <w:rtl w:val="0"/>
        </w:rPr>
        <w:t xml:space="preserve"> Minimalist, high-contrast, editorial typography; subtle ambient micro-grid or clean geometric line accentuating structure.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Eyebrow Tag:</w:t>
      </w:r>
      <w:r w:rsidDel="00000000" w:rsidR="00000000" w:rsidRPr="00000000">
        <w:rPr>
          <w:rtl w:val="0"/>
        </w:rPr>
        <w:t xml:space="preserve"> Senior Learning Experience Architect · Applied AI Workflow Specialist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Headline:High-Velocity Instructional Architecture.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Governed Enterprise AI.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Designing high-retention learning systems and dynamic simulations for complex organizations. Accelerated by fine-tuned LLM workflows—engineered with strict human-in-the-loop enterprise governance.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Dual Trust Metrics Strip (Directly under subhead):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[3x–5x Production Compression] — Rapid SME-to-prototype delivery.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[Zero-Leakage Architecture] — 100% private sandbox &amp; HITL-verified assets.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[Enterprise-Grade Efficacy] — Grounded in adult learning theory and behavioral outcomes.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Calls to Action (CTAs):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[Explore Case Studies &amp; Systems →] (Anchor down / link to /work)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[Review the AI Governance Charter] (Modal trigger or anchor to trust section)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2: The Modern L&amp;D Dilemma (Context &amp; Contrast Module)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Wireframe Pattern:</w:t>
      </w:r>
      <w:r w:rsidDel="00000000" w:rsidR="00000000" w:rsidRPr="00000000">
        <w:rPr>
          <w:rtl w:val="0"/>
        </w:rPr>
        <w:t xml:space="preserve"> 2-column comparative card layout.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Left Column ("The Traditional Bottleneck"):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12–16 week development cycles.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SME interview transcripts gathering dust.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Static multiple-choice click-through quizzes.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Fear-driven paralysis regarding AI adoption.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Right Column ("The Jackie Miller Engine"):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2–3 week agile sprint cycles.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LLM-driven thematic synthesis and rapid storyboarding.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Dynamic, multi-turn synthetic persona simulations (role-plays).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Strict private-sandbox protocols ensuring zero data leakage.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3: The 4-Pillar Operating System (Interactive Architecture Grid)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Wireframe Pattern:</w:t>
      </w:r>
      <w:r w:rsidDel="00000000" w:rsidR="00000000" w:rsidRPr="00000000">
        <w:rPr>
          <w:rtl w:val="0"/>
        </w:rPr>
        <w:t xml:space="preserve"> 4 distinct interactive quadrant cards with hover states revealing input/output workflows.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Instructional Design &amp; Learning Science:</w:t>
      </w:r>
      <w:r w:rsidDel="00000000" w:rsidR="00000000" w:rsidRPr="00000000">
        <w:rPr>
          <w:rtl w:val="0"/>
        </w:rPr>
        <w:t xml:space="preserve"> Cognitive load management, Bloom’s taxonomy alignment, and behavioral change metrics.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Applied AI Workflow Velocity:</w:t>
      </w:r>
      <w:r w:rsidDel="00000000" w:rsidR="00000000" w:rsidRPr="00000000">
        <w:rPr>
          <w:rtl w:val="0"/>
        </w:rPr>
        <w:t xml:space="preserve"> System prompt chains, synthetic content scaffolding, and rapid asset iteration.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Persona Architecture &amp; Simulation:</w:t>
      </w:r>
      <w:r w:rsidDel="00000000" w:rsidR="00000000" w:rsidRPr="00000000">
        <w:rPr>
          <w:rtl w:val="0"/>
        </w:rPr>
        <w:t xml:space="preserve"> Role-playing bots, dynamic conversational logic, and high-stakes scenario branching.</w:t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Enterprise IP Governance &amp; Safety:</w:t>
      </w:r>
      <w:r w:rsidDel="00000000" w:rsidR="00000000" w:rsidRPr="00000000">
        <w:rPr>
          <w:rtl w:val="0"/>
        </w:rPr>
        <w:t xml:space="preserve"> Human-in-the-loop quality gates, zero data retention, and strict compliance sandboxing.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4: Featured Case Studies (The "Show, Don't Tell" Grid)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Wireframe Pattern:</w:t>
      </w:r>
      <w:r w:rsidDel="00000000" w:rsidR="00000000" w:rsidRPr="00000000">
        <w:rPr>
          <w:rtl w:val="0"/>
        </w:rPr>
        <w:t xml:space="preserve"> 3 flagship project cards. Each card displays standard ID metrics alongside an </w:t>
      </w:r>
      <w:r w:rsidDel="00000000" w:rsidR="00000000" w:rsidRPr="00000000">
        <w:rPr>
          <w:b w:val="1"/>
          <w:bCs w:val="1"/>
          <w:rtl w:val="0"/>
        </w:rPr>
        <w:t xml:space="preserve">"AI Acceleration &amp; Governance Strip"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Card 1: Enterprise Systems Onboarding:</w:t>
      </w:r>
      <w:r w:rsidDel="00000000" w:rsidR="00000000" w:rsidRPr="00000000">
        <w:rPr>
          <w:rtl w:val="0"/>
        </w:rPr>
        <w:t xml:space="preserve"> 65% faster delivery using LLM-assisted curriculum synthesis under enterprise data isolation.</w:t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Card 2: High-Stakes Leadership Simulation:</w:t>
      </w:r>
      <w:r w:rsidDel="00000000" w:rsidR="00000000" w:rsidRPr="00000000">
        <w:rPr>
          <w:rtl w:val="0"/>
        </w:rPr>
        <w:t xml:space="preserve"> Conversational persona modeling (Character.ai/LLM framework) simulating difficult employee coaching conversations.</w:t>
      </w:r>
    </w:p>
    <w:p w:rsidR="00000000" w:rsidDel="00000000" w:rsidP="00000000" w:rsidRDefault="00000000" w:rsidRPr="00000000" w14:paraId="0000002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Card 3: Technical Product Enablement:</w:t>
      </w:r>
      <w:r w:rsidDel="00000000" w:rsidR="00000000" w:rsidRPr="00000000">
        <w:rPr>
          <w:rtl w:val="0"/>
        </w:rPr>
        <w:t xml:space="preserve"> Transforming engineering release notes into interactive customer-facing modules in 72-hour turnaround sprints.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Card Meta-Tags:</w:t>
      </w:r>
      <w:r w:rsidDel="00000000" w:rsidR="00000000" w:rsidRPr="00000000">
        <w:rPr>
          <w:rtl w:val="0"/>
        </w:rPr>
        <w:t xml:space="preserve"> [Instructional Architecture] [Persona Modeling] [Zero-Retention AI] [Storyline/Rise/NextGen]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5: The Enterprise AI Governance &amp; Safety Accordion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Directly addresses the CLO, CISO, and Legal counsel browsing the portfolio.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Interactive Accordion Panels:</w:t>
      </w:r>
    </w:p>
    <w:p w:rsidR="00000000" w:rsidDel="00000000" w:rsidP="00000000" w:rsidRDefault="00000000" w:rsidRPr="00000000" w14:paraId="0000003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Panel 1: Data Privacy &amp; Sandboxing:</w:t>
      </w:r>
      <w:r w:rsidDel="00000000" w:rsidR="00000000" w:rsidRPr="00000000">
        <w:rPr>
          <w:rtl w:val="0"/>
        </w:rPr>
        <w:t xml:space="preserve"> How proprietary source documents are processed in secure, non-training environments.</w:t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Panel 2: Eliminating Hallucinations:</w:t>
      </w:r>
      <w:r w:rsidDel="00000000" w:rsidR="00000000" w:rsidRPr="00000000">
        <w:rPr>
          <w:rtl w:val="0"/>
        </w:rPr>
        <w:t xml:space="preserve"> The multi-stage human review loop verifying every technical claim and learning objective.</w:t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Panel 3: Anti-"AI Slop" Quality Standards:</w:t>
      </w:r>
      <w:r w:rsidDel="00000000" w:rsidR="00000000" w:rsidRPr="00000000">
        <w:rPr>
          <w:rtl w:val="0"/>
        </w:rPr>
        <w:t xml:space="preserve"> Why pedagogy dictates the structure, and why generic generative text is never shipped.</w:t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Panel 4: Toolchain Compliance:</w:t>
      </w:r>
      <w:r w:rsidDel="00000000" w:rsidR="00000000" w:rsidRPr="00000000">
        <w:rPr>
          <w:rtl w:val="0"/>
        </w:rPr>
        <w:t xml:space="preserve"> Overview of enterprise-tier API usage vs. unvetted consumer tools.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6: Artifact Vault Teaser &amp; Executive Footer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Preview Strip:</w:t>
      </w:r>
      <w:r w:rsidDel="00000000" w:rsidR="00000000" w:rsidRPr="00000000">
        <w:rPr>
          <w:rtl w:val="0"/>
        </w:rPr>
        <w:t xml:space="preserve"> Wireframe carousel previewing interactive artifacts (prompt architectures, persona conditioning specs, simulation trees).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Closing CTA:</w:t>
      </w:r>
    </w:p>
    <w:p w:rsidR="00000000" w:rsidDel="00000000" w:rsidP="00000000" w:rsidRDefault="00000000" w:rsidRPr="00000000" w14:paraId="0000003A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Headline: </w:t>
      </w:r>
      <w:r w:rsidDel="00000000" w:rsidR="00000000" w:rsidRPr="00000000">
        <w:rPr>
          <w:i w:val="1"/>
          <w:iCs w:val="1"/>
          <w:rtl w:val="0"/>
        </w:rPr>
        <w:t xml:space="preserve">"Ready to bring velocity and safety to your learning organization?"</w:t>
      </w:r>
    </w:p>
    <w:p w:rsidR="00000000" w:rsidDel="00000000" w:rsidP="00000000" w:rsidRDefault="00000000" w:rsidRPr="00000000" w14:paraId="0000003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Buttons: [Schedule Strategic Briefing] | [Download Portfolio Deck (PDF)]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Page 2: Case Studies Architecture (/work &amp; Single Template /work/[slug])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 individual case study page adheres to a standardized </w:t>
      </w:r>
      <w:r w:rsidDel="00000000" w:rsidR="00000000" w:rsidRPr="00000000">
        <w:rPr>
          <w:b w:val="1"/>
          <w:bCs w:val="1"/>
          <w:rtl w:val="0"/>
        </w:rPr>
        <w:t xml:space="preserve">5-Stage Anatomical Blueprint</w:t>
      </w:r>
      <w:r w:rsidDel="00000000" w:rsidR="00000000" w:rsidRPr="00000000">
        <w:rPr>
          <w:rtl w:val="0"/>
        </w:rPr>
        <w:t xml:space="preserve"> designed to validate senior-level compensation: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  <w:br w:type="textWrapping"/>
        <w:t xml:space="preserve">│ 1. Hero Block: Project Metadata, Business Objective &amp; Fast Facts│</w:t>
        <w:br w:type="textWrapping"/>
        <w:t xml:space="preserve">│    (Time-to-market reduction %, Modality, Tools, Safety Tier)│</w:t>
        <w:br w:type="textWrapping"/>
        <w:t xml:space="preserve">├─────────────────────────────────────────────────────────────┤</w:t>
        <w:br w:type="textWrapping"/>
        <w:t xml:space="preserve">│ 2. The Organizational Challenge &amp; Pedagogical Objective      │</w:t>
        <w:br w:type="textWrapping"/>
        <w:t xml:space="preserve">│    (Why off-the-shelf training or basic AI was insufficient)│</w:t>
        <w:br w:type="textWrapping"/>
        <w:t xml:space="preserve">├─────────────────────────────────────────────────────────────┤</w:t>
        <w:br w:type="textWrapping"/>
        <w:t xml:space="preserve">│ 3. The Applied AI Acceleration Workflow                     │</w:t>
        <w:br w:type="textWrapping"/>
        <w:t xml:space="preserve">│    • Traditional Timeline vs. Jackie's AI Sprint            │</w:t>
        <w:br w:type="textWrapping"/>
        <w:t xml:space="preserve">│    • System Prompts &amp; Scaffolding Pipeline (Sanitized)      │</w:t>
        <w:br w:type="textWrapping"/>
        <w:t xml:space="preserve">│    • Persona / Interactive Component Architecture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├─────────────────────────────────────────────────────────────┤</w:t>
        <w:br w:type="textWrapping"/>
        <w:t xml:space="preserve">│ 4. Governance &amp; Quality Gates (The "Human-in-the-Loop" Check)│</w:t>
        <w:br w:type="textWrapping"/>
        <w:t xml:space="preserve">│    • Data sanitization step                                 │</w:t>
        <w:br w:type="textWrapping"/>
        <w:t xml:space="preserve">│    • SME validation &amp; instructional integrity audit         │</w:t>
        <w:br w:type="textWrapping"/>
        <w:t xml:space="preserve">├─────────────────────────────────────────────────────────────┤</w:t>
        <w:br w:type="textWrapping"/>
        <w:t xml:space="preserve">│ 5. Measurable Outcomes &amp; Artifact Walkthrough               │</w:t>
        <w:br w:type="textWrapping"/>
        <w:t xml:space="preserve">│    (Interactive embeds, before/after metrics, feedback)     │</w:t>
        <w:br w:type="textWrapping"/>
        <w:t xml:space="preserve">└─────────────────────────────────────────────────────────────┘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Page 3: The Systems &amp; AI Methodology Hub (/systems)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Dedicated deep-dive page for technical hiring managers and senior leaders who want the operational blueprint.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Wireframe Modules: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Module A: The Accelerated ADDIE Pipeline:</w:t>
      </w:r>
      <w:r w:rsidDel="00000000" w:rsidR="00000000" w:rsidRPr="00000000">
        <w:rPr>
          <w:rtl w:val="0"/>
        </w:rPr>
        <w:t xml:space="preserve"> A visual flowchart showing how generative AI compresses Analysis and Design phases by 70%, while Development, Implementation, and Evaluation maintain strict human governance.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Module B: Synthetic Persona Architecture:</w:t>
      </w:r>
      <w:r w:rsidDel="00000000" w:rsidR="00000000" w:rsidRPr="00000000">
        <w:rPr>
          <w:rtl w:val="0"/>
        </w:rPr>
        <w:t xml:space="preserve"> A breakdown of how to build instructional role-play agents (drawing from Character.ai principles)—defining temperature, behavioral boundary constraints, emotional triggers, and learning rubrics.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Module C: The Enterprise Governance Blueprint:</w:t>
      </w:r>
      <w:r w:rsidDel="00000000" w:rsidR="00000000" w:rsidRPr="00000000">
        <w:rPr>
          <w:rtl w:val="0"/>
        </w:rPr>
        <w:t xml:space="preserve"> A downloadable 1-pager outlining the exact protocol used to vet learning technologies against corporate security requirements.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Page 4: About &amp; Toolchain (/about)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Wireframe Modules: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Section 1: The Multi-Disciplinary Narrative:</w:t>
      </w:r>
      <w:r w:rsidDel="00000000" w:rsidR="00000000" w:rsidRPr="00000000">
        <w:rPr>
          <w:rtl w:val="0"/>
        </w:rPr>
        <w:t xml:space="preserve"> Jackie’s evolution—grounded in classical instructional design, sharpened by narrative craft, and elevated by applied machine intelligence.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Section 2: The Balanced Tool Stack:</w:t>
      </w:r>
      <w:r w:rsidDel="00000000" w:rsidR="00000000" w:rsidRPr="00000000">
        <w:rPr>
          <w:rtl w:val="0"/>
        </w:rPr>
        <w:t xml:space="preserve"> Visual grid categorized by function:</w:t>
      </w:r>
    </w:p>
    <w:p w:rsidR="00000000" w:rsidDel="00000000" w:rsidP="00000000" w:rsidRDefault="00000000" w:rsidRPr="00000000" w14:paraId="00000049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Instructional Systems:</w:t>
      </w:r>
      <w:r w:rsidDel="00000000" w:rsidR="00000000" w:rsidRPr="00000000">
        <w:rPr>
          <w:rtl w:val="0"/>
        </w:rPr>
        <w:t xml:space="preserve"> Articulate 360, Storyline, Rise, Figma, Canvas, LMS/LXP ecosystems.</w:t>
      </w:r>
    </w:p>
    <w:p w:rsidR="00000000" w:rsidDel="00000000" w:rsidP="00000000" w:rsidRDefault="00000000" w:rsidRPr="00000000" w14:paraId="0000004A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AI &amp; Persona Engines:</w:t>
      </w:r>
      <w:r w:rsidDel="00000000" w:rsidR="00000000" w:rsidRPr="00000000">
        <w:rPr>
          <w:rtl w:val="0"/>
        </w:rPr>
        <w:t xml:space="preserve"> Enterprise LLM APIs (Anthropic, OpenAI), Persona Conditioning Environments (Character.ai framework, local sandboxes), Prompt Chaining Tools.</w:t>
      </w:r>
    </w:p>
    <w:p w:rsidR="00000000" w:rsidDel="00000000" w:rsidP="00000000" w:rsidRDefault="00000000" w:rsidRPr="00000000" w14:paraId="0000004B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i w:val="1"/>
          <w:iCs w:val="1"/>
          <w:rtl w:val="0"/>
        </w:rPr>
        <w:t xml:space="preserve">Safety &amp; Privacy:</w:t>
      </w:r>
      <w:r w:rsidDel="00000000" w:rsidR="00000000" w:rsidRPr="00000000">
        <w:rPr>
          <w:rtl w:val="0"/>
        </w:rPr>
        <w:t xml:space="preserve"> Private enterprise environments, local document vector stores, strict zero-retention pipelines.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Section 3: Core Principles:</w:t>
      </w:r>
      <w:r w:rsidDel="00000000" w:rsidR="00000000" w:rsidRPr="00000000">
        <w:rPr>
          <w:rtl w:val="0"/>
        </w:rPr>
        <w:t xml:space="preserve"> A manifesto reaffirming human empathy, cognitive science, and ethical technology adoption.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UX &amp; Content Wireframe Rules for Risk Mitigation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Never Display Naked AI Jargon Without Business Context:</w:t>
      </w:r>
      <w:r w:rsidDel="00000000" w:rsidR="00000000" w:rsidRPr="00000000">
        <w:rPr>
          <w:rtl w:val="0"/>
        </w:rPr>
        <w:t xml:space="preserve"> Do not write </w:t>
      </w:r>
      <w:r w:rsidDel="00000000" w:rsidR="00000000" w:rsidRPr="00000000">
        <w:rPr>
          <w:i w:val="1"/>
          <w:iCs w:val="1"/>
          <w:rtl w:val="0"/>
        </w:rPr>
        <w:t xml:space="preserve">"Expert in GPT-4 and Character.ai"</w:t>
      </w:r>
      <w:r w:rsidDel="00000000" w:rsidR="00000000" w:rsidRPr="00000000">
        <w:rPr>
          <w:rtl w:val="0"/>
        </w:rPr>
        <w:t xml:space="preserve">. Write: </w:t>
      </w:r>
      <w:r w:rsidDel="00000000" w:rsidR="00000000" w:rsidRPr="00000000">
        <w:rPr>
          <w:i w:val="1"/>
          <w:iCs w:val="1"/>
          <w:rtl w:val="0"/>
        </w:rPr>
        <w:t xml:space="preserve">"Utilizing LLM prompt orchestration and synthetic persona engineering to compress simulation development cycles by 60%."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Contextualize Every Speed Claim With an Integrity Metric:</w:t>
      </w:r>
      <w:r w:rsidDel="00000000" w:rsidR="00000000" w:rsidRPr="00000000">
        <w:rPr>
          <w:rtl w:val="0"/>
        </w:rPr>
        <w:t xml:space="preserve"> Whenever a metric says </w:t>
      </w:r>
      <w:r w:rsidDel="00000000" w:rsidR="00000000" w:rsidRPr="00000000">
        <w:rPr>
          <w:i w:val="1"/>
          <w:iCs w:val="1"/>
          <w:rtl w:val="0"/>
        </w:rPr>
        <w:t xml:space="preserve">"Shipped 3x faster"</w:t>
      </w:r>
      <w:r w:rsidDel="00000000" w:rsidR="00000000" w:rsidRPr="00000000">
        <w:rPr>
          <w:rtl w:val="0"/>
        </w:rPr>
        <w:t xml:space="preserve">, it must be paired with an adjacent metric like </w:t>
      </w:r>
      <w:r w:rsidDel="00000000" w:rsidR="00000000" w:rsidRPr="00000000">
        <w:rPr>
          <w:i w:val="1"/>
          <w:iCs w:val="1"/>
          <w:rtl w:val="0"/>
        </w:rPr>
        <w:t xml:space="preserve">"100% human-verified against client compliance standards"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Dedicated "Security Footnote" Across All Work Samples:</w:t>
      </w:r>
      <w:r w:rsidDel="00000000" w:rsidR="00000000" w:rsidRPr="00000000">
        <w:rPr>
          <w:rtl w:val="0"/>
        </w:rPr>
        <w:t xml:space="preserve"> Every case study wireframe includes a standard metadata block: </w:t>
      </w:r>
      <w:r w:rsidDel="00000000" w:rsidR="00000000" w:rsidRPr="00000000">
        <w:rPr>
          <w:i w:val="1"/>
          <w:iCs w:val="1"/>
          <w:rtl w:val="0"/>
        </w:rPr>
        <w:t xml:space="preserve">Enterprise Security Note: All proprietary data and SME transcripts shown have been fully anonymized, synthesized, or demonstrated within sandboxed non-public environments.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Step 2 Deliverables &amp; Definition of Done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Complete Information Architecture:</w:t>
      </w:r>
      <w:r w:rsidDel="00000000" w:rsidR="00000000" w:rsidRPr="00000000">
        <w:rPr>
          <w:rtl w:val="0"/>
        </w:rPr>
        <w:t xml:space="preserve"> Mapped across all 5 core routes (/, /work, /systems, /about, /contact).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Structural Wireframe Blueprints:</w:t>
      </w:r>
      <w:r w:rsidDel="00000000" w:rsidR="00000000" w:rsidRPr="00000000">
        <w:rPr>
          <w:rtl w:val="0"/>
        </w:rPr>
        <w:t xml:space="preserve"> Exact layout, modular hierarchy, and micro-copy locations defined for scannability.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Case Study Structural Template:</w:t>
      </w:r>
      <w:r w:rsidDel="00000000" w:rsidR="00000000" w:rsidRPr="00000000">
        <w:rPr>
          <w:rtl w:val="0"/>
        </w:rPr>
        <w:t xml:space="preserve"> Standardized 5-stage blueprint highlighting velocity, persona simulation, and safety gates.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Risk-Mitigation Layout Patterns:</w:t>
      </w:r>
      <w:r w:rsidDel="00000000" w:rsidR="00000000" w:rsidRPr="00000000">
        <w:rPr>
          <w:rtl w:val="0"/>
        </w:rPr>
        <w:t xml:space="preserve"> Embedded trust strips, privacy accordions, and anonymization disclosures integrated directly into the visual UX flow.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