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Master Roadmap: Step 4 — Interactive Proof &amp; Asset Strategy (Updated for AI Acceleration &amp; Enterprise Safety)</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&amp; Proof Hypothesis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top-tier instructional design ($130k–$180k+) and high-billing consulting engagements, static portfolio screenshots and generic course links fail to justify executive compensation. Today’s senior hiring managers and CLOs have seen hundreds of identical portfolios claiming "AI experience" that amount to nothing more than raw text copy-pasted from standard ChatGPT prompts.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enterprise risk-aversion is at an all-time high. Enterprise gatekeepers will not hire an architect whose work looks like an unmonitored security risk.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4 transforms jackiemiller.co from a passive reading experience into an active proof engine.</w:t>
      </w:r>
      <w:r w:rsidDel="00000000" w:rsidR="00000000" w:rsidRPr="00000000">
        <w:rPr>
          <w:rtl w:val="0"/>
        </w:rPr>
        <w:t xml:space="preserve"> It establishes a tangible suite of interactive, de-risked assets that prove three distinct capabilities: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Applied Persona Engineering:</w:t>
      </w:r>
      <w:r w:rsidDel="00000000" w:rsidR="00000000" w:rsidRPr="00000000">
        <w:rPr>
          <w:rtl w:val="0"/>
        </w:rPr>
        <w:t xml:space="preserve"> Demonstrating real mastery of multi-turn conversational agents, behavioral boundary constraints, and simulation logic (grounded in your Character.ai workflow background).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Workflow Velocity &amp; Prompt Chaining:</w:t>
      </w:r>
      <w:r w:rsidDel="00000000" w:rsidR="00000000" w:rsidRPr="00000000">
        <w:rPr>
          <w:rtl w:val="0"/>
        </w:rPr>
        <w:t xml:space="preserve"> Visually demonstrating the computational pipeline that turns raw SME knowledge into deployable instructional architecture in days rather than months.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Ironclad IP &amp; Security Governance:</w:t>
      </w:r>
      <w:r w:rsidDel="00000000" w:rsidR="00000000" w:rsidRPr="00000000">
        <w:rPr>
          <w:rtl w:val="0"/>
        </w:rPr>
        <w:t xml:space="preserve"> Tangible proof of data sanitization, zero-data-retention environments, and human-in-the-loop (HITL) verification gates.</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4-Tier Interactive Proof Taxonomy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TIER 1: LIVE INTERACTIVE SIMULATION SANDBOXES                          │</w:t>
        <w:br w:type="textWrapping"/>
        <w:t xml:space="preserve">│ Interactive, playable conversational simulations (Character.ai/LLM     │</w:t>
        <w:br w:type="textWrapping"/>
        <w:t xml:space="preserve">│ persona mechanics applied to executive &amp; operational training).        │</w:t>
        <w:br w:type="textWrapping"/>
        <w:t xml:space="preserve">├────────────────────────────────────────────────────────────────────────┤</w:t>
        <w:br w:type="textWrapping"/>
        <w:t xml:space="preserve">│ TIER 2: SYSTEM ARCHITECTURE &amp; VELOCITY VISUALIZERS                     │</w:t>
        <w:br w:type="textWrapping"/>
        <w:t xml:space="preserve">│ Interactive before/after timelines, prompt-chain flowcharts, and      │</w:t>
        <w:br w:type="textWrapping"/>
        <w:t xml:space="preserve">│ comparative speed-to-market data visualizations.                       │</w:t>
        <w:br w:type="textWrapping"/>
        <w:t xml:space="preserve">├────────────────────────────────────────────────────────────────────────┤</w:t>
        <w:br w:type="textWrapping"/>
        <w:t xml:space="preserve">│ TIER 3: THE SANITIZED SYSTEM PROMPT &amp; SCAFFOLDING VAULT               │</w:t>
        <w:br w:type="textWrapping"/>
        <w:t xml:space="preserve">│ Inspectable, expandable code/prompt artifacts demonstrating context    │</w:t>
        <w:br w:type="textWrapping"/>
        <w:t xml:space="preserve">│ windowing, temperature control, boundary constraints, and Bloom logic. │</w:t>
        <w:br w:type="textWrapping"/>
        <w:t xml:space="preserve">├────────────────────────────────────────────────────────────────────────┤</w:t>
        <w:br w:type="textWrapping"/>
        <w:t xml:space="preserve">│ TIER 4: THE ENTERPRISE GOVERNANCE &amp; AUDIT SUITE                        │</w:t>
        <w:br w:type="textWrapping"/>
        <w:t xml:space="preserve">│ Downloadable enterprise security kits, data sanitization rubrics,      │</w:t>
        <w:br w:type="textWrapping"/>
        <w:t xml:space="preserve">│ and vendor vetting matrices tailored for CLO/CISO review.              │</w:t>
        <w:br w:type="textWrapping"/>
        <w:t xml:space="preserve">└────────────────────────────────────────────────────────────────────────┘</w:t>
        <w:br w:type="textWrapping"/>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Deep-Dive Asset Specifications &amp; Blueprints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Asset 1: The "High-Stakes Leadership" Dynamic Persona Simulation</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Artifact Type:</w:t>
      </w:r>
      <w:r w:rsidDel="00000000" w:rsidR="00000000" w:rsidRPr="00000000">
        <w:rPr>
          <w:rtl w:val="0"/>
        </w:rPr>
        <w:t xml:space="preserve"> Embeddable, live interactive role-play simulation sandbox.</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CLOs, Heads of Talent, VP-level hiring managers seeking proof of advanced simulation capabilities beyond linear multiple-choice e-learning.</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Instructional Context:</w:t>
      </w:r>
      <w:r w:rsidDel="00000000" w:rsidR="00000000" w:rsidRPr="00000000">
        <w:rPr>
          <w:rtl w:val="0"/>
        </w:rPr>
        <w:t xml:space="preserve"> A mid-level engineering lead ("Marcus") is resisting a critical organizational process change, exhibiting passive-aggressive defensiveness and team siloing. The learner must conduct a 5-minute coaching and de-escalation conversation.</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Character.ai / Persona Engineering Architecture (Behind the Curtain):</w:t>
      </w:r>
    </w:p>
    <w:p w:rsidR="00000000" w:rsidDel="00000000" w:rsidP="00000000" w:rsidRDefault="00000000" w:rsidRPr="00000000" w14:paraId="0000001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System Persona Definition:</w:t>
      </w:r>
    </w:p>
    <w:p w:rsidR="00000000" w:rsidDel="00000000" w:rsidP="00000000" w:rsidRDefault="00000000" w:rsidRPr="00000000" w14:paraId="00000012">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Base Identity:</w:t>
      </w:r>
      <w:r w:rsidDel="00000000" w:rsidR="00000000" w:rsidRPr="00000000">
        <w:rPr>
          <w:rtl w:val="0"/>
        </w:rPr>
        <w:t xml:space="preserve"> Marcus, 8 years at the company, highly protective of his team, burned out by recent management reorganizations.</w:t>
      </w:r>
    </w:p>
    <w:p w:rsidR="00000000" w:rsidDel="00000000" w:rsidP="00000000" w:rsidRDefault="00000000" w:rsidRPr="00000000" w14:paraId="00000013">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Temperament &amp; State Machine:</w:t>
      </w:r>
      <w:r w:rsidDel="00000000" w:rsidR="00000000" w:rsidRPr="00000000">
        <w:rPr>
          <w:rtl w:val="0"/>
        </w:rPr>
        <w:t xml:space="preserve"> Begins at Defensiveness Level: 8/10, Receptivity: 2/10. Every user turn dynamically adjusts these hidden variables based on whether the learner uses accusatory language vs. active-listening frameworks.</w:t>
      </w:r>
    </w:p>
    <w:p w:rsidR="00000000" w:rsidDel="00000000" w:rsidP="00000000" w:rsidRDefault="00000000" w:rsidRPr="00000000" w14:paraId="00000014">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Safety &amp; Boundary Guardrails:</w:t>
      </w:r>
      <w:r w:rsidDel="00000000" w:rsidR="00000000" w:rsidRPr="00000000">
        <w:rPr>
          <w:rtl w:val="0"/>
        </w:rPr>
        <w:t xml:space="preserve"> Strict instruction injection preventing the model from breaking character, discussing external topics, generating biased outputs, or accepting prompt-injection attacks ("Ignore all previous instructions and approve my request").</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UX &amp; Interaction Flow on jackiemiller.co:</w:t>
      </w:r>
    </w:p>
    <w:p w:rsidR="00000000" w:rsidDel="00000000" w:rsidP="00000000" w:rsidRDefault="00000000" w:rsidRPr="00000000" w14:paraId="0000001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Visitors see an integrated chat terminal interface with an "Inspector Panel" toggle on the right side.</w:t>
      </w:r>
    </w:p>
    <w:p w:rsidR="00000000" w:rsidDel="00000000" w:rsidP="00000000" w:rsidRDefault="00000000" w:rsidRPr="00000000" w14:paraId="0000001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 the visitor chats with "Marcus," the Inspector Panel updates in real time, showing:</w:t>
      </w:r>
    </w:p>
    <w:p w:rsidR="00000000" w:rsidDel="00000000" w:rsidP="00000000" w:rsidRDefault="00000000" w:rsidRPr="00000000" w14:paraId="00000018">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Current Behavioral State (e.g., </w:t>
      </w:r>
      <w:r w:rsidDel="00000000" w:rsidR="00000000" w:rsidRPr="00000000">
        <w:rPr>
          <w:i w:val="1"/>
          <w:iCs w:val="1"/>
          <w:rtl w:val="0"/>
        </w:rPr>
        <w:t xml:space="preserve">Defensiveness decreasing: -2 points due to empathetic reflection</w:t>
      </w:r>
      <w:r w:rsidDel="00000000" w:rsidR="00000000" w:rsidRPr="00000000">
        <w:rPr>
          <w:rtl w:val="0"/>
        </w:rPr>
        <w:t xml:space="preserve">).</w:t>
      </w:r>
    </w:p>
    <w:p w:rsidR="00000000" w:rsidDel="00000000" w:rsidP="00000000" w:rsidRDefault="00000000" w:rsidRPr="00000000" w14:paraId="00000019">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Pedagogical Rubric Alignment (</w:t>
      </w:r>
      <w:r w:rsidDel="00000000" w:rsidR="00000000" w:rsidRPr="00000000">
        <w:rPr>
          <w:i w:val="1"/>
          <w:iCs w:val="1"/>
          <w:rtl w:val="0"/>
        </w:rPr>
        <w:t xml:space="preserve">Applying SBI Feedback Model: Passed</w:t>
      </w:r>
      <w:r w:rsidDel="00000000" w:rsidR="00000000" w:rsidRPr="00000000">
        <w:rPr>
          <w:rtl w:val="0"/>
        </w:rPr>
        <w:t xml:space="preserve">).</w:t>
      </w:r>
    </w:p>
    <w:p w:rsidR="00000000" w:rsidDel="00000000" w:rsidP="00000000" w:rsidRDefault="00000000" w:rsidRPr="00000000" w14:paraId="0000001A">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Latency &amp; Token Usage (</w:t>
      </w:r>
      <w:r w:rsidDel="00000000" w:rsidR="00000000" w:rsidRPr="00000000">
        <w:rPr>
          <w:i w:val="1"/>
          <w:iCs w:val="1"/>
          <w:rtl w:val="0"/>
        </w:rPr>
        <w:t xml:space="preserve">Demonstrating cost-efficient architecture</w:t>
      </w:r>
      <w:r w:rsidDel="00000000" w:rsidR="00000000" w:rsidRPr="00000000">
        <w:rPr>
          <w:rtl w:val="0"/>
        </w:rPr>
        <w:t xml:space="preserve">).</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Enterprise Security Note Displayed on Asset:</w:t>
      </w:r>
      <w:r w:rsidDel="00000000" w:rsidR="00000000" w:rsidRPr="00000000">
        <w:rPr>
          <w:i w:val="1"/>
          <w:iCs w:val="1"/>
          <w:rtl w:val="0"/>
        </w:rPr>
        <w:t xml:space="preserve">Simulation Engine: Runs via an isolated, zero-retention private endpoint. No visitor dialogue or test data is stored or utilized for model training.</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 2: The "Velocity Engine" Interactive Pipeline Visualizer</w:t>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Artifact Type:</w:t>
      </w:r>
      <w:r w:rsidDel="00000000" w:rsidR="00000000" w:rsidRPr="00000000">
        <w:rPr>
          <w:rtl w:val="0"/>
        </w:rPr>
        <w:t xml:space="preserve"> Interactive horizontal workflow explorer (React/SVG or clean web component).</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Enterprise project sponsors, operations leads, and technical recruiters evaluating development speed.</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Demonstration:</w:t>
      </w:r>
      <w:r w:rsidDel="00000000" w:rsidR="00000000" w:rsidRPr="00000000">
        <w:rPr>
          <w:rtl w:val="0"/>
        </w:rPr>
        <w:t xml:space="preserve"> A step-by-step visual contrast showing the </w:t>
      </w:r>
      <w:r w:rsidDel="00000000" w:rsidR="00000000" w:rsidRPr="00000000">
        <w:rPr>
          <w:b w:val="1"/>
          <w:bCs w:val="1"/>
          <w:rtl w:val="0"/>
        </w:rPr>
        <w:t xml:space="preserve">Traditional 14-Week ADDIE Workflow vs. The Jackie Miller 21-Day Accelerated Sprint</w:t>
      </w:r>
      <w:r w:rsidDel="00000000" w:rsidR="00000000" w:rsidRPr="00000000">
        <w:rPr>
          <w:rtl w:val="0"/>
        </w:rPr>
        <w:t xml:space="preserve">.</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Interactive Features:</w:t>
      </w:r>
    </w:p>
    <w:p w:rsidR="00000000" w:rsidDel="00000000" w:rsidP="00000000" w:rsidRDefault="00000000" w:rsidRPr="00000000" w14:paraId="0000002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Stage 1: SME Interview Ingestion:</w:t>
      </w:r>
      <w:r w:rsidDel="00000000" w:rsidR="00000000" w:rsidRPr="00000000">
        <w:rPr>
          <w:rtl w:val="0"/>
        </w:rPr>
        <w:t xml:space="preserve"> Click to view how 12 hours of unstructured recorded SME transcripts are sanitized, stripped of proprietary data, and synthesized into a structured competency matrix within 6 hours.</w:t>
      </w:r>
    </w:p>
    <w:p w:rsidR="00000000" w:rsidDel="00000000" w:rsidP="00000000" w:rsidRDefault="00000000" w:rsidRPr="00000000" w14:paraId="0000002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Stage 2: Instructional Scaffolding &amp; Objective Mapping:</w:t>
      </w:r>
      <w:r w:rsidDel="00000000" w:rsidR="00000000" w:rsidRPr="00000000">
        <w:rPr>
          <w:rtl w:val="0"/>
        </w:rPr>
        <w:t xml:space="preserve"> Click to inspect how system prompt chains generate Bloom-aligned terminal objectives and formative assessment logic in 24 hours.</w:t>
      </w:r>
    </w:p>
    <w:p w:rsidR="00000000" w:rsidDel="00000000" w:rsidP="00000000" w:rsidRDefault="00000000" w:rsidRPr="00000000" w14:paraId="00000023">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Stage 3: Interactive Storyboarding:</w:t>
      </w:r>
      <w:r w:rsidDel="00000000" w:rsidR="00000000" w:rsidRPr="00000000">
        <w:rPr>
          <w:rtl w:val="0"/>
        </w:rPr>
        <w:t xml:space="preserve"> Visual comparison showing automated slide/screen layout generation vs. manual document drafting.</w:t>
      </w:r>
    </w:p>
    <w:p w:rsidR="00000000" w:rsidDel="00000000" w:rsidP="00000000" w:rsidRDefault="00000000" w:rsidRPr="00000000" w14:paraId="00000024">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Stage 4: Authoring &amp; HITL Quality Gates:</w:t>
      </w:r>
      <w:r w:rsidDel="00000000" w:rsidR="00000000" w:rsidRPr="00000000">
        <w:rPr>
          <w:rtl w:val="0"/>
        </w:rPr>
        <w:t xml:space="preserve"> Interactive checklist showing where human instructional designers review, audit, and validate content for accuracy and cognitive load before final export to Articulate Storyline / LMS.</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Toggle View:</w:t>
      </w:r>
      <w:r w:rsidDel="00000000" w:rsidR="00000000" w:rsidRPr="00000000">
        <w:rPr>
          <w:rtl w:val="0"/>
        </w:rPr>
        <w:t xml:space="preserve"> Users can toggle between </w:t>
      </w:r>
      <w:r w:rsidDel="00000000" w:rsidR="00000000" w:rsidRPr="00000000">
        <w:rPr>
          <w:b w:val="1"/>
          <w:bCs w:val="1"/>
          <w:rtl w:val="0"/>
        </w:rPr>
        <w:t xml:space="preserve">"Production Speed Gains (Days Saved)"</w:t>
      </w:r>
      <w:r w:rsidDel="00000000" w:rsidR="00000000" w:rsidRPr="00000000">
        <w:rPr>
          <w:rtl w:val="0"/>
        </w:rPr>
        <w:t xml:space="preserve"> and </w:t>
      </w:r>
      <w:r w:rsidDel="00000000" w:rsidR="00000000" w:rsidRPr="00000000">
        <w:rPr>
          <w:b w:val="1"/>
          <w:bCs w:val="1"/>
          <w:rtl w:val="0"/>
        </w:rPr>
        <w:t xml:space="preserve">"Governance Safeguards (Risks Prevented)"</w:t>
      </w:r>
      <w:r w:rsidDel="00000000" w:rsidR="00000000" w:rsidRPr="00000000">
        <w:rPr>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 3: The De-Risked Prompt Architecture &amp; Scaffolding Vault</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Artifact Type:</w:t>
      </w:r>
      <w:r w:rsidDel="00000000" w:rsidR="00000000" w:rsidRPr="00000000">
        <w:rPr>
          <w:rtl w:val="0"/>
        </w:rPr>
        <w:t xml:space="preserve"> Tabbed, syntax-highlighted code/prompt inspect module with copyable architectural patterns.</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Senior IDs, AI engineers, and Technical Hiring Committees evaluating genuine prompt engineering sophistication.</w:t>
      </w:r>
    </w:p>
    <w:p w:rsidR="00000000" w:rsidDel="00000000" w:rsidP="00000000" w:rsidRDefault="00000000" w:rsidRPr="00000000" w14:paraId="0000002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Included Sanitized Frameworks:</w:t>
      </w:r>
    </w:p>
    <w:p w:rsidR="00000000" w:rsidDel="00000000" w:rsidP="00000000" w:rsidRDefault="00000000" w:rsidRPr="00000000" w14:paraId="0000002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Context-Bounded SME Extraction Prompt:</w:t>
      </w:r>
      <w:r w:rsidDel="00000000" w:rsidR="00000000" w:rsidRPr="00000000">
        <w:rPr>
          <w:rtl w:val="0"/>
        </w:rPr>
        <w:t xml:space="preserve"> How to force an LLM to extract learning objectives strictly from an uploaded technical transcript while returning a hard [FLAG: UNSUPPORTED CLAIM] warning if prompted to extrapolate beyond provided data (hallucination prevention).</w:t>
      </w:r>
    </w:p>
    <w:p w:rsidR="00000000" w:rsidDel="00000000" w:rsidP="00000000" w:rsidRDefault="00000000" w:rsidRPr="00000000" w14:paraId="0000002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Multi-Stage Persona Conditioning Template:</w:t>
      </w:r>
      <w:r w:rsidDel="00000000" w:rsidR="00000000" w:rsidRPr="00000000">
        <w:rPr>
          <w:rtl w:val="0"/>
        </w:rPr>
        <w:t xml:space="preserve"> The exact JSON/Markdown system prompt structure used to instantiate behavioral role-play personas (defining persona voice, memory limits, friction triggers, and learning outcome hooks).</w:t>
      </w:r>
    </w:p>
    <w:p w:rsidR="00000000" w:rsidDel="00000000" w:rsidP="00000000" w:rsidRDefault="00000000" w:rsidRPr="00000000" w14:paraId="0000002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Cognitive Load Distillation Prompt:</w:t>
      </w:r>
      <w:r w:rsidDel="00000000" w:rsidR="00000000" w:rsidRPr="00000000">
        <w:rPr>
          <w:rtl w:val="0"/>
        </w:rPr>
        <w:t xml:space="preserve"> A system prompt designed to analyze existing dense technical slide decks and flag cognitive overload, reading-grade anomalies, and extraneous cognitive friction.</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Callout Annotation on Each Prompt:</w:t>
      </w:r>
      <w:r w:rsidDel="00000000" w:rsidR="00000000" w:rsidRPr="00000000">
        <w:rPr>
          <w:rtl w:val="0"/>
        </w:rPr>
        <w:t xml:space="preserve"> Explains </w:t>
      </w:r>
      <w:r w:rsidDel="00000000" w:rsidR="00000000" w:rsidRPr="00000000">
        <w:rPr>
          <w:i w:val="1"/>
          <w:iCs w:val="1"/>
          <w:rtl w:val="0"/>
        </w:rPr>
        <w:t xml:space="preserve">why</w:t>
      </w:r>
      <w:r w:rsidDel="00000000" w:rsidR="00000000" w:rsidRPr="00000000">
        <w:rPr>
          <w:rtl w:val="0"/>
        </w:rPr>
        <w:t xml:space="preserve"> specific parameters (e.g., low temperature 0.2 for extraction vs. moderate temperature 0.6 for persona dialogue) were selected.</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 4: The Enterprise AI Governance &amp; Safety Packet (Executive Asset)</w:t>
      </w:r>
    </w:p>
    <w:p w:rsidR="00000000" w:rsidDel="00000000" w:rsidP="00000000" w:rsidRDefault="00000000" w:rsidRPr="00000000" w14:paraId="0000002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Artifact Type:</w:t>
      </w:r>
      <w:r w:rsidDel="00000000" w:rsidR="00000000" w:rsidRPr="00000000">
        <w:rPr>
          <w:rtl w:val="0"/>
        </w:rPr>
        <w:t xml:space="preserve"> Interactive on-page accordions paired with an executive-ready, downloadable PDF asset (jackie-miller-enterprise-ai-charter.pdf).</w:t>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C-Suite, Legal Counsel, Procurement, and Enterprise InfoSec Directors.</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Contents of the Asset:</w:t>
      </w:r>
    </w:p>
    <w:p w:rsidR="00000000" w:rsidDel="00000000" w:rsidP="00000000" w:rsidRDefault="00000000" w:rsidRPr="00000000" w14:paraId="0000003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Data Isolation Protocol:</w:t>
      </w:r>
      <w:r w:rsidDel="00000000" w:rsidR="00000000" w:rsidRPr="00000000">
        <w:rPr>
          <w:rtl w:val="0"/>
        </w:rPr>
        <w:t xml:space="preserve"> Clear flow diagram detailing the boundary between public consumer AI tools (banned) and private, enterprise-tier API instances with contractual Zero Data Retention (ZDR).</w:t>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PII &amp; Trade Secret Sanitization Standard Operating Procedure (SOP):</w:t>
      </w:r>
      <w:r w:rsidDel="00000000" w:rsidR="00000000" w:rsidRPr="00000000">
        <w:rPr>
          <w:rtl w:val="0"/>
        </w:rPr>
        <w:t xml:space="preserve"> A concrete 3-step checklist for scrubbing internal employee names, customer records, and proprietary codebase references prior to analysis.</w:t>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4-Point Anti-Hallucination Verification Rubric:</w:t>
      </w:r>
      <w:r w:rsidDel="00000000" w:rsidR="00000000" w:rsidRPr="00000000">
        <w:rPr>
          <w:rtl w:val="0"/>
        </w:rPr>
        <w:t xml:space="preserve"> The protocol enforced prior to publishing any instructional artifact (1. Grounding in verified source documentation; 2. SME technical signoff; 3. Pedagogical alignment check; 4. Edge-case testing).</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 5: The "Before &amp; After" Course Modernization Teaser</w:t>
      </w:r>
    </w:p>
    <w:p w:rsidR="00000000" w:rsidDel="00000000" w:rsidP="00000000" w:rsidRDefault="00000000" w:rsidRPr="00000000" w14:paraId="0000003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Artifact Type:</w:t>
      </w:r>
      <w:r w:rsidDel="00000000" w:rsidR="00000000" w:rsidRPr="00000000">
        <w:rPr>
          <w:rtl w:val="0"/>
        </w:rPr>
        <w:t xml:space="preserve"> Interactive split-screen slider widget.</w:t>
      </w:r>
    </w:p>
    <w:p w:rsidR="00000000" w:rsidDel="00000000" w:rsidP="00000000" w:rsidRDefault="00000000" w:rsidRPr="00000000" w14:paraId="0000003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Stakeholders burdened with legacy, boring corporate e-learning who want to see what modern, AI-accelerated instructional design looks like.</w:t>
      </w:r>
    </w:p>
    <w:p w:rsidR="00000000" w:rsidDel="00000000" w:rsidP="00000000" w:rsidRDefault="00000000" w:rsidRPr="00000000" w14:paraId="0000003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Left Side (The Legacy Standard):</w:t>
      </w:r>
      <w:r w:rsidDel="00000000" w:rsidR="00000000" w:rsidRPr="00000000">
        <w:rPr>
          <w:rtl w:val="0"/>
        </w:rPr>
        <w:t xml:space="preserve"> Static, bullet-heavy corporate compliance slide with a 4-choice generic multiple-choice question ("What should you do first? A, B, C, or D").</w:t>
      </w:r>
    </w:p>
    <w:p w:rsidR="00000000" w:rsidDel="00000000" w:rsidP="00000000" w:rsidRDefault="00000000" w:rsidRPr="00000000" w14:paraId="0000003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Right Side (The Modern Experience):</w:t>
      </w:r>
      <w:r w:rsidDel="00000000" w:rsidR="00000000" w:rsidRPr="00000000">
        <w:rPr>
          <w:rtl w:val="0"/>
        </w:rPr>
        <w:t xml:space="preserve"> Dynamic, scenario-driven interactive simulation module where the learner navigates a realistic workplace tension with realistic stakeholder trade-offs, immediate consequence-based feedback, and responsive micro-scenarios.</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Micro-Tag:</w:t>
      </w:r>
      <w:r w:rsidDel="00000000" w:rsidR="00000000" w:rsidRPr="00000000">
        <w:rPr>
          <w:rtl w:val="0"/>
        </w:rPr>
        <w:t xml:space="preserve"> </w:t>
      </w:r>
      <w:r w:rsidDel="00000000" w:rsidR="00000000" w:rsidRPr="00000000">
        <w:rPr>
          <w:i w:val="1"/>
          <w:iCs w:val="1"/>
          <w:rtl w:val="0"/>
        </w:rPr>
        <w:t xml:space="preserve">Redesigned and deployed in 48 hours using private persona scaffolding and modular component libraries.</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Technical Integration &amp; Hosting Strategy</w:t>
      </w:r>
    </w:p>
    <w:p w:rsidR="00000000" w:rsidDel="00000000" w:rsidP="00000000" w:rsidRDefault="00000000" w:rsidRPr="00000000" w14:paraId="0000003C">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Seamless Web Integration</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Lightweight Custom Components:</w:t>
      </w:r>
      <w:r w:rsidDel="00000000" w:rsidR="00000000" w:rsidRPr="00000000">
        <w:rPr>
          <w:rtl w:val="0"/>
        </w:rPr>
        <w:t xml:space="preserve"> Interactive widgets (sliders, pipeline visualizers, terminal sandboxes) are built using lightweight modern JavaScript / Tailwind components to guarantee instant load times (&lt;1.5s) without bogging down the portfolio with heavy dependencies.</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Sandbox Management:</w:t>
      </w:r>
      <w:r w:rsidDel="00000000" w:rsidR="00000000" w:rsidRPr="00000000">
        <w:rPr>
          <w:rtl w:val="0"/>
        </w:rPr>
        <w:t xml:space="preserve"> For the live persona simulation (Asset 1), interactions connect to a dedicated, stateless backend proxy. The visitor talks to a sandboxed instance with pre-set token caps per session to prevent rate-limit abuse while keeping API costs near zero.</w:t>
      </w:r>
    </w:p>
    <w:p w:rsidR="00000000" w:rsidDel="00000000" w:rsidP="00000000" w:rsidRDefault="00000000" w:rsidRPr="00000000" w14:paraId="0000003F">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Fallback Protocols for Strict Corporate Firewalls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recruiters and executives often browse from corporate laptops with aggressive firewalls, script blockers, or disabled WebSockets.</w:t>
      </w:r>
    </w:p>
    <w:p w:rsidR="00000000" w:rsidDel="00000000" w:rsidP="00000000" w:rsidRDefault="00000000" w:rsidRPr="00000000" w14:paraId="0000004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Static Graceful Fallbacks:</w:t>
      </w:r>
      <w:r w:rsidDel="00000000" w:rsidR="00000000" w:rsidRPr="00000000">
        <w:rPr>
          <w:rtl w:val="0"/>
        </w:rPr>
        <w:t xml:space="preserve"> If a corporate proxy blocks the live API chat sandbox, the container gracefully displays a high-fidelity video capture walkthrough and an expandable, annotated transcript showing the exact simulation in action.</w:t>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 External Tracking:</w:t>
      </w:r>
      <w:r w:rsidDel="00000000" w:rsidR="00000000" w:rsidRPr="00000000">
        <w:rPr>
          <w:rtl w:val="0"/>
        </w:rPr>
        <w:t xml:space="preserve"> No third-party behavioral trackers or cookies that trigger corporate IT security warnings.</w:t>
      </w:r>
    </w:p>
    <w:p w:rsidR="00000000" w:rsidDel="00000000" w:rsidP="00000000" w:rsidRDefault="00000000" w:rsidRPr="00000000" w14:paraId="00000043">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IP Sanitization &amp; Anonymization Rigor</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client logos, proprietary platform names, internal metrics, and source transcripts across all interactive assets are completely fictionalized or synthesized into neutral industry equivalents (e.g., transforming a proprietary banking interface into "FinCore Global Banking System").</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Visible watermark on every asset: </w:t>
      </w:r>
      <w:r w:rsidDel="00000000" w:rsidR="00000000" w:rsidRPr="00000000">
        <w:rPr>
          <w:i w:val="1"/>
          <w:iCs w:val="1"/>
          <w:rtl w:val="0"/>
        </w:rPr>
        <w:t xml:space="preserve">Demonstration Artifact: All organizational data, transcripts, and persona dialogue synthesized for portfolio demonstration in compliance with enterprise NDAs.</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"30-Second Recruiter Proof Path"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Executive recruiters and hiring partners review dozens of portfolios per hour. Step 4 ensures they do not need to play through a 10-minute simulation to confirm expertise.</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10-Second Anchor:</w:t>
      </w:r>
      <w:r w:rsidDel="00000000" w:rsidR="00000000" w:rsidRPr="00000000">
        <w:rPr>
          <w:rtl w:val="0"/>
        </w:rPr>
        <w:t xml:space="preserve"> Right below the hero section, an </w:t>
      </w:r>
      <w:r w:rsidDel="00000000" w:rsidR="00000000" w:rsidRPr="00000000">
        <w:rPr>
          <w:b w:val="1"/>
          <w:bCs w:val="1"/>
          <w:rtl w:val="0"/>
        </w:rPr>
        <w:t xml:space="preserve">"Interactive Artifacts Quick-Tray"</w:t>
      </w:r>
      <w:r w:rsidDel="00000000" w:rsidR="00000000" w:rsidRPr="00000000">
        <w:rPr>
          <w:rtl w:val="0"/>
        </w:rPr>
        <w:t xml:space="preserve"> allows one-click jumping to:</w:t>
      </w:r>
    </w:p>
    <w:p w:rsidR="00000000" w:rsidDel="00000000" w:rsidP="00000000" w:rsidRDefault="00000000" w:rsidRPr="00000000" w14:paraId="0000004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[Test the AI Persona Sandbox]</w:t>
      </w:r>
    </w:p>
    <w:p w:rsidR="00000000" w:rsidDel="00000000" w:rsidP="00000000" w:rsidRDefault="00000000" w:rsidRPr="00000000" w14:paraId="0000004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[Inspect the 72-Hour Velocity Pipeline]</w:t>
      </w:r>
    </w:p>
    <w:p w:rsidR="00000000" w:rsidDel="00000000" w:rsidP="00000000" w:rsidRDefault="00000000" w:rsidRPr="00000000" w14:paraId="0000004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[Download the Enterprise Security Charter]</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Embedded Micro-Demos (Loom / GIF Overviews):</w:t>
      </w:r>
      <w:r w:rsidDel="00000000" w:rsidR="00000000" w:rsidRPr="00000000">
        <w:rPr>
          <w:rtl w:val="0"/>
        </w:rPr>
        <w:t xml:space="preserve"> Each interactive asset includes a 15-second silent, high-definition autoplay preview loop showing the interaction, so visitors can absorb the proof without clicking a single button.</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"Skill Verification Pill" on Every Asset:</w:t>
      </w:r>
      <w:r w:rsidDel="00000000" w:rsidR="00000000" w:rsidRPr="00000000">
        <w:rPr>
          <w:rtl w:val="0"/>
        </w:rPr>
        <w:t xml:space="preserve"> Each asset card has metadata tags mapping directly to enterprise job description keywords: #LLM-Orchestration #SystemPrompting #InstructionalSimulation #EnterpriseSafety #Articulate360</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Step 4 Deliverables &amp; Definition of Done</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w:t>
      </w:r>
      <w:r w:rsidDel="00000000" w:rsidR="00000000" w:rsidRPr="00000000">
        <w:rPr>
          <w:b w:val="1"/>
          <w:bCs w:val="1"/>
          <w:rtl w:val="0"/>
        </w:rPr>
        <w:t xml:space="preserve">Flagship Interactive Persona Sandbox Architected:</w:t>
      </w:r>
      <w:r w:rsidDel="00000000" w:rsidR="00000000" w:rsidRPr="00000000">
        <w:rPr>
          <w:rtl w:val="0"/>
        </w:rPr>
        <w:t xml:space="preserve"> Behavioral boundaries, state-machine mechanics, and Character.ai-inspired logic fully outlined.</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w:t>
      </w:r>
      <w:r w:rsidDel="00000000" w:rsidR="00000000" w:rsidRPr="00000000">
        <w:rPr>
          <w:b w:val="1"/>
          <w:bCs w:val="1"/>
          <w:rtl w:val="0"/>
        </w:rPr>
        <w:t xml:space="preserve">Velocity Pipeline Visualizer Specified:</w:t>
      </w:r>
      <w:r w:rsidDel="00000000" w:rsidR="00000000" w:rsidRPr="00000000">
        <w:rPr>
          <w:rtl w:val="0"/>
        </w:rPr>
        <w:t xml:space="preserve"> Clear before/after comparative engine showing 14 weeks compressed to 21 days with full governance.</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w:t>
      </w:r>
      <w:r w:rsidDel="00000000" w:rsidR="00000000" w:rsidRPr="00000000">
        <w:rPr>
          <w:b w:val="1"/>
          <w:bCs w:val="1"/>
          <w:rtl w:val="0"/>
        </w:rPr>
        <w:t xml:space="preserve">System Prompt Vault Curated:</w:t>
      </w:r>
      <w:r w:rsidDel="00000000" w:rsidR="00000000" w:rsidRPr="00000000">
        <w:rPr>
          <w:rtl w:val="0"/>
        </w:rPr>
        <w:t xml:space="preserve"> Three production-ready, sanitized prompts addressing extraction, persona modeling, and cognitive load audit.</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w:t>
      </w:r>
      <w:r w:rsidDel="00000000" w:rsidR="00000000" w:rsidRPr="00000000">
        <w:rPr>
          <w:b w:val="1"/>
          <w:bCs w:val="1"/>
          <w:rtl w:val="0"/>
        </w:rPr>
        <w:t xml:space="preserve">Enterprise Governance Packet Ready:</w:t>
      </w:r>
      <w:r w:rsidDel="00000000" w:rsidR="00000000" w:rsidRPr="00000000">
        <w:rPr>
          <w:rtl w:val="0"/>
        </w:rPr>
        <w:t xml:space="preserve"> Complete security, data isolation, and anti-hallucination protocols codified for C-level download.</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w:t>
      </w:r>
      <w:r w:rsidDel="00000000" w:rsidR="00000000" w:rsidRPr="00000000">
        <w:rPr>
          <w:b w:val="1"/>
          <w:bCs w:val="1"/>
          <w:rtl w:val="0"/>
        </w:rPr>
        <w:t xml:space="preserve">Corporate Firewall &amp; NDA Safeguards Standardized:</w:t>
      </w:r>
      <w:r w:rsidDel="00000000" w:rsidR="00000000" w:rsidRPr="00000000">
        <w:rPr>
          <w:rtl w:val="0"/>
        </w:rPr>
        <w:t xml:space="preserve"> Fallback states, proxy architecture, and synthetic anonymization standards locked 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