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F2AA" w14:textId="77777777" w:rsidR="005B0A0E" w:rsidRPr="005B0A0E" w:rsidRDefault="005B0A0E" w:rsidP="005B0A0E">
      <w:r w:rsidRPr="005B0A0E">
        <w:t xml:space="preserve">          </w:t>
      </w:r>
    </w:p>
    <w:p w14:paraId="52224709" w14:textId="77777777" w:rsidR="005B0A0E" w:rsidRPr="005B0A0E" w:rsidRDefault="005B0A0E" w:rsidP="005B0A0E">
      <w:r w:rsidRPr="005B0A0E">
        <w:t>Meta Title:</w:t>
      </w:r>
      <w:r w:rsidRPr="005B0A0E">
        <w:br/>
        <w:t>AI Consulting Services USA | Optimize Tech Studio</w:t>
      </w:r>
    </w:p>
    <w:p w14:paraId="080C17F6" w14:textId="77777777" w:rsidR="005B0A0E" w:rsidRPr="005B0A0E" w:rsidRDefault="005B0A0E" w:rsidP="005B0A0E">
      <w:r w:rsidRPr="005B0A0E">
        <w:t>Meta Description:</w:t>
      </w:r>
      <w:r w:rsidRPr="005B0A0E">
        <w:br/>
        <w:t>Get AI consulting services in the USA from Optimize Tech Studio for strategy, feasibility, architecture, integration, governance, and implementation planning.</w:t>
      </w:r>
      <w:r w:rsidRPr="005B0A0E">
        <w:br/>
      </w:r>
      <w:r w:rsidRPr="005B0A0E">
        <w:br/>
      </w:r>
      <w:r w:rsidRPr="005B0A0E">
        <w:br/>
      </w:r>
      <w:r w:rsidRPr="005B0A0E">
        <w:rPr>
          <w:rStyle w:val="Heading1Char"/>
          <w:b/>
          <w:bCs/>
        </w:rPr>
        <w:t>AI Consulting Services USA</w:t>
      </w:r>
    </w:p>
    <w:p w14:paraId="52FFFD3A" w14:textId="77777777" w:rsidR="005B0A0E" w:rsidRPr="005B0A0E" w:rsidRDefault="005B0A0E" w:rsidP="005B0A0E">
      <w:r w:rsidRPr="005B0A0E">
        <w:t>Optimize Tech Studio provides AI consulting services for businesses across the USA that need to assess AI opportunities, validate technical feasibility, and plan implementation. Our expert 40+ AI consultants support AI strategy, architecture, data readiness, and process automation decisions so businesses can prioritize viable use cases, reduce uncertainty before development, and move approved initiatives forward with a well-defined implementation scope.</w:t>
      </w:r>
      <w:r w:rsidRPr="005B0A0E">
        <w:br/>
      </w:r>
      <w:r w:rsidRPr="005B0A0E">
        <w:br/>
      </w:r>
      <w:r w:rsidRPr="005B0A0E">
        <w:br/>
      </w:r>
      <w:r w:rsidRPr="005B0A0E">
        <w:rPr>
          <w:rStyle w:val="Heading2Char"/>
          <w:b/>
          <w:bCs/>
        </w:rPr>
        <w:t>Business Problems Our AI Consultants Help Solve</w:t>
      </w:r>
    </w:p>
    <w:p w14:paraId="41A27123" w14:textId="77777777" w:rsidR="005B0A0E" w:rsidRPr="005B0A0E" w:rsidRDefault="005B0A0E" w:rsidP="005B0A0E">
      <w:r w:rsidRPr="005B0A0E">
        <w:t xml:space="preserve">Optimize Tech Studio is an </w:t>
      </w:r>
      <w:hyperlink r:id="rId4" w:history="1">
        <w:r w:rsidRPr="005B0A0E">
          <w:rPr>
            <w:rStyle w:val="Hyperlink"/>
          </w:rPr>
          <w:t>AI development company</w:t>
        </w:r>
      </w:hyperlink>
      <w:r w:rsidRPr="005B0A0E">
        <w:t xml:space="preserve"> that helps businesses identify where AI can improve workflows, knowledge access, existing software, or new products. We assess each opportunity for business value, technical feasibility, data readiness, integration dependencies, and implementation readiness before investing in additional validation, planning, or development.</w:t>
      </w:r>
      <w:r w:rsidRPr="005B0A0E">
        <w:br/>
      </w:r>
    </w:p>
    <w:p w14:paraId="0FDB281B" w14:textId="77777777" w:rsidR="005B0A0E" w:rsidRPr="005B0A0E" w:rsidRDefault="005B0A0E" w:rsidP="00B40408">
      <w:pPr>
        <w:pStyle w:val="Heading3"/>
      </w:pPr>
      <w:r w:rsidRPr="005B0A0E">
        <w:t>Identify High-Value AI Opportunities</w:t>
      </w:r>
    </w:p>
    <w:p w14:paraId="659E45DC" w14:textId="77777777" w:rsidR="005B0A0E" w:rsidRPr="005B0A0E" w:rsidRDefault="005B0A0E" w:rsidP="005B0A0E">
      <w:r w:rsidRPr="005B0A0E">
        <w:t>Our AI consultants assess potential use cases against business value, data readiness, integration dependencies, and measurable outcomes to decide which opportunities to validate first. The highest-value idea is not always the best first AI project. A lower-profile use case can deserve earlier validation when it depends on fewer systems, cleaner data access, or a clearer success metric.</w:t>
      </w:r>
    </w:p>
    <w:p w14:paraId="03EAEFA7" w14:textId="77777777" w:rsidR="005B0A0E" w:rsidRPr="005B0A0E" w:rsidRDefault="005B0A0E" w:rsidP="005B0A0E">
      <w:r w:rsidRPr="005B0A0E">
        <w:t xml:space="preserve">In one OTS discovery engagement, we assessed eight potential AI use cases against business value, data readiness, integration dependencies, and measurable outcomes. A higher-value initiative depended on four external systems and unresolved data access, while a narrower workflow required one existing data source and had a clearer baseline. We prioritized the </w:t>
      </w:r>
      <w:r w:rsidRPr="005B0A0E">
        <w:lastRenderedPageBreak/>
        <w:t>narrower workflow first so the client could validate the AI assumption before committing engineering resources to the larger initiative.</w:t>
      </w:r>
    </w:p>
    <w:p w14:paraId="66F88E44" w14:textId="77777777" w:rsidR="005B0A0E" w:rsidRPr="005B0A0E" w:rsidRDefault="005B0A0E" w:rsidP="00B40408">
      <w:pPr>
        <w:pStyle w:val="Heading3"/>
      </w:pPr>
      <w:r w:rsidRPr="005B0A0E">
        <w:t>Automate Manual Business Processes</w:t>
      </w:r>
    </w:p>
    <w:p w14:paraId="6876B42C" w14:textId="77777777" w:rsidR="005B0A0E" w:rsidRPr="005B0A0E" w:rsidRDefault="005B0A0E" w:rsidP="005B0A0E">
      <w:r w:rsidRPr="005B0A0E">
        <w:t>Our AI consultants assess which parts of a manual workflow can be automated and where exceptions, approvals, or missing information still require human review. Repetitive work can look ready for automation, but exceptions may still require judgment or approval. When an AI action can change business state, those exception paths should determine where human control remains necessary.</w:t>
      </w:r>
    </w:p>
    <w:p w14:paraId="2CEAE449" w14:textId="77777777" w:rsidR="005B0A0E" w:rsidRPr="005B0A0E" w:rsidRDefault="005B0A0E" w:rsidP="005B0A0E">
      <w:r w:rsidRPr="005B0A0E">
        <w:t>In one OTS workflow assessment, the process handled about 6,000 cases per month, but roughly 18% required an exception, approval, or missing-information check. We kept those cases behind human review while automating the more predictable path. This changed the automation scope before development and prevented us from treating the full transaction volume as equally suitable for autonomous processing.</w:t>
      </w:r>
    </w:p>
    <w:p w14:paraId="4A44985D" w14:textId="77777777" w:rsidR="005B0A0E" w:rsidRPr="005B0A0E" w:rsidRDefault="005B0A0E" w:rsidP="00B40408">
      <w:pPr>
        <w:pStyle w:val="Heading3"/>
      </w:pPr>
      <w:r w:rsidRPr="005B0A0E">
        <w:t>Improve Access to Business Knowledge</w:t>
      </w:r>
    </w:p>
    <w:p w14:paraId="44960B71" w14:textId="77777777" w:rsidR="005B0A0E" w:rsidRPr="005B0A0E" w:rsidRDefault="005B0A0E" w:rsidP="005B0A0E">
      <w:r w:rsidRPr="005B0A0E">
        <w:t>Our AI consultants assess whether poor knowledge answers originate in source quality, document access, permissions, retrieval, or model behavior before recommending changes.</w:t>
      </w:r>
    </w:p>
    <w:p w14:paraId="4B41B7DB" w14:textId="77777777" w:rsidR="005B0A0E" w:rsidRPr="005B0A0E" w:rsidRDefault="005B0A0E" w:rsidP="005B0A0E">
      <w:r w:rsidRPr="005B0A0E">
        <w:t>Poor knowledge answers can originate in inaccessible sources, outdated documents, permission errors, or weak retrieval long before generation quality becomes the main constraint.</w:t>
      </w:r>
    </w:p>
    <w:p w14:paraId="3337232D" w14:textId="77777777" w:rsidR="005B0A0E" w:rsidRPr="005B0A0E" w:rsidRDefault="005B0A0E" w:rsidP="005B0A0E">
      <w:r w:rsidRPr="005B0A0E">
        <w:t>In one OTS knowledge-assistant assessment, inconsistent responses were traced to duplicate document versions and weak retrieval across roughly 1,200 internal files rather than the model alone. After the team corrected source selection and retrieval rules, answer quality improved during evaluation without replacing the underlying model. This allowed the client to address the knowledge layer before increasing model complexity or cost.</w:t>
      </w:r>
    </w:p>
    <w:p w14:paraId="654D4E49" w14:textId="77777777" w:rsidR="005B0A0E" w:rsidRPr="005B0A0E" w:rsidRDefault="005B0A0E" w:rsidP="00B40408">
      <w:pPr>
        <w:pStyle w:val="Heading3"/>
      </w:pPr>
      <w:r w:rsidRPr="005B0A0E">
        <w:t>Add AI Capabilities to Existing Software</w:t>
      </w:r>
    </w:p>
    <w:p w14:paraId="61C137A9" w14:textId="77777777" w:rsidR="005B0A0E" w:rsidRPr="005B0A0E" w:rsidRDefault="005B0A0E" w:rsidP="005B0A0E">
      <w:r w:rsidRPr="005B0A0E">
        <w:t>Our AI consultants assess how APIs, identity controls, data ownership, permissions, and existing system boundaries affect the design of new AI capabilities. If existing APIs, identity controls, data ownership, or write permissions constrain the proposed AI capability, the integration design should change before model selection because the surrounding software defines what the system can safely do.</w:t>
      </w:r>
    </w:p>
    <w:p w14:paraId="4C8132DF" w14:textId="77777777" w:rsidR="005B0A0E" w:rsidRPr="005B0A0E" w:rsidRDefault="005B0A0E" w:rsidP="00B40408">
      <w:pPr>
        <w:pStyle w:val="Heading3"/>
      </w:pPr>
      <w:r w:rsidRPr="005B0A0E">
        <w:t>Validate AI Feasibility Before Investment</w:t>
      </w:r>
    </w:p>
    <w:p w14:paraId="1389851C" w14:textId="77777777" w:rsidR="005B0A0E" w:rsidRPr="005B0A0E" w:rsidRDefault="005B0A0E" w:rsidP="005B0A0E">
      <w:r w:rsidRPr="005B0A0E">
        <w:t xml:space="preserve">Our AI consultants test whether a proposed capability can meet agreed quality, performance, cost, control, and human-review requirements before a larger implementation investment proceeds. A successful demo is not proof of production readiness. AI implementation consulting </w:t>
      </w:r>
      <w:r w:rsidRPr="005B0A0E">
        <w:lastRenderedPageBreak/>
        <w:t>must also test whether the organization can monitor, control, support, and repeat the capability reliably under actual operating conditions.</w:t>
      </w:r>
    </w:p>
    <w:p w14:paraId="1DC42C76" w14:textId="77777777" w:rsidR="005B0A0E" w:rsidRPr="005B0A0E" w:rsidRDefault="005B0A0E" w:rsidP="005B0A0E">
      <w:r w:rsidRPr="005B0A0E">
        <w:t>In one OTS feasibility assessment, we evaluated 500 representative inputs against a 90% agreed quality threshold, a target response time of under three seconds, projected model and infrastructure costs, and cases that still required human review. The testing showed that the initial workflow needed a narrower scope before production, so the team changed the implementation plan before committing the larger development budget.</w:t>
      </w:r>
    </w:p>
    <w:p w14:paraId="09EA6192" w14:textId="77777777" w:rsidR="005B0A0E" w:rsidRPr="005B0A0E" w:rsidRDefault="005B0A0E" w:rsidP="00B40408">
      <w:pPr>
        <w:pStyle w:val="Heading3"/>
      </w:pPr>
      <w:r w:rsidRPr="005B0A0E">
        <w:t>Plan AI Products and New Digital Services</w:t>
      </w:r>
    </w:p>
    <w:p w14:paraId="7FADC213" w14:textId="77777777" w:rsidR="005B0A0E" w:rsidRPr="005B0A0E" w:rsidRDefault="005B0A0E" w:rsidP="005B0A0E">
      <w:r w:rsidRPr="005B0A0E">
        <w:t>Our AI consultants help teams decide which AI capabilities belong in an MVP by comparing their contribution to product validation against their evaluation and operating burden. A feasible AI feature does not automatically belong in the MVP. Its value must come from testing the product hypothesis. Features that add evaluation or operating burden without improving validation should move later.</w:t>
      </w:r>
    </w:p>
    <w:p w14:paraId="47FB6144" w14:textId="77777777" w:rsidR="005B0A0E" w:rsidRPr="00B40408" w:rsidRDefault="005B0A0E" w:rsidP="00B40408">
      <w:pPr>
        <w:pStyle w:val="Heading2"/>
        <w:rPr>
          <w:b/>
          <w:bCs/>
        </w:rPr>
      </w:pPr>
      <w:r w:rsidRPr="00B40408">
        <w:rPr>
          <w:b/>
          <w:bCs/>
        </w:rPr>
        <w:t>Our AI Consulting Services</w:t>
      </w:r>
    </w:p>
    <w:p w14:paraId="11CF4C0A" w14:textId="77777777" w:rsidR="005B0A0E" w:rsidRPr="005B0A0E" w:rsidRDefault="005B0A0E" w:rsidP="005B0A0E">
      <w:r w:rsidRPr="005B0A0E">
        <w:t>Optimize Tech Studio provides artificial intelligence consulting services that help businesses resolve strategy, feasibility, architecture, integration, data, and governance decisions before implementation proceeds.</w:t>
      </w:r>
    </w:p>
    <w:p w14:paraId="58A4E968" w14:textId="77777777" w:rsidR="005B0A0E" w:rsidRPr="005B0A0E" w:rsidRDefault="005B0A0E" w:rsidP="00B40408">
      <w:pPr>
        <w:pStyle w:val="Heading3"/>
      </w:pPr>
      <w:r w:rsidRPr="005B0A0E">
        <w:t>AI Strategy &amp; Roadmap Consulting</w:t>
      </w:r>
    </w:p>
    <w:p w14:paraId="499B2973" w14:textId="77777777" w:rsidR="005B0A0E" w:rsidRPr="005B0A0E" w:rsidRDefault="005B0A0E" w:rsidP="005B0A0E">
      <w:r w:rsidRPr="005B0A0E">
        <w:t>We help businesses prioritize AI use cases by comparing business priorities, data readiness, dependencies, feasibility, shared infrastructure, and measurable outcomes. We sequence roadmap commitments around that evidence before committing engineering resources, budget, or implementation effort.</w:t>
      </w:r>
    </w:p>
    <w:p w14:paraId="6092057B" w14:textId="77777777" w:rsidR="005B0A0E" w:rsidRPr="005B0A0E" w:rsidRDefault="005B0A0E" w:rsidP="00B40408">
      <w:pPr>
        <w:pStyle w:val="Heading3"/>
      </w:pPr>
      <w:r w:rsidRPr="005B0A0E">
        <w:t>AI Use-Case Discovery</w:t>
      </w:r>
    </w:p>
    <w:p w14:paraId="5CE91E51" w14:textId="77777777" w:rsidR="005B0A0E" w:rsidRPr="005B0A0E" w:rsidRDefault="005B0A0E" w:rsidP="005B0A0E">
      <w:r w:rsidRPr="005B0A0E">
        <w:t>We identify which candidate use cases genuinely require AI, which are better suited to deterministic software or workflow redesign, and which to remove before they consume further validation, engineering, or budget.</w:t>
      </w:r>
    </w:p>
    <w:p w14:paraId="763CF312" w14:textId="77777777" w:rsidR="005B0A0E" w:rsidRPr="005B0A0E" w:rsidRDefault="005B0A0E" w:rsidP="00B40408">
      <w:pPr>
        <w:pStyle w:val="Heading3"/>
      </w:pPr>
      <w:r w:rsidRPr="005B0A0E">
        <w:t>Generative AI Consulting</w:t>
      </w:r>
    </w:p>
    <w:p w14:paraId="1B45FE17" w14:textId="77777777" w:rsidR="005B0A0E" w:rsidRPr="005B0A0E" w:rsidRDefault="005B0A0E" w:rsidP="005B0A0E">
      <w:r w:rsidRPr="005B0A0E">
        <w:t>We help teams determine whether a language workflow actually requires generative AI. Retrieval may fit knowledge access, while extraction or classification may suit structured outputs. Reserve generative AI for workflows that require generated content.</w:t>
      </w:r>
    </w:p>
    <w:p w14:paraId="67317844" w14:textId="77777777" w:rsidR="005B0A0E" w:rsidRPr="005B0A0E" w:rsidRDefault="005B0A0E" w:rsidP="00B40408">
      <w:pPr>
        <w:pStyle w:val="Heading3"/>
      </w:pPr>
      <w:r w:rsidRPr="005B0A0E">
        <w:lastRenderedPageBreak/>
        <w:t>AI Agent Consulting</w:t>
      </w:r>
    </w:p>
    <w:p w14:paraId="6FDFC694" w14:textId="77777777" w:rsidR="005B0A0E" w:rsidRPr="005B0A0E" w:rsidRDefault="005B0A0E" w:rsidP="005B0A0E">
      <w:r w:rsidRPr="005B0A0E">
        <w:t>Our AI agent consulting services define how much authority an agent should receive based on action risk and reversibility. Read-only access requires fewer controls than write actions, which may need approval gates, tighter permissions, and rollback paths.</w:t>
      </w:r>
    </w:p>
    <w:p w14:paraId="76D221F6" w14:textId="77777777" w:rsidR="005B0A0E" w:rsidRPr="005B0A0E" w:rsidRDefault="005B0A0E" w:rsidP="00B40408">
      <w:pPr>
        <w:pStyle w:val="Heading3"/>
      </w:pPr>
      <w:r w:rsidRPr="005B0A0E">
        <w:t>RAG &amp; Enterprise Knowledge Consulting</w:t>
      </w:r>
    </w:p>
    <w:p w14:paraId="766DC07E" w14:textId="77777777" w:rsidR="005B0A0E" w:rsidRPr="005B0A0E" w:rsidRDefault="005B0A0E" w:rsidP="005B0A0E">
      <w:r w:rsidRPr="005B0A0E">
        <w:t>Our RAG consulting helps teams determine whether poor answers stem from source quality, permissions, chunking, metadata, retrieval depth, reranking, or model behavior before they change the wrong part of the system.</w:t>
      </w:r>
    </w:p>
    <w:p w14:paraId="6B7E91CA" w14:textId="77777777" w:rsidR="005B0A0E" w:rsidRPr="005B0A0E" w:rsidRDefault="005B0A0E" w:rsidP="00B40408">
      <w:pPr>
        <w:pStyle w:val="Heading3"/>
      </w:pPr>
      <w:r w:rsidRPr="005B0A0E">
        <w:t>AI Integration Consulting</w:t>
      </w:r>
    </w:p>
    <w:p w14:paraId="71ABE180" w14:textId="77777777" w:rsidR="005B0A0E" w:rsidRPr="005B0A0E" w:rsidRDefault="005B0A0E" w:rsidP="005B0A0E">
      <w:r w:rsidRPr="005B0A0E">
        <w:t xml:space="preserve">Our </w:t>
      </w:r>
      <w:hyperlink r:id="rId5" w:history="1">
        <w:r w:rsidRPr="005B0A0E">
          <w:rPr>
            <w:rStyle w:val="Hyperlink"/>
          </w:rPr>
          <w:t>AI integration consulting services</w:t>
        </w:r>
      </w:hyperlink>
      <w:r w:rsidRPr="005B0A0E">
        <w:t xml:space="preserve"> define how AI capabilities should interact with existing systems. We plan read-only and write-enabled integrations differently because write actions increase testing and governance requirements and may require permission boundaries, audit trails, rollback, and state-change controls.</w:t>
      </w:r>
    </w:p>
    <w:p w14:paraId="69F6D3B9" w14:textId="77777777" w:rsidR="005B0A0E" w:rsidRPr="005B0A0E" w:rsidRDefault="005B0A0E" w:rsidP="00B40408">
      <w:pPr>
        <w:pStyle w:val="Heading3"/>
      </w:pPr>
      <w:r w:rsidRPr="005B0A0E">
        <w:t>AI Product &amp; MVP Consulting</w:t>
      </w:r>
    </w:p>
    <w:p w14:paraId="3D255386" w14:textId="77777777" w:rsidR="005B0A0E" w:rsidRPr="005B0A0E" w:rsidRDefault="005B0A0E" w:rsidP="005B0A0E">
      <w:r w:rsidRPr="005B0A0E">
        <w:t>Our AI product consulting helps teams decide which capabilities belong in the MVP by comparing their contribution to product validation against their evaluation, support, data, and operating burden. Features that add more burden than evidence move later.</w:t>
      </w:r>
    </w:p>
    <w:p w14:paraId="5C02040F" w14:textId="77777777" w:rsidR="005B0A0E" w:rsidRPr="005B0A0E" w:rsidRDefault="005B0A0E" w:rsidP="00B40408">
      <w:pPr>
        <w:pStyle w:val="Heading3"/>
      </w:pPr>
      <w:r w:rsidRPr="005B0A0E">
        <w:t>AI Architecture Consulting</w:t>
      </w:r>
    </w:p>
    <w:p w14:paraId="54629F1F" w14:textId="77777777" w:rsidR="005B0A0E" w:rsidRPr="005B0A0E" w:rsidRDefault="005B0A0E" w:rsidP="005B0A0E">
      <w:r w:rsidRPr="005B0A0E">
        <w:t>Our AI architecture consulting selects hosting, model-access, and integration patterns around the workflow’s dominant operating constraint, whether that is latency, deployment control, system boundaries, synchronous processing, or asynchronous execution.</w:t>
      </w:r>
    </w:p>
    <w:p w14:paraId="667F42C6" w14:textId="77777777" w:rsidR="005B0A0E" w:rsidRPr="005B0A0E" w:rsidRDefault="005B0A0E" w:rsidP="00B40408">
      <w:pPr>
        <w:pStyle w:val="Heading3"/>
      </w:pPr>
      <w:r w:rsidRPr="005B0A0E">
        <w:t>Data Readiness Assessment</w:t>
      </w:r>
    </w:p>
    <w:p w14:paraId="3B318FF4" w14:textId="77777777" w:rsidR="005B0A0E" w:rsidRPr="005B0A0E" w:rsidRDefault="005B0A0E" w:rsidP="005B0A0E">
      <w:r w:rsidRPr="005B0A0E">
        <w:t>We assess whether business data is authoritative, accessible, consistent, permissioned, and suitable for the intended AI task. Large datasets do not move forward automatically when source ownership or operational usability remains unresolved.</w:t>
      </w:r>
    </w:p>
    <w:p w14:paraId="776C5E4D" w14:textId="77777777" w:rsidR="005B0A0E" w:rsidRPr="005B0A0E" w:rsidRDefault="005B0A0E" w:rsidP="00B40408">
      <w:pPr>
        <w:pStyle w:val="Heading3"/>
      </w:pPr>
      <w:r w:rsidRPr="005B0A0E">
        <w:t>AI Governance &amp; Risk Consulting</w:t>
      </w:r>
    </w:p>
    <w:p w14:paraId="136AA7F0" w14:textId="77777777" w:rsidR="005B0A0E" w:rsidRPr="005B0A0E" w:rsidRDefault="005B0A0E" w:rsidP="005B0A0E">
      <w:r w:rsidRPr="005B0A0E">
        <w:t>Our enterprise AI consulting services turn governance requirements into operational responsibilities. We define ownership, monitoring, escalation, access control, and model-change approval so teams know who must act when system behavior or operating conditions change.</w:t>
      </w:r>
    </w:p>
    <w:p w14:paraId="7DB94E51" w14:textId="77777777" w:rsidR="005B0A0E" w:rsidRPr="00B40408" w:rsidRDefault="005B0A0E" w:rsidP="00B40408">
      <w:pPr>
        <w:pStyle w:val="Heading2"/>
        <w:rPr>
          <w:b/>
          <w:bCs/>
        </w:rPr>
      </w:pPr>
      <w:r w:rsidRPr="00B40408">
        <w:rPr>
          <w:b/>
          <w:bCs/>
        </w:rPr>
        <w:lastRenderedPageBreak/>
        <w:t>How Our AI Consulting Process Works</w:t>
      </w:r>
    </w:p>
    <w:p w14:paraId="48FE791A" w14:textId="77777777" w:rsidR="005B0A0E" w:rsidRPr="005B0A0E" w:rsidRDefault="005B0A0E" w:rsidP="005B0A0E">
      <w:r w:rsidRPr="005B0A0E">
        <w:t>Our AI transformation consulting process is built around decision gates rather than activity milestones. Each stage is designed to resolve a business or technical question, produce a usable output, or redirect the work before the project moves forward.</w:t>
      </w:r>
    </w:p>
    <w:p w14:paraId="6578C810" w14:textId="77777777" w:rsidR="005B0A0E" w:rsidRPr="005B0A0E" w:rsidRDefault="005B0A0E" w:rsidP="00B40408">
      <w:pPr>
        <w:pStyle w:val="Heading3"/>
      </w:pPr>
      <w:r w:rsidRPr="005B0A0E">
        <w:t>Business and Technical Discovery</w:t>
      </w:r>
    </w:p>
    <w:p w14:paraId="65A0040C" w14:textId="77777777" w:rsidR="005B0A0E" w:rsidRPr="005B0A0E" w:rsidRDefault="005B0A0E" w:rsidP="005B0A0E">
      <w:r w:rsidRPr="005B0A0E">
        <w:t>We align the business outcome, workflow, system boundaries, and success conditions before architecture begins. Discovery is designed to surface disagreement early so conflicting stakeholder assumptions don't become embedded in the technical design.</w:t>
      </w:r>
    </w:p>
    <w:p w14:paraId="46C83253" w14:textId="77777777" w:rsidR="005B0A0E" w:rsidRPr="005B0A0E" w:rsidRDefault="005B0A0E" w:rsidP="00B40408">
      <w:pPr>
        <w:pStyle w:val="Heading3"/>
      </w:pPr>
      <w:r w:rsidRPr="005B0A0E">
        <w:t>AI Use-Case and Opportunity Assessment</w:t>
      </w:r>
    </w:p>
    <w:p w14:paraId="093F7E8F" w14:textId="77777777" w:rsidR="005B0A0E" w:rsidRPr="005B0A0E" w:rsidRDefault="005B0A0E" w:rsidP="005B0A0E">
      <w:r w:rsidRPr="005B0A0E">
        <w:t>We assess which AI opportunities offer the strongest validation path based on business value, dependencies, evidence quality, and implementation friction. A lower-profile use case may move ahead of a higher-value candidate when it can be validated with fewer dependencies or clearer evidence.</w:t>
      </w:r>
    </w:p>
    <w:p w14:paraId="63E6F6B5" w14:textId="77777777" w:rsidR="005B0A0E" w:rsidRPr="005B0A0E" w:rsidRDefault="005B0A0E" w:rsidP="00B40408">
      <w:pPr>
        <w:pStyle w:val="Heading3"/>
      </w:pPr>
      <w:r w:rsidRPr="005B0A0E">
        <w:t>Data and Technical Feasibility Review</w:t>
      </w:r>
    </w:p>
    <w:p w14:paraId="2E9377E3" w14:textId="77777777" w:rsidR="005B0A0E" w:rsidRPr="005B0A0E" w:rsidRDefault="005B0A0E" w:rsidP="005B0A0E">
      <w:r w:rsidRPr="005B0A0E">
        <w:t>We test the assumptions most likely to invalidate the plan, including data access, integration limits, latency, and quality thresholds. A useful feasibility review may confirm the direction, revise the scope, or stop the initiative before we commit further investment.</w:t>
      </w:r>
    </w:p>
    <w:p w14:paraId="6A6B1C26" w14:textId="77777777" w:rsidR="005B0A0E" w:rsidRPr="005B0A0E" w:rsidRDefault="005B0A0E" w:rsidP="00B40408">
      <w:pPr>
        <w:pStyle w:val="Heading3"/>
      </w:pPr>
      <w:r w:rsidRPr="005B0A0E">
        <w:t>AI Solution and Architecture Planning</w:t>
      </w:r>
    </w:p>
    <w:p w14:paraId="2A23D218" w14:textId="77777777" w:rsidR="005B0A0E" w:rsidRPr="005B0A0E" w:rsidRDefault="005B0A0E" w:rsidP="005B0A0E">
      <w:r w:rsidRPr="005B0A0E">
        <w:t>We translate validated constraints into architecture choices, including system boundaries, approval workflows, integration patterns, and failure paths. We design operational controls into the solution when the workflow requires them, rather than adding them after the architecture is defined.</w:t>
      </w:r>
    </w:p>
    <w:p w14:paraId="3B3FB8F6" w14:textId="77777777" w:rsidR="005B0A0E" w:rsidRPr="005B0A0E" w:rsidRDefault="005B0A0E" w:rsidP="00B40408">
      <w:pPr>
        <w:pStyle w:val="Heading3"/>
      </w:pPr>
      <w:r w:rsidRPr="005B0A0E">
        <w:t>Roadmap, Cost, and Resource Planning</w:t>
      </w:r>
    </w:p>
    <w:p w14:paraId="16A791D5" w14:textId="77777777" w:rsidR="005B0A0E" w:rsidRPr="005B0A0E" w:rsidRDefault="005B0A0E" w:rsidP="005B0A0E">
      <w:r w:rsidRPr="005B0A0E">
        <w:t>We sequence the AI implementation roadmap around validation gates, dependencies, cost assumptions, and required engineering roles. This helps ensure each new budget or staffing commitment follows evidence rather than a fixed plan created before feasibility is resolved.</w:t>
      </w:r>
    </w:p>
    <w:p w14:paraId="35925166" w14:textId="77777777" w:rsidR="005B0A0E" w:rsidRPr="005B0A0E" w:rsidRDefault="005B0A0E" w:rsidP="00B40408">
      <w:pPr>
        <w:pStyle w:val="Heading3"/>
      </w:pPr>
      <w:r w:rsidRPr="005B0A0E">
        <w:t>Implementation Planning and Handover</w:t>
      </w:r>
    </w:p>
    <w:p w14:paraId="494998A9" w14:textId="77777777" w:rsidR="005B0A0E" w:rsidRPr="005B0A0E" w:rsidRDefault="005B0A0E" w:rsidP="005B0A0E">
      <w:r w:rsidRPr="005B0A0E">
        <w:t>We document scope, architecture rationale, validation criteria, unresolved dependencies, and acceptance conditions so engineering can begin implementation without repeating discovery. The handover preserves the reasoning behind approved decisions and the assumptions that shaped the implementation plan.</w:t>
      </w:r>
    </w:p>
    <w:p w14:paraId="277266BC" w14:textId="77777777" w:rsidR="005B0A0E" w:rsidRPr="005B0A0E" w:rsidRDefault="005B0A0E" w:rsidP="00B40408">
      <w:pPr>
        <w:pStyle w:val="Heading2"/>
      </w:pPr>
      <w:r w:rsidRPr="005B0A0E">
        <w:lastRenderedPageBreak/>
        <w:br/>
      </w:r>
      <w:r w:rsidRPr="005B0A0E">
        <w:br/>
      </w:r>
      <w:r w:rsidRPr="005B0A0E">
        <w:br/>
      </w:r>
      <w:r w:rsidRPr="005B0A0E">
        <w:br/>
        <w:t>What You Receive From an AI Consulting Engagement</w:t>
      </w:r>
    </w:p>
    <w:p w14:paraId="6ADBFDE1" w14:textId="77777777" w:rsidR="005B0A0E" w:rsidRPr="005B0A0E" w:rsidRDefault="005B0A0E" w:rsidP="005B0A0E">
      <w:r w:rsidRPr="005B0A0E">
        <w:t>An AI consulting engagement should leave teams with decision-ready outputs, not unnecessary document volume. Optimize Tech Studio provides prioritized use cases, feasibility findings, data readiness findings, architecture direction, implementation planning, cost and resource inputs, and governance recommendations that remain traceable into delivery.</w:t>
      </w:r>
    </w:p>
    <w:p w14:paraId="14A79ACD" w14:textId="77777777" w:rsidR="005B0A0E" w:rsidRPr="005B0A0E" w:rsidRDefault="005B0A0E" w:rsidP="00B40408">
      <w:pPr>
        <w:pStyle w:val="Heading3"/>
      </w:pPr>
      <w:r w:rsidRPr="005B0A0E">
        <w:t>Prioritized AI Use Cases</w:t>
      </w:r>
    </w:p>
    <w:p w14:paraId="7CEA59E6" w14:textId="77777777" w:rsidR="005B0A0E" w:rsidRPr="005B0A0E" w:rsidRDefault="005B0A0E" w:rsidP="005B0A0E">
      <w:r w:rsidRPr="005B0A0E">
        <w:t>The prioritized use-case output shows which opportunities should advance first and why. It records the evidence supporting each priority, dependencies that could delay progress, and where each use case belongs in the implementation sequence.</w:t>
      </w:r>
    </w:p>
    <w:p w14:paraId="4587CBEF" w14:textId="77777777" w:rsidR="005B0A0E" w:rsidRPr="005B0A0E" w:rsidRDefault="005B0A0E" w:rsidP="00B40408">
      <w:pPr>
        <w:pStyle w:val="Heading3"/>
      </w:pPr>
      <w:r w:rsidRPr="005B0A0E">
        <w:t>Technical Feasibility Assessment</w:t>
      </w:r>
    </w:p>
    <w:p w14:paraId="05A76193" w14:textId="77777777" w:rsidR="005B0A0E" w:rsidRPr="005B0A0E" w:rsidRDefault="005B0A0E" w:rsidP="005B0A0E">
      <w:r w:rsidRPr="005B0A0E">
        <w:t>The feasibility assessment separates manageable constraints from material blockers. API limits, data access, integration requirements, quality thresholds, or production controls may confirm the direction, change the scope, or stop an initiative before further implementation investment.</w:t>
      </w:r>
    </w:p>
    <w:p w14:paraId="0156FE67" w14:textId="77777777" w:rsidR="005B0A0E" w:rsidRPr="005B0A0E" w:rsidRDefault="005B0A0E" w:rsidP="00B40408">
      <w:pPr>
        <w:pStyle w:val="Heading3"/>
      </w:pPr>
      <w:r w:rsidRPr="005B0A0E">
        <w:t>Data Readiness Findings</w:t>
      </w:r>
    </w:p>
    <w:p w14:paraId="016A592A" w14:textId="77777777" w:rsidR="005B0A0E" w:rsidRPr="005B0A0E" w:rsidRDefault="005B0A0E" w:rsidP="005B0A0E">
      <w:r w:rsidRPr="005B0A0E">
        <w:t>Data readiness findings show whether the required sources are authoritative, accessible, consistent, permissioned, and suitable for the intended AI use case.</w:t>
      </w:r>
    </w:p>
    <w:p w14:paraId="67EB4605" w14:textId="77777777" w:rsidR="005B0A0E" w:rsidRPr="005B0A0E" w:rsidRDefault="005B0A0E" w:rsidP="00B40408">
      <w:pPr>
        <w:pStyle w:val="Heading3"/>
      </w:pPr>
      <w:r w:rsidRPr="005B0A0E">
        <w:t>Recommended AI Architecture</w:t>
      </w:r>
    </w:p>
    <w:p w14:paraId="47EA2822" w14:textId="77777777" w:rsidR="005B0A0E" w:rsidRPr="005B0A0E" w:rsidRDefault="005B0A0E" w:rsidP="005B0A0E">
      <w:r w:rsidRPr="005B0A0E">
        <w:t>The recommended architecture documents hosting, model access, integration patterns, system controls, and the assumptions behind those choices. Relevant constraints and rejected alternatives remain visible so engineering teams can understand why the architecture took its final form.</w:t>
      </w:r>
    </w:p>
    <w:p w14:paraId="7D128AAC" w14:textId="77777777" w:rsidR="005B0A0E" w:rsidRPr="005B0A0E" w:rsidRDefault="005B0A0E" w:rsidP="00B40408">
      <w:pPr>
        <w:pStyle w:val="Heading3"/>
      </w:pPr>
      <w:r w:rsidRPr="005B0A0E">
        <w:t>AI Implementation Roadmap</w:t>
      </w:r>
    </w:p>
    <w:p w14:paraId="4B5EDF05" w14:textId="77777777" w:rsidR="005B0A0E" w:rsidRPr="005B0A0E" w:rsidRDefault="005B0A0E" w:rsidP="005B0A0E">
      <w:r w:rsidRPr="005B0A0E">
        <w:t>The implementation roadmap sequences work around validation gates, dependencies, and unresolved evidence rather than assuming every later phase is ready to begin.</w:t>
      </w:r>
    </w:p>
    <w:p w14:paraId="119EAA72" w14:textId="77777777" w:rsidR="005B0A0E" w:rsidRPr="005B0A0E" w:rsidRDefault="005B0A0E" w:rsidP="00B40408">
      <w:pPr>
        <w:pStyle w:val="Heading3"/>
      </w:pPr>
      <w:r w:rsidRPr="005B0A0E">
        <w:lastRenderedPageBreak/>
        <w:t>Cost and Resource Estimate</w:t>
      </w:r>
    </w:p>
    <w:p w14:paraId="0EFD92E9" w14:textId="77777777" w:rsidR="005B0A0E" w:rsidRPr="005B0A0E" w:rsidRDefault="005B0A0E" w:rsidP="005B0A0E">
      <w:r w:rsidRPr="005B0A0E">
        <w:t>Cost and resource estimates are tied to the assumptions, engineering roles, dependencies, and scope choices identified during consulting. This makes the factors affecting the range visible before you make additional budget or staffing commitments.</w:t>
      </w:r>
    </w:p>
    <w:p w14:paraId="30F9B0AA" w14:textId="77777777" w:rsidR="005B0A0E" w:rsidRPr="005B0A0E" w:rsidRDefault="005B0A0E" w:rsidP="00B40408">
      <w:pPr>
        <w:pStyle w:val="Heading3"/>
      </w:pPr>
      <w:r w:rsidRPr="005B0A0E">
        <w:t>Governance and Risk Recommendations</w:t>
      </w:r>
    </w:p>
    <w:p w14:paraId="75FB3030" w14:textId="77777777" w:rsidR="005B0A0E" w:rsidRPr="005B0A0E" w:rsidRDefault="005B0A0E" w:rsidP="005B0A0E">
      <w:r w:rsidRPr="005B0A0E">
        <w:t>Governance recommendations connect material risks to ownership, monitoring requirements, triggers, and escalation paths so teams know who must act when operating conditions or system behavior change.</w:t>
      </w:r>
    </w:p>
    <w:p w14:paraId="407497C0" w14:textId="77777777" w:rsidR="005B0A0E" w:rsidRPr="005B0A0E" w:rsidRDefault="005B0A0E" w:rsidP="00B40408">
      <w:pPr>
        <w:pStyle w:val="Heading2"/>
      </w:pPr>
      <w:r w:rsidRPr="005B0A0E">
        <w:t>How Much Do AI Consulting Services Cost?</w:t>
      </w:r>
    </w:p>
    <w:p w14:paraId="53EE7365" w14:textId="77777777" w:rsidR="005B0A0E" w:rsidRPr="005B0A0E" w:rsidRDefault="005B0A0E" w:rsidP="005B0A0E">
      <w:r w:rsidRPr="005B0A0E">
        <w:t>Optimize Tech Studio scopes AI consulting around the decisions that need to be resolved, including discovery, feasibility, architecture, and implementation planning. Consulting cost varies with technical scope, stakeholder involvement, system dependencies, and uncertainty, while implementation and ongoing AI operating costs are estimated separately.</w:t>
      </w:r>
    </w:p>
    <w:p w14:paraId="7DCDD0F0" w14:textId="77777777" w:rsidR="005B0A0E" w:rsidRPr="005B0A0E" w:rsidRDefault="005B0A0E" w:rsidP="00B40408">
      <w:pPr>
        <w:pStyle w:val="Heading3"/>
      </w:pPr>
      <w:r w:rsidRPr="005B0A0E">
        <w:t>What Determines AI Consulting Cost?</w:t>
      </w:r>
    </w:p>
    <w:p w14:paraId="5BD592ED" w14:textId="77777777" w:rsidR="005B0A0E" w:rsidRPr="005B0A0E" w:rsidRDefault="005B0A0E" w:rsidP="005B0A0E">
      <w:r w:rsidRPr="005B0A0E">
        <w:t>We estimate AI consulting effort from the breadth of the engagement. More stakeholders, systems, data sources, integrations, or unresolved technical questions can increase the review, validation, and planning work required before a reliable recommendation is ready.</w:t>
      </w:r>
    </w:p>
    <w:p w14:paraId="2B728529" w14:textId="77777777" w:rsidR="005B0A0E" w:rsidRPr="005B0A0E" w:rsidRDefault="005B0A0E" w:rsidP="00B40408">
      <w:pPr>
        <w:pStyle w:val="Heading3"/>
      </w:pPr>
      <w:r w:rsidRPr="005B0A0E">
        <w:t>AI Discovery and Strategy Engagement Cost</w:t>
      </w:r>
    </w:p>
    <w:p w14:paraId="636B416C" w14:textId="77777777" w:rsidR="005B0A0E" w:rsidRPr="005B0A0E" w:rsidRDefault="005B0A0E" w:rsidP="005B0A0E">
      <w:r w:rsidRPr="005B0A0E">
        <w:t>Optimize Tech Studio charges $100 to $500+ per hour for hourly AI consulting engagements. At the same time, project-based scopes can range from $10,000 to $400,000+ depending on use cases, stakeholder involvement, workshops, technical review, and roadmap requirements.</w:t>
      </w:r>
    </w:p>
    <w:p w14:paraId="24B9A9AC" w14:textId="77777777" w:rsidR="005B0A0E" w:rsidRPr="005B0A0E" w:rsidRDefault="005B0A0E" w:rsidP="00B40408">
      <w:pPr>
        <w:pStyle w:val="Heading3"/>
      </w:pPr>
      <w:r w:rsidRPr="005B0A0E">
        <w:t>AI Architecture and Feasibility Assessment Cost</w:t>
      </w:r>
    </w:p>
    <w:p w14:paraId="01AEF25F" w14:textId="77777777" w:rsidR="005B0A0E" w:rsidRPr="005B0A0E" w:rsidRDefault="005B0A0E" w:rsidP="005B0A0E">
      <w:r w:rsidRPr="005B0A0E">
        <w:t>Our architecture and feasibility assessments are scoped around the systems, integrations, data sources, technical constraints, and architecture options that must be reviewed so that a focused assessment will differ commercially from a wider enterprise evaluation.</w:t>
      </w:r>
    </w:p>
    <w:p w14:paraId="2F94D38C" w14:textId="77777777" w:rsidR="005B0A0E" w:rsidRPr="005B0A0E" w:rsidRDefault="005B0A0E" w:rsidP="00B40408">
      <w:pPr>
        <w:pStyle w:val="Heading3"/>
      </w:pPr>
      <w:r w:rsidRPr="005B0A0E">
        <w:t>Consulting-to-Implementation Cost Considerations</w:t>
      </w:r>
    </w:p>
    <w:p w14:paraId="7B845BB4" w14:textId="77777777" w:rsidR="005B0A0E" w:rsidRPr="005B0A0E" w:rsidRDefault="005B0A0E" w:rsidP="005B0A0E">
      <w:r w:rsidRPr="005B0A0E">
        <w:t xml:space="preserve">We separate consulting fees from implementation, infrastructure, model usage, and support costs. Once the project moves into implementation, AI features can change software development cost through data preparation, model integration, evaluation, infrastructure, monitoring, and human-review requirements. Our guide to </w:t>
      </w:r>
      <w:hyperlink r:id="rId6" w:history="1">
        <w:r w:rsidRPr="005B0A0E">
          <w:rPr>
            <w:rStyle w:val="Hyperlink"/>
          </w:rPr>
          <w:t>how AI features affect software development cost</w:t>
        </w:r>
      </w:hyperlink>
      <w:r w:rsidRPr="005B0A0E">
        <w:t xml:space="preserve"> explains where those additional engineering and operating costs usually </w:t>
      </w:r>
      <w:r w:rsidRPr="005B0A0E">
        <w:lastRenderedPageBreak/>
        <w:t>come from. This gives buyers a clearer view of the initial advisory investment before engineering and recurring operating costs are added to the wider AI budget.</w:t>
      </w:r>
    </w:p>
    <w:p w14:paraId="1FBF01ED" w14:textId="77777777" w:rsidR="005B0A0E" w:rsidRPr="00B40408" w:rsidRDefault="005B0A0E" w:rsidP="00B40408">
      <w:pPr>
        <w:pStyle w:val="Heading2"/>
        <w:rPr>
          <w:b/>
          <w:bCs/>
        </w:rPr>
      </w:pPr>
      <w:r w:rsidRPr="00B40408">
        <w:rPr>
          <w:b/>
          <w:bCs/>
        </w:rPr>
        <w:t>Why Choose Optimize Tech Studio as an AI Consulting Company in the USA?</w:t>
      </w:r>
    </w:p>
    <w:p w14:paraId="3F72FB19" w14:textId="4140A0BB" w:rsidR="005B0A0E" w:rsidRPr="005B0A0E" w:rsidRDefault="005B0A0E" w:rsidP="005B0A0E">
      <w:r w:rsidRPr="005B0A0E">
        <w:t>Optimize Tech Studio provides AI consulting and implementation services for businesses across the USA that need support from AI opportunity assessment and feasibility validation through architecture, implementation planning, and enterprise deployment.</w:t>
      </w:r>
      <w:r w:rsidR="00656A0F">
        <w:t xml:space="preserve"> </w:t>
      </w:r>
      <w:r w:rsidRPr="005B0A0E">
        <w:t>Our team includes 40+ AI engineers and has worked across 20+ AI consulting projects, delivered 50+ AI-powered solutions, and completed 20+ enterprise AI integrations. This experience keeps consulting decisions around strategy, data readiness, architecture, integrations, governance, and implementation connected as a project moves toward development.</w:t>
      </w:r>
      <w:r w:rsidR="00656A0F">
        <w:t xml:space="preserve"> </w:t>
      </w:r>
      <w:r w:rsidRPr="005B0A0E">
        <w:t>We combine consulting and implementation within one delivery team, helping clients carry approved recommendations, architecture decisions, validation criteria, dependencies, and implementation plans into delivery without handing the project to a separate provider.</w:t>
      </w:r>
      <w:r w:rsidR="00656A0F">
        <w:t xml:space="preserve"> </w:t>
      </w:r>
      <w:r w:rsidRPr="005B0A0E">
        <w:t>Across qualifying client engagements, Optimize Tech Studio reports 95%+ client retention and an average 40% cost reduction. Enterprise clients retain 100% ownership of their source code, while engagements include US-business-hour communication, project documentation, delivery continuity, and security support throughout consulting and implementation.</w:t>
      </w:r>
      <w:r w:rsidRPr="005B0A0E">
        <w:br/>
      </w:r>
      <w:r w:rsidRPr="005B0A0E">
        <w:br/>
      </w:r>
      <w:r w:rsidRPr="005B0A0E">
        <w:br/>
      </w:r>
      <w:r w:rsidRPr="005B0A0E">
        <w:br/>
      </w:r>
      <w:r w:rsidRPr="005B0A0E">
        <w:br/>
      </w:r>
      <w:r w:rsidRPr="005B0A0E">
        <w:br/>
      </w:r>
      <w:r w:rsidRPr="005B0A0E">
        <w:rPr>
          <w:rStyle w:val="Heading2Char"/>
          <w:b/>
          <w:bCs/>
        </w:rPr>
        <w:t>FAQ</w:t>
      </w:r>
    </w:p>
    <w:p w14:paraId="3917C992" w14:textId="77777777" w:rsidR="005B0A0E" w:rsidRPr="000A2D99" w:rsidRDefault="005B0A0E" w:rsidP="000A2D99">
      <w:pPr>
        <w:pStyle w:val="Heading3"/>
        <w:rPr>
          <w:b/>
          <w:bCs/>
        </w:rPr>
      </w:pPr>
      <w:r w:rsidRPr="000A2D99">
        <w:rPr>
          <w:b/>
          <w:bCs/>
        </w:rPr>
        <w:t>What Does an AI Consulting Company Do?</w:t>
      </w:r>
    </w:p>
    <w:p w14:paraId="609CB78F" w14:textId="77777777" w:rsidR="005B0A0E" w:rsidRPr="005B0A0E" w:rsidRDefault="005B0A0E" w:rsidP="005B0A0E">
      <w:r w:rsidRPr="005B0A0E">
        <w:t>An AI consulting company helps businesses determine where AI can create value, what is technically feasible, and how to plan implementation. The work can include use-case prioritization, feasibility assessment, architecture, data readiness, integration planning, governance, and implementation roadmapping.</w:t>
      </w:r>
    </w:p>
    <w:p w14:paraId="773ADAC3" w14:textId="77777777" w:rsidR="005B0A0E" w:rsidRPr="000A2D99" w:rsidRDefault="005B0A0E" w:rsidP="000A2D99">
      <w:pPr>
        <w:pStyle w:val="Heading3"/>
        <w:rPr>
          <w:b/>
          <w:bCs/>
        </w:rPr>
      </w:pPr>
      <w:r w:rsidRPr="000A2D99">
        <w:rPr>
          <w:b/>
          <w:bCs/>
        </w:rPr>
        <w:t>When Should a Business Hire an AI Consultant?</w:t>
      </w:r>
    </w:p>
    <w:p w14:paraId="27E767AC" w14:textId="77777777" w:rsidR="005B0A0E" w:rsidRPr="005B0A0E" w:rsidRDefault="005B0A0E" w:rsidP="005B0A0E">
      <w:r w:rsidRPr="005B0A0E">
        <w:t>A business should consider AI consulting when important business or technical questions remain unresolved before development. This may include uncertainty around use cases, data readiness, architecture, integrations, feasibility, governance, or implementation investment.</w:t>
      </w:r>
    </w:p>
    <w:p w14:paraId="7380FCA2" w14:textId="77777777" w:rsidR="005B0A0E" w:rsidRPr="000A2D99" w:rsidRDefault="005B0A0E" w:rsidP="000A2D99">
      <w:pPr>
        <w:pStyle w:val="Heading3"/>
        <w:rPr>
          <w:b/>
          <w:bCs/>
        </w:rPr>
      </w:pPr>
      <w:r w:rsidRPr="000A2D99">
        <w:rPr>
          <w:b/>
          <w:bCs/>
        </w:rPr>
        <w:lastRenderedPageBreak/>
        <w:t>How Do You Identify the Right AI Use Cases?</w:t>
      </w:r>
    </w:p>
    <w:p w14:paraId="3668DA2C" w14:textId="77777777" w:rsidR="005B0A0E" w:rsidRPr="005B0A0E" w:rsidRDefault="005B0A0E" w:rsidP="005B0A0E">
      <w:r w:rsidRPr="005B0A0E">
        <w:t>We assess AI use cases against business value, technical feasibility, data readiness, integration dependencies, validation clarity, and measurable outcomes so teams can prioritize opportunities with stronger evidence and a realistic path to implementation.</w:t>
      </w:r>
    </w:p>
    <w:p w14:paraId="6F86A59E" w14:textId="77777777" w:rsidR="005B0A0E" w:rsidRPr="000A2D99" w:rsidRDefault="005B0A0E" w:rsidP="000A2D99">
      <w:pPr>
        <w:pStyle w:val="Heading3"/>
        <w:rPr>
          <w:b/>
          <w:bCs/>
        </w:rPr>
      </w:pPr>
      <w:r w:rsidRPr="000A2D99">
        <w:rPr>
          <w:b/>
          <w:bCs/>
        </w:rPr>
        <w:t>Does Our Business Need Large Amounts of Data for AI?</w:t>
      </w:r>
    </w:p>
    <w:p w14:paraId="1B8CA439" w14:textId="77777777" w:rsidR="005B0A0E" w:rsidRPr="005B0A0E" w:rsidRDefault="005B0A0E" w:rsidP="005B0A0E">
      <w:r w:rsidRPr="005B0A0E">
        <w:t>Not always. Data readiness depends on whether the required information is authoritative, accessible, consistent, permissioned, and suitable for the intended AI task, not on dataset size alone.</w:t>
      </w:r>
    </w:p>
    <w:p w14:paraId="7D84E210" w14:textId="77777777" w:rsidR="005B0A0E" w:rsidRPr="000A2D99" w:rsidRDefault="005B0A0E" w:rsidP="000A2D99">
      <w:pPr>
        <w:pStyle w:val="Heading3"/>
        <w:rPr>
          <w:b/>
          <w:bCs/>
        </w:rPr>
      </w:pPr>
      <w:r w:rsidRPr="000A2D99">
        <w:rPr>
          <w:b/>
          <w:bCs/>
        </w:rPr>
        <w:t>Should We Build Custom AI or Use an Existing Platform?</w:t>
      </w:r>
    </w:p>
    <w:p w14:paraId="6DE18B54" w14:textId="77777777" w:rsidR="005B0A0E" w:rsidRPr="005B0A0E" w:rsidRDefault="005B0A0E" w:rsidP="005B0A0E">
      <w:r w:rsidRPr="005B0A0E">
        <w:t>The right approach depends on the workflow, system constraints, integration requirements, ownership needs, and operating burden. Existing capabilities may fit some use cases, while others may require more customized architecture or implementation.</w:t>
      </w:r>
    </w:p>
    <w:p w14:paraId="00AAF7C0" w14:textId="77777777" w:rsidR="005B0A0E" w:rsidRPr="000A2D99" w:rsidRDefault="005B0A0E" w:rsidP="000A2D99">
      <w:pPr>
        <w:pStyle w:val="Heading3"/>
        <w:rPr>
          <w:b/>
          <w:bCs/>
        </w:rPr>
      </w:pPr>
      <w:r w:rsidRPr="000A2D99">
        <w:rPr>
          <w:b/>
          <w:bCs/>
        </w:rPr>
        <w:t>Can AI Integrate With Our Existing Software?</w:t>
      </w:r>
    </w:p>
    <w:p w14:paraId="39EF3952" w14:textId="77777777" w:rsidR="005B0A0E" w:rsidRPr="005B0A0E" w:rsidRDefault="005B0A0E" w:rsidP="005B0A0E">
      <w:r w:rsidRPr="005B0A0E">
        <w:t>Yes, when the required APIs, identity controls, data access, permissions, and system boundaries support the workflow. Write-enabled integrations generally require stronger testing, governance, audit, approval, and rollback controls than read-only access.</w:t>
      </w:r>
    </w:p>
    <w:p w14:paraId="2976DDF3" w14:textId="77777777" w:rsidR="005B0A0E" w:rsidRPr="000A2D99" w:rsidRDefault="005B0A0E" w:rsidP="000A2D99">
      <w:pPr>
        <w:pStyle w:val="Heading3"/>
        <w:rPr>
          <w:b/>
          <w:bCs/>
        </w:rPr>
      </w:pPr>
      <w:r w:rsidRPr="000A2D99">
        <w:rPr>
          <w:b/>
          <w:bCs/>
        </w:rPr>
        <w:t>How Do You Address AI Security, Privacy, and Governance?</w:t>
      </w:r>
    </w:p>
    <w:p w14:paraId="502D8C71" w14:textId="77777777" w:rsidR="005B0A0E" w:rsidRPr="005B0A0E" w:rsidRDefault="005B0A0E" w:rsidP="005B0A0E">
      <w:r w:rsidRPr="005B0A0E">
        <w:t>We incorporate governance and control requirements into AI planning by defining ownership, access control, monitoring, escalation, approval responsibilities, and system permissions. Required controls depend on the data involved, integration boundaries, and the level of authority the AI system has.</w:t>
      </w:r>
    </w:p>
    <w:p w14:paraId="7E71AABB" w14:textId="77777777" w:rsidR="005B0A0E" w:rsidRPr="000A2D99" w:rsidRDefault="005B0A0E" w:rsidP="000A2D99">
      <w:pPr>
        <w:pStyle w:val="Heading3"/>
        <w:rPr>
          <w:b/>
          <w:bCs/>
        </w:rPr>
      </w:pPr>
      <w:r w:rsidRPr="000A2D99">
        <w:rPr>
          <w:b/>
          <w:bCs/>
        </w:rPr>
        <w:t>How Is AI ROI Evaluated Before Development?</w:t>
      </w:r>
    </w:p>
    <w:p w14:paraId="69AFC669" w14:textId="77777777" w:rsidR="005B0A0E" w:rsidRPr="005B0A0E" w:rsidRDefault="005B0A0E" w:rsidP="005B0A0E">
      <w:r w:rsidRPr="005B0A0E">
        <w:t>Evaluate AI ROI against measurable business outcomes, implementation assumptions, costs, and available evidence before development proceeds. Our consulting process uses business value, feasibility, measurable outcomes, dependencies, and cost assumptions to support investment decisions.</w:t>
      </w:r>
    </w:p>
    <w:p w14:paraId="175B9B5D" w14:textId="77777777" w:rsidR="005B0A0E" w:rsidRPr="000A2D99" w:rsidRDefault="005B0A0E" w:rsidP="000A2D99">
      <w:pPr>
        <w:pStyle w:val="Heading3"/>
        <w:rPr>
          <w:b/>
          <w:bCs/>
        </w:rPr>
      </w:pPr>
      <w:r w:rsidRPr="000A2D99">
        <w:rPr>
          <w:b/>
          <w:bCs/>
        </w:rPr>
        <w:t>Can You Build the AI Solution After Consulting?</w:t>
      </w:r>
    </w:p>
    <w:p w14:paraId="306403DF" w14:textId="1A9285DC" w:rsidR="005B0A0E" w:rsidRPr="005B0A0E" w:rsidRDefault="005B0A0E" w:rsidP="005B0A0E">
      <w:r w:rsidRPr="005B0A0E">
        <w:t>Yes. Optimize Tech Studio combines AI consulting and implementation within one delivery team, allowing approved recommendations, architecture decisions, validation criteria, dependencies, and implementation plan to carry forward into development. The company has 40+ AI engineers, and enterprise clients retain 100% ownership of their source code.</w:t>
      </w:r>
    </w:p>
    <w:p w14:paraId="60BDD334" w14:textId="77777777" w:rsidR="00FC64AC" w:rsidRDefault="00FC64AC"/>
    <w:sectPr w:rsidR="00FC64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AC"/>
    <w:rsid w:val="000A2D99"/>
    <w:rsid w:val="003755C0"/>
    <w:rsid w:val="005B0A0E"/>
    <w:rsid w:val="00656A0F"/>
    <w:rsid w:val="00B40408"/>
    <w:rsid w:val="00FC6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C06B"/>
  <w15:chartTrackingRefBased/>
  <w15:docId w15:val="{C637B402-6ED8-464A-AE42-87D5B1C3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6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6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6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6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4AC"/>
    <w:rPr>
      <w:rFonts w:eastAsiaTheme="majorEastAsia" w:cstheme="majorBidi"/>
      <w:color w:val="272727" w:themeColor="text1" w:themeTint="D8"/>
    </w:rPr>
  </w:style>
  <w:style w:type="paragraph" w:styleId="Title">
    <w:name w:val="Title"/>
    <w:basedOn w:val="Normal"/>
    <w:next w:val="Normal"/>
    <w:link w:val="TitleChar"/>
    <w:uiPriority w:val="10"/>
    <w:qFormat/>
    <w:rsid w:val="00FC6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4AC"/>
    <w:pPr>
      <w:spacing w:before="160"/>
      <w:jc w:val="center"/>
    </w:pPr>
    <w:rPr>
      <w:i/>
      <w:iCs/>
      <w:color w:val="404040" w:themeColor="text1" w:themeTint="BF"/>
    </w:rPr>
  </w:style>
  <w:style w:type="character" w:customStyle="1" w:styleId="QuoteChar">
    <w:name w:val="Quote Char"/>
    <w:basedOn w:val="DefaultParagraphFont"/>
    <w:link w:val="Quote"/>
    <w:uiPriority w:val="29"/>
    <w:rsid w:val="00FC64AC"/>
    <w:rPr>
      <w:i/>
      <w:iCs/>
      <w:color w:val="404040" w:themeColor="text1" w:themeTint="BF"/>
    </w:rPr>
  </w:style>
  <w:style w:type="paragraph" w:styleId="ListParagraph">
    <w:name w:val="List Paragraph"/>
    <w:basedOn w:val="Normal"/>
    <w:uiPriority w:val="34"/>
    <w:qFormat/>
    <w:rsid w:val="00FC64AC"/>
    <w:pPr>
      <w:ind w:left="720"/>
      <w:contextualSpacing/>
    </w:pPr>
  </w:style>
  <w:style w:type="character" w:styleId="IntenseEmphasis">
    <w:name w:val="Intense Emphasis"/>
    <w:basedOn w:val="DefaultParagraphFont"/>
    <w:uiPriority w:val="21"/>
    <w:qFormat/>
    <w:rsid w:val="00FC64AC"/>
    <w:rPr>
      <w:i/>
      <w:iCs/>
      <w:color w:val="2F5496" w:themeColor="accent1" w:themeShade="BF"/>
    </w:rPr>
  </w:style>
  <w:style w:type="paragraph" w:styleId="IntenseQuote">
    <w:name w:val="Intense Quote"/>
    <w:basedOn w:val="Normal"/>
    <w:next w:val="Normal"/>
    <w:link w:val="IntenseQuoteChar"/>
    <w:uiPriority w:val="30"/>
    <w:qFormat/>
    <w:rsid w:val="00FC6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4AC"/>
    <w:rPr>
      <w:i/>
      <w:iCs/>
      <w:color w:val="2F5496" w:themeColor="accent1" w:themeShade="BF"/>
    </w:rPr>
  </w:style>
  <w:style w:type="character" w:styleId="IntenseReference">
    <w:name w:val="Intense Reference"/>
    <w:basedOn w:val="DefaultParagraphFont"/>
    <w:uiPriority w:val="32"/>
    <w:qFormat/>
    <w:rsid w:val="00FC64AC"/>
    <w:rPr>
      <w:b/>
      <w:bCs/>
      <w:smallCaps/>
      <w:color w:val="2F5496" w:themeColor="accent1" w:themeShade="BF"/>
      <w:spacing w:val="5"/>
    </w:rPr>
  </w:style>
  <w:style w:type="character" w:styleId="Hyperlink">
    <w:name w:val="Hyperlink"/>
    <w:basedOn w:val="DefaultParagraphFont"/>
    <w:uiPriority w:val="99"/>
    <w:unhideWhenUsed/>
    <w:rsid w:val="005B0A0E"/>
    <w:rPr>
      <w:color w:val="0563C1" w:themeColor="hyperlink"/>
      <w:u w:val="single"/>
    </w:rPr>
  </w:style>
  <w:style w:type="character" w:styleId="UnresolvedMention">
    <w:name w:val="Unresolved Mention"/>
    <w:basedOn w:val="DefaultParagraphFont"/>
    <w:uiPriority w:val="99"/>
    <w:semiHidden/>
    <w:unhideWhenUsed/>
    <w:rsid w:val="005B0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URL" TargetMode="External"/><Relationship Id="rId5" Type="http://schemas.openxmlformats.org/officeDocument/2006/relationships/hyperlink" Target="https://www.optimizetechstudio.com/ai-integration-services.html" TargetMode="External"/><Relationship Id="rId4" Type="http://schemas.openxmlformats.org/officeDocument/2006/relationships/hyperlink" Target="https://www.optimizetechstudio.com/ai-software-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2885</Words>
  <Characters>16451</Characters>
  <Application>Microsoft Office Word</Application>
  <DocSecurity>0</DocSecurity>
  <Lines>137</Lines>
  <Paragraphs>38</Paragraphs>
  <ScaleCrop>false</ScaleCrop>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5</cp:revision>
  <dcterms:created xsi:type="dcterms:W3CDTF">2026-09-23T07:52:00Z</dcterms:created>
  <dcterms:modified xsi:type="dcterms:W3CDTF">2026-09-23T07:55:00Z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317fefa0-829a-4b7f-856f-62787a2fcef1</vt:lpwstr>
  </property>
</Properties>
</file>