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6C13" w14:textId="04B67D83" w:rsidR="0097263B" w:rsidRPr="0097263B" w:rsidRDefault="002338D5" w:rsidP="00E02470">
      <w:pPr>
        <w:pStyle w:val="NoSpacing"/>
      </w:pPr>
      <w:r>
        <w:t>Title: AI Agent Consulting Services in the USA | Optimize Tech Studio</w:t>
      </w:r>
      <w:r>
        <w:br/>
      </w:r>
      <w:r>
        <w:br/>
      </w:r>
      <w:r w:rsidR="00E02470" w:rsidRPr="00E02470">
        <w:t>AI agent consulting services for US businesses, from strategy and architecture to secure integration, PoC validation, deployment, and enterprise scaling.</w:t>
      </w:r>
      <w:r w:rsidR="00E02470">
        <w:rPr>
          <w:rStyle w:val="Heading1Char"/>
          <w:b/>
          <w:bCs/>
        </w:rPr>
        <w:br/>
      </w:r>
      <w:r w:rsidR="00E02470">
        <w:rPr>
          <w:rStyle w:val="Heading1Char"/>
          <w:b/>
          <w:bCs/>
        </w:rPr>
        <w:br/>
      </w:r>
      <w:r w:rsidR="00E02470">
        <w:rPr>
          <w:rStyle w:val="Heading1Char"/>
          <w:b/>
          <w:bCs/>
        </w:rPr>
        <w:br/>
      </w:r>
      <w:r w:rsidR="0097263B" w:rsidRPr="005F2861">
        <w:rPr>
          <w:rStyle w:val="Heading1Char"/>
          <w:b/>
          <w:bCs/>
        </w:rPr>
        <w:t>AI Agent Consulting Services</w:t>
      </w:r>
      <w:r w:rsidR="0097263B">
        <w:br/>
      </w:r>
      <w:r w:rsidR="0097263B">
        <w:br/>
      </w:r>
      <w:r w:rsidR="0097263B" w:rsidRPr="0097263B">
        <w:t>AI agent consulting services help enterprises decide where autonomous workflows create measurable value. Optimize Tech Studio applies a business-first AI agent strategy, reviews options through model-independent architecture assessment, and plans human-in-the-loop controls with enterprise system integration for business automation.</w:t>
      </w:r>
    </w:p>
    <w:p w14:paraId="70FACC10" w14:textId="34EA988C" w:rsidR="00FA71BF" w:rsidRPr="005F2861" w:rsidRDefault="00FA71BF" w:rsidP="005F2861">
      <w:pPr>
        <w:pStyle w:val="Heading2"/>
        <w:rPr>
          <w:b/>
          <w:bCs/>
        </w:rPr>
      </w:pPr>
      <w:r w:rsidRPr="005F2861">
        <w:rPr>
          <w:b/>
          <w:bCs/>
        </w:rPr>
        <w:t>AI Agent Consulting for Enterprise Automation</w:t>
      </w:r>
    </w:p>
    <w:p w14:paraId="34CD3844" w14:textId="642BD5F1" w:rsidR="00C76764" w:rsidRPr="00C76764" w:rsidRDefault="00C76764" w:rsidP="00C76764">
      <w:r w:rsidRPr="00C76764">
        <w:t xml:space="preserve">Optimize Tech Studio is a top </w:t>
      </w:r>
      <w:hyperlink r:id="rId4" w:history="1">
        <w:r w:rsidRPr="00C76764">
          <w:rPr>
            <w:rStyle w:val="Hyperlink"/>
          </w:rPr>
          <w:t xml:space="preserve">AI </w:t>
        </w:r>
        <w:r w:rsidR="00421C20" w:rsidRPr="00421C20">
          <w:rPr>
            <w:rStyle w:val="Hyperlink"/>
          </w:rPr>
          <w:t>consulting</w:t>
        </w:r>
        <w:r w:rsidRPr="00C76764">
          <w:rPr>
            <w:rStyle w:val="Hyperlink"/>
          </w:rPr>
          <w:t xml:space="preserve"> company</w:t>
        </w:r>
      </w:hyperlink>
      <w:r>
        <w:t xml:space="preserve"> in the USA</w:t>
      </w:r>
      <w:r w:rsidRPr="00C76764">
        <w:t xml:space="preserve"> that provides </w:t>
      </w:r>
      <w:r>
        <w:t xml:space="preserve">cutting-edge </w:t>
      </w:r>
      <w:r w:rsidRPr="00C76764">
        <w:t>AI agent consulting services to help enterprises identify where AI agents can reduce manual work and support faster business decisions. Our expert consultants assess AI decision systems, system access, business rules, and risk controls before defining the solution. We plan AI agents for repetitive business processes, multi-step workflow automation, human approval for high-risk actions, and API-connected enterprise workflows based on how each process operates.</w:t>
      </w:r>
    </w:p>
    <w:p w14:paraId="48305DB8" w14:textId="77777777" w:rsidR="00FA71BF" w:rsidRDefault="00FA71BF"/>
    <w:p w14:paraId="15E652D9" w14:textId="77777777" w:rsidR="005F2861" w:rsidRDefault="005F2861"/>
    <w:p w14:paraId="1B058492" w14:textId="77777777" w:rsidR="005F2861" w:rsidRDefault="005F2861"/>
    <w:p w14:paraId="21553A21" w14:textId="77777777" w:rsidR="005F2861" w:rsidRPr="005F2861" w:rsidRDefault="005F2861" w:rsidP="005F2861">
      <w:pPr>
        <w:pStyle w:val="Heading2"/>
        <w:rPr>
          <w:b/>
          <w:bCs/>
        </w:rPr>
      </w:pPr>
      <w:r w:rsidRPr="005F2861">
        <w:rPr>
          <w:b/>
          <w:bCs/>
        </w:rPr>
        <w:t>Our AI Agent Consulting Services</w:t>
      </w:r>
    </w:p>
    <w:p w14:paraId="5DA3B5D0" w14:textId="77777777" w:rsidR="005F2861" w:rsidRPr="005F2861" w:rsidRDefault="005F2861" w:rsidP="005F2861">
      <w:r w:rsidRPr="005F2861">
        <w:t>Optimize Tech Studio provides end-to-end AI agent consulting from planning through deployment. Our strategy-to-production consulting covers single-agent and multi-agent assessment, model and framework-independent recommendations, and enterprise integration planning. We also define security controls before deployment for business-critical agent initiatives.</w:t>
      </w:r>
    </w:p>
    <w:p w14:paraId="6C82E4BF" w14:textId="77777777" w:rsidR="005F2861" w:rsidRPr="005F2861" w:rsidRDefault="005F2861" w:rsidP="005F2861">
      <w:pPr>
        <w:pStyle w:val="Heading3"/>
        <w:rPr>
          <w:b/>
          <w:bCs/>
        </w:rPr>
      </w:pPr>
      <w:r w:rsidRPr="005F2861">
        <w:rPr>
          <w:b/>
          <w:bCs/>
        </w:rPr>
        <w:t>AI Agent Strategy and Readiness Assessment</w:t>
      </w:r>
    </w:p>
    <w:p w14:paraId="748E5AB6" w14:textId="77777777" w:rsidR="005F2861" w:rsidRPr="005F2861" w:rsidRDefault="005F2861" w:rsidP="005F2861">
      <w:r w:rsidRPr="005F2861">
        <w:t>We evaluate AI use cases and build an AI agent implementation roadmap. We rank use cases by business value, assess technical feasibility before development, and check data readiness before implementation. Clear go/no-go criteria for each agent opportunity support informed investment decisions.</w:t>
      </w:r>
    </w:p>
    <w:p w14:paraId="143AE48B" w14:textId="77777777" w:rsidR="005F2861" w:rsidRPr="005F2861" w:rsidRDefault="005F2861" w:rsidP="005F2861">
      <w:pPr>
        <w:pStyle w:val="Heading3"/>
        <w:rPr>
          <w:b/>
          <w:bCs/>
        </w:rPr>
      </w:pPr>
      <w:r w:rsidRPr="005F2861">
        <w:rPr>
          <w:b/>
          <w:bCs/>
        </w:rPr>
        <w:lastRenderedPageBreak/>
        <w:t>Multi-Agent Orchestration Architecture</w:t>
      </w:r>
    </w:p>
    <w:p w14:paraId="325E55AE" w14:textId="0FE73BB7" w:rsidR="005F2861" w:rsidRPr="005F2861" w:rsidRDefault="005F2861" w:rsidP="005F2861">
      <w:r w:rsidRPr="005F2861">
        <w:t>Our multi-agent architecture design coordinates multiple specialized agents across linked tasks. We define clear agent roles and responsibilities, set rules for agent-to-agent communication, and control how agents exchange information. We also maintain state across multi-step tasks so work continues with context.</w:t>
      </w:r>
    </w:p>
    <w:p w14:paraId="6809BBFD" w14:textId="77777777" w:rsidR="005F2861" w:rsidRPr="005F2861" w:rsidRDefault="005F2861" w:rsidP="005F2861">
      <w:pPr>
        <w:pStyle w:val="Heading3"/>
        <w:rPr>
          <w:b/>
          <w:bCs/>
        </w:rPr>
      </w:pPr>
      <w:r w:rsidRPr="005F2861">
        <w:rPr>
          <w:b/>
          <w:bCs/>
        </w:rPr>
        <w:t>AI Agent Security and Governance</w:t>
      </w:r>
    </w:p>
    <w:p w14:paraId="587DD990" w14:textId="77777777" w:rsidR="005F2861" w:rsidRPr="005F2861" w:rsidRDefault="005F2861" w:rsidP="005F2861">
      <w:r w:rsidRPr="005F2861">
        <w:t>We prevent unauthorized agent actions through identity and access management, role-based access controls, and least-privilege agent permissions. Sensitive operations require human approval for sensitive actions. Complete agent activity logging records requests, tool use, decisions, and system changes for later review.</w:t>
      </w:r>
    </w:p>
    <w:p w14:paraId="6F103E6E" w14:textId="77777777" w:rsidR="005F2861" w:rsidRPr="005F2861" w:rsidRDefault="005F2861" w:rsidP="005F2861">
      <w:pPr>
        <w:pStyle w:val="Heading3"/>
        <w:rPr>
          <w:b/>
          <w:bCs/>
        </w:rPr>
      </w:pPr>
      <w:r w:rsidRPr="005F2861">
        <w:rPr>
          <w:b/>
          <w:bCs/>
        </w:rPr>
        <w:t>AI Agent System Integration</w:t>
      </w:r>
    </w:p>
    <w:p w14:paraId="5D37E8FC" w14:textId="77777777" w:rsidR="005F2861" w:rsidRPr="005F2861" w:rsidRDefault="005F2861" w:rsidP="005F2861">
      <w:r w:rsidRPr="005F2861">
        <w:t>We connect AI agents to enterprise systems through API-based system connectivity and permission-aware system access. Agents can work with enterprise APIs, CRM systems, ERP systems, and API gateways. Real-time data retrieval gives them current information for approved business actions.</w:t>
      </w:r>
    </w:p>
    <w:p w14:paraId="631FABB2" w14:textId="77777777" w:rsidR="005F2861" w:rsidRDefault="005F2861"/>
    <w:p w14:paraId="5831045F" w14:textId="77777777" w:rsidR="005F2861" w:rsidRDefault="005F2861"/>
    <w:p w14:paraId="63C7EED0" w14:textId="77777777" w:rsidR="005F2861" w:rsidRDefault="005F2861"/>
    <w:p w14:paraId="0B92C189" w14:textId="77777777" w:rsidR="005F2861" w:rsidRPr="005F2861" w:rsidRDefault="005F2861"/>
    <w:p w14:paraId="47D9578E" w14:textId="7E7DAB3F" w:rsidR="00F43706" w:rsidRPr="00F43706" w:rsidRDefault="00F43706" w:rsidP="00F43706">
      <w:r>
        <w:br/>
      </w:r>
      <w:r>
        <w:br/>
      </w:r>
      <w:r w:rsidRPr="00F43706">
        <w:rPr>
          <w:rStyle w:val="Heading2Char"/>
          <w:b/>
          <w:bCs/>
        </w:rPr>
        <w:t>Our AI Agent Consulting Process</w:t>
      </w:r>
    </w:p>
    <w:p w14:paraId="7800BAA0" w14:textId="77777777" w:rsidR="00F43706" w:rsidRPr="00F43706" w:rsidRDefault="00F43706" w:rsidP="00F43706">
      <w:r w:rsidRPr="00F43706">
        <w:t xml:space="preserve">Our AI consulting process moves from agent strategy to production by first identifying the workflow, expected value, available data, and system limits. We set measurable acceptance criteria, test a proof of concept before wider investment, review security, validate performance with an evaluation dataset, and include post-deployment monitoring before </w:t>
      </w:r>
      <w:proofErr w:type="gramStart"/>
      <w:r w:rsidRPr="00F43706">
        <w:t>teams</w:t>
      </w:r>
      <w:proofErr w:type="gramEnd"/>
      <w:r w:rsidRPr="00F43706">
        <w:t xml:space="preserve"> scale AI agents across enterprise workflows.</w:t>
      </w:r>
    </w:p>
    <w:p w14:paraId="194D2C82" w14:textId="4F04765F" w:rsidR="005F2861" w:rsidRPr="005F2861" w:rsidRDefault="005F2861" w:rsidP="005F2861"/>
    <w:p w14:paraId="5472E59B" w14:textId="77777777" w:rsidR="005F2861" w:rsidRDefault="005F2861"/>
    <w:p w14:paraId="7B4A6086" w14:textId="77777777" w:rsidR="00F43706" w:rsidRDefault="00F43706"/>
    <w:p w14:paraId="34B29C63" w14:textId="77777777" w:rsidR="00F43706" w:rsidRDefault="00F43706"/>
    <w:p w14:paraId="6F291124" w14:textId="77777777" w:rsidR="00F43706" w:rsidRPr="00F43706" w:rsidRDefault="00F43706" w:rsidP="00F43706">
      <w:pPr>
        <w:pStyle w:val="Heading3"/>
      </w:pPr>
      <w:r w:rsidRPr="00F43706">
        <w:lastRenderedPageBreak/>
        <w:t>Business and Workflow Discovery</w:t>
      </w:r>
    </w:p>
    <w:p w14:paraId="15838DA3" w14:textId="77777777" w:rsidR="00F43706" w:rsidRPr="00F43706" w:rsidRDefault="00F43706" w:rsidP="00F43706">
      <w:r w:rsidRPr="00F43706">
        <w:t>We begin with Workflow discovery to map user roles, handoffs, approval points, and system dependencies. This step identifies delays, repeated manual tasks, and decision gaps. It also supports discovery before architecture selection by creating a clear baseline for later design.</w:t>
      </w:r>
    </w:p>
    <w:p w14:paraId="72DD6DEB" w14:textId="77777777" w:rsidR="00F43706" w:rsidRPr="00F43706" w:rsidRDefault="00F43706" w:rsidP="00F43706">
      <w:pPr>
        <w:pStyle w:val="Heading3"/>
      </w:pPr>
      <w:r w:rsidRPr="00F43706">
        <w:t>AI Agent Opportunity Assessment</w:t>
      </w:r>
    </w:p>
    <w:p w14:paraId="33CECA0E" w14:textId="77777777" w:rsidR="00F43706" w:rsidRPr="00F43706" w:rsidRDefault="00F43706" w:rsidP="00F43706">
      <w:r w:rsidRPr="00F43706">
        <w:t>Our AI opportunity assessment examines business value, task frequency, process stability, and operational risk. High-value opportunities move forward first. Lower-value ideas may need stronger evidence. This ranking helps teams focus investment on agent use cases with measurable business impact.</w:t>
      </w:r>
    </w:p>
    <w:p w14:paraId="1F2A5454" w14:textId="77777777" w:rsidR="00F43706" w:rsidRPr="00F43706" w:rsidRDefault="00F43706" w:rsidP="00F43706">
      <w:pPr>
        <w:pStyle w:val="Heading3"/>
      </w:pPr>
      <w:r w:rsidRPr="00F43706">
        <w:t>Data and System Readiness Assessment</w:t>
      </w:r>
    </w:p>
    <w:p w14:paraId="35F1DACE" w14:textId="77777777" w:rsidR="00F43706" w:rsidRPr="00F43706" w:rsidRDefault="00F43706" w:rsidP="00F43706">
      <w:r w:rsidRPr="00F43706">
        <w:t>We check Data readiness across source quality, API availability, permissions, system access, and integration limits. The review confirms whether agents can retrieve reliable information and complete approved actions. Any missing access or weak data is identified before implementation begins.</w:t>
      </w:r>
    </w:p>
    <w:p w14:paraId="1A63E4D5" w14:textId="77777777" w:rsidR="00F43706" w:rsidRPr="00F43706" w:rsidRDefault="00F43706" w:rsidP="00F43706">
      <w:pPr>
        <w:pStyle w:val="Heading3"/>
      </w:pPr>
      <w:r w:rsidRPr="00F43706">
        <w:t>Architecture and Technology Selection</w:t>
      </w:r>
    </w:p>
    <w:p w14:paraId="054E8A9C" w14:textId="77777777" w:rsidR="00F43706" w:rsidRPr="00F43706" w:rsidRDefault="00F43706" w:rsidP="00F43706">
      <w:r w:rsidRPr="00F43706">
        <w:t>We define the Agent architecture after reviewing workflow needs, system limits, and business risk. Single-agent, multi-agent, RAG, copilot, and workflow options are compared. The simplest viable structure is selected first, with autonomy matched to the required level of control.</w:t>
      </w:r>
    </w:p>
    <w:p w14:paraId="3128443C" w14:textId="77777777" w:rsidR="00F43706" w:rsidRPr="00F43706" w:rsidRDefault="00F43706" w:rsidP="00F43706">
      <w:pPr>
        <w:pStyle w:val="Heading3"/>
      </w:pPr>
      <w:r w:rsidRPr="00F43706">
        <w:t>Proof-of-Concept Development</w:t>
      </w:r>
    </w:p>
    <w:p w14:paraId="70CE8929" w14:textId="77777777" w:rsidR="00F43706" w:rsidRPr="00F43706" w:rsidRDefault="00F43706" w:rsidP="00F43706">
      <w:r w:rsidRPr="00F43706">
        <w:t xml:space="preserve">We build a focused Proof of concept before wider investment. The prototype tests workflow logic, system connections, tool access, and agent </w:t>
      </w:r>
      <w:proofErr w:type="spellStart"/>
      <w:r w:rsidRPr="00F43706">
        <w:t>behaviour</w:t>
      </w:r>
      <w:proofErr w:type="spellEnd"/>
      <w:r w:rsidRPr="00F43706">
        <w:t xml:space="preserve"> against measurable acceptance criteria. Results show whether the approach can deliver expected value before the project expands.</w:t>
      </w:r>
    </w:p>
    <w:p w14:paraId="3E70E228" w14:textId="77777777" w:rsidR="00F43706" w:rsidRPr="00F43706" w:rsidRDefault="00F43706" w:rsidP="00F43706">
      <w:pPr>
        <w:pStyle w:val="Heading3"/>
      </w:pPr>
      <w:r w:rsidRPr="00F43706">
        <w:t>Evaluation and Production Readiness</w:t>
      </w:r>
    </w:p>
    <w:p w14:paraId="0BA0E08A" w14:textId="77777777" w:rsidR="00F43706" w:rsidRPr="00F43706" w:rsidRDefault="00F43706" w:rsidP="00F43706">
      <w:r w:rsidRPr="00F43706">
        <w:t>Our AI evaluation uses an evaluation dataset used for validation across real tasks, edge cases, and failure conditions. We measure output quality, latency, cost, escalation paths, and controls. Security reviewed before production helps resolve critical weaknesses before release.</w:t>
      </w:r>
    </w:p>
    <w:p w14:paraId="35D2D6F7" w14:textId="77777777" w:rsidR="00F43706" w:rsidRPr="00F43706" w:rsidRDefault="00F43706" w:rsidP="00F43706">
      <w:pPr>
        <w:pStyle w:val="Heading3"/>
        <w:rPr>
          <w:b/>
          <w:bCs/>
        </w:rPr>
      </w:pPr>
      <w:r w:rsidRPr="00F43706">
        <w:rPr>
          <w:b/>
          <w:bCs/>
        </w:rPr>
        <w:t>Deployment, Monitoring and Scaling</w:t>
      </w:r>
    </w:p>
    <w:p w14:paraId="748D8A7C" w14:textId="77777777" w:rsidR="00F43706" w:rsidRPr="00F43706" w:rsidRDefault="00F43706" w:rsidP="00F43706">
      <w:r w:rsidRPr="00F43706">
        <w:t>We complete Production deployment only after validation and security checks pass. Post-deployment monitoring included tracks performance, failures, costs, and user outcomes. Proven agents can then scale AI agents across enterprise workflows while controls remain active as usage and scope increase.</w:t>
      </w:r>
    </w:p>
    <w:p w14:paraId="2D5E3065" w14:textId="77777777" w:rsidR="00F43706" w:rsidRDefault="00F43706"/>
    <w:p w14:paraId="0F0DD93D" w14:textId="77777777" w:rsidR="00F43706" w:rsidRDefault="00F43706"/>
    <w:p w14:paraId="2593928A" w14:textId="77777777" w:rsidR="00F43706" w:rsidRDefault="00F43706"/>
    <w:p w14:paraId="4F09B20C" w14:textId="77777777" w:rsidR="00F43706" w:rsidRDefault="00F43706"/>
    <w:p w14:paraId="210606B8" w14:textId="77777777" w:rsidR="00F43706" w:rsidRDefault="00F43706"/>
    <w:p w14:paraId="6B37EA8F" w14:textId="77777777" w:rsidR="00F43706" w:rsidRPr="00F43706" w:rsidRDefault="00F43706" w:rsidP="00F43706">
      <w:pPr>
        <w:pStyle w:val="Heading2"/>
        <w:rPr>
          <w:b/>
          <w:bCs/>
        </w:rPr>
      </w:pPr>
      <w:r w:rsidRPr="00F43706">
        <w:rPr>
          <w:b/>
          <w:bCs/>
        </w:rPr>
        <w:t xml:space="preserve">Industries We Support </w:t>
      </w:r>
      <w:proofErr w:type="gramStart"/>
      <w:r w:rsidRPr="00F43706">
        <w:rPr>
          <w:b/>
          <w:bCs/>
        </w:rPr>
        <w:t>With</w:t>
      </w:r>
      <w:proofErr w:type="gramEnd"/>
      <w:r w:rsidRPr="00F43706">
        <w:rPr>
          <w:b/>
          <w:bCs/>
        </w:rPr>
        <w:t xml:space="preserve"> AI Agent Consulting</w:t>
      </w:r>
    </w:p>
    <w:p w14:paraId="5B2E4DE8" w14:textId="77777777" w:rsidR="00F43706" w:rsidRPr="00F43706" w:rsidRDefault="00F43706" w:rsidP="00F43706">
      <w:r w:rsidRPr="00F43706">
        <w:t>We plan industry-specific agentic AI around real operational needs. Each industry-specific workflow assessment considers compliance requirements, role-based data access, and how existing business systems are integrated into daily work. We also define human oversight for sensitive workflows and keep use cases mapped to operational KPIs to support measurable business outcomes.</w:t>
      </w:r>
    </w:p>
    <w:p w14:paraId="23AB3FC5" w14:textId="77777777" w:rsidR="005E5A28" w:rsidRPr="005E5A28" w:rsidRDefault="005E5A28" w:rsidP="005E5A28">
      <w:pPr>
        <w:pStyle w:val="Heading2"/>
        <w:rPr>
          <w:rFonts w:eastAsiaTheme="minorHAnsi"/>
          <w:b/>
          <w:bCs/>
        </w:rPr>
      </w:pPr>
      <w:r>
        <w:br/>
      </w:r>
      <w:r>
        <w:br/>
      </w:r>
      <w:r>
        <w:br/>
      </w:r>
      <w:r w:rsidRPr="005E5A28">
        <w:rPr>
          <w:rFonts w:eastAsiaTheme="minorHAnsi"/>
          <w:b/>
          <w:bCs/>
        </w:rPr>
        <w:t>Why Choose Optimize Tech Studio for AI Agent Consulting?</w:t>
      </w:r>
    </w:p>
    <w:p w14:paraId="7BBA4147" w14:textId="055DF349" w:rsidR="005E5A28" w:rsidRPr="005E5A28" w:rsidRDefault="005E5A28" w:rsidP="005E5A28">
      <w:r w:rsidRPr="00421C20">
        <w:t>Optimize Tech Studio</w:t>
      </w:r>
      <w:r w:rsidRPr="005E5A28">
        <w:t xml:space="preserve"> is a US-focused </w:t>
      </w:r>
      <w:r w:rsidR="00421C20">
        <w:t xml:space="preserve">leading </w:t>
      </w:r>
      <w:r w:rsidRPr="005E5A28">
        <w:t>AI agent consulting company that supports businesses from strategy through implementation. Our AI agent consultants, AI software engineers, and Enterprise AI architects have supported 25+ AI initiatives assessed and 20+ enterprise integrations completed. We use Model-independent technology selection and set a 4–</w:t>
      </w:r>
      <w:proofErr w:type="gramStart"/>
      <w:r w:rsidRPr="005E5A28">
        <w:t>8 week</w:t>
      </w:r>
      <w:proofErr w:type="gramEnd"/>
      <w:r w:rsidRPr="005E5A28">
        <w:t xml:space="preserve"> PoC/MVP target for suitable projects. Our team works across RAG systems and </w:t>
      </w:r>
      <w:hyperlink r:id="rId5" w:history="1">
        <w:r w:rsidR="0043326F">
          <w:rPr>
            <w:rStyle w:val="Hyperlink"/>
          </w:rPr>
          <w:t>g</w:t>
        </w:r>
        <w:r w:rsidRPr="00EB6108">
          <w:rPr>
            <w:rStyle w:val="Hyperlink"/>
          </w:rPr>
          <w:t>enerative AI consulting services</w:t>
        </w:r>
      </w:hyperlink>
      <w:r w:rsidRPr="005E5A28">
        <w:t xml:space="preserve"> without forcing one platform. We combine a US presence in Buffalo, New York, an </w:t>
      </w:r>
      <w:r w:rsidR="0043326F">
        <w:t>e</w:t>
      </w:r>
      <w:r w:rsidRPr="005E5A28">
        <w:t xml:space="preserve">ngineering delivery </w:t>
      </w:r>
      <w:proofErr w:type="spellStart"/>
      <w:r w:rsidRPr="005E5A28">
        <w:t>centre</w:t>
      </w:r>
      <w:proofErr w:type="spellEnd"/>
      <w:r w:rsidRPr="005E5A28">
        <w:t xml:space="preserve"> in India, and US-hour collaboration. Clients also retain 100% source-code ownership.</w:t>
      </w:r>
    </w:p>
    <w:p w14:paraId="4FAE63C9" w14:textId="33674365" w:rsidR="00F43706" w:rsidRDefault="00F43706"/>
    <w:p w14:paraId="73B0C04C" w14:textId="71AE3E39" w:rsidR="005E5A28" w:rsidRPr="00AD6C94" w:rsidRDefault="00C76764" w:rsidP="00AD6C94">
      <w:pPr>
        <w:pStyle w:val="Heading2"/>
        <w:rPr>
          <w:b/>
          <w:bCs/>
        </w:rPr>
      </w:pPr>
      <w:r w:rsidRPr="00AD6C94">
        <w:rPr>
          <w:b/>
          <w:bCs/>
        </w:rPr>
        <w:t>FAQ:</w:t>
      </w:r>
    </w:p>
    <w:p w14:paraId="2246F6A8" w14:textId="77777777" w:rsidR="005E5A28" w:rsidRPr="0014039A" w:rsidRDefault="005E5A28"/>
    <w:p w14:paraId="339FB2E4" w14:textId="2FF532C8" w:rsidR="005E5A28" w:rsidRPr="0014039A" w:rsidRDefault="005E5A28" w:rsidP="005E5A28">
      <w:r w:rsidRPr="0014039A">
        <w:rPr>
          <w:rStyle w:val="Heading2Char"/>
          <w:b/>
          <w:bCs/>
        </w:rPr>
        <w:t>How Long Does an AI Agent Consulting Project Take?</w:t>
      </w:r>
      <w:r w:rsidR="00626FB9" w:rsidRPr="0014039A">
        <w:br/>
      </w:r>
      <w:r w:rsidR="00626FB9" w:rsidRPr="0014039A">
        <w:t>An AI agent consulting project typically takes 4–12 weeks for Optimize Tech Studio in the USA. A focused proof of concept may take 2–4 weeks, while production-ready AI agent implementation often takes 6–12 weeks. Complex enterprise projects can take 3–6 months, depending on integrations, data readiness, security, testing, and deployment requirements.</w:t>
      </w:r>
    </w:p>
    <w:p w14:paraId="109E94BF" w14:textId="650396C3" w:rsidR="005E5A28" w:rsidRPr="0014039A" w:rsidRDefault="005E5A28" w:rsidP="005E5A28">
      <w:r w:rsidRPr="0014039A">
        <w:rPr>
          <w:rStyle w:val="Heading2Char"/>
          <w:b/>
          <w:bCs/>
        </w:rPr>
        <w:lastRenderedPageBreak/>
        <w:t>How Much Does AI Agent Consulting Cost?</w:t>
      </w:r>
      <w:r w:rsidR="00626FB9" w:rsidRPr="0014039A">
        <w:br/>
      </w:r>
      <w:r w:rsidR="00626FB9" w:rsidRPr="0014039A">
        <w:t>AI agent consulting typically costs $10,000–$50,000 for a standard project in the USA. Optimize Tech Studio project costs can vary based on agent complexity, integrations, data requirements, security, and deployment scope. Simple AI agent projects may cost $5,000–$15,000, while complex enterprise implementations can exceed $100,000.</w:t>
      </w:r>
    </w:p>
    <w:p w14:paraId="2EBD148B" w14:textId="622BFA36" w:rsidR="005E5A28" w:rsidRPr="0014039A" w:rsidRDefault="005E5A28" w:rsidP="005E5A28">
      <w:r w:rsidRPr="0014039A">
        <w:rPr>
          <w:rStyle w:val="Heading3Char"/>
          <w:b/>
          <w:bCs/>
        </w:rPr>
        <w:t>AI Agent Proof of Concept vs Production System</w:t>
      </w:r>
      <w:r w:rsidR="003E26AF" w:rsidRPr="0014039A">
        <w:br/>
      </w:r>
      <w:r w:rsidR="003E26AF" w:rsidRPr="0014039A">
        <w:t xml:space="preserve">The main difference between an AI agent proof of concept and a production system is purpose and readiness. A </w:t>
      </w:r>
      <w:proofErr w:type="gramStart"/>
      <w:r w:rsidR="003E26AF" w:rsidRPr="0014039A">
        <w:t>proof of concept</w:t>
      </w:r>
      <w:proofErr w:type="gramEnd"/>
      <w:r w:rsidR="003E26AF" w:rsidRPr="0014039A">
        <w:t xml:space="preserve"> tests whether an AI agent can solve a specific problem with limited scope. A production system delivers reliable, secure, scalable performance with monitoring, integrations, testing, error handling, and ongoing maintenance.</w:t>
      </w:r>
    </w:p>
    <w:p w14:paraId="26C9D1F8" w14:textId="77777777" w:rsidR="005E5A28" w:rsidRPr="0014039A" w:rsidRDefault="005E5A28" w:rsidP="0014039A">
      <w:pPr>
        <w:pStyle w:val="Heading3"/>
        <w:rPr>
          <w:b/>
          <w:bCs/>
        </w:rPr>
      </w:pPr>
      <w:r w:rsidRPr="0014039A">
        <w:rPr>
          <w:b/>
          <w:bCs/>
        </w:rPr>
        <w:t>AI Agents vs Other AI Approaches</w:t>
      </w:r>
    </w:p>
    <w:p w14:paraId="52128917" w14:textId="71786751" w:rsidR="003E26AF" w:rsidRPr="0014039A" w:rsidRDefault="003E26AF" w:rsidP="005E5A28">
      <w:r w:rsidRPr="0014039A">
        <w:t>The main difference between AI agents and other AI approaches is autonomy. AI agents can plan tasks, make decisions, use tools, and take actions toward defined goals. Other AI approaches typically perform specific tasks, such as generating content, making predictions, or classifying data, without independently managing multi-step workflows.</w:t>
      </w:r>
    </w:p>
    <w:p w14:paraId="2788D6C9" w14:textId="32500105" w:rsidR="005E5A28" w:rsidRPr="0014039A" w:rsidRDefault="005E5A28" w:rsidP="005E5A28">
      <w:r w:rsidRPr="0014039A">
        <w:rPr>
          <w:rStyle w:val="Heading3Char"/>
          <w:b/>
          <w:bCs/>
        </w:rPr>
        <w:t>How do I know whether my business needs AI agents?</w:t>
      </w:r>
      <w:r w:rsidR="00DD5D54" w:rsidRPr="0014039A">
        <w:br/>
      </w:r>
      <w:r w:rsidR="00DD5D54" w:rsidRPr="0014039A">
        <w:t>Your business need AI agents when employees repeatedly handle multi-step tasks that require decisions, data retrieval, or actions across multiple systems. AI agents fit workflows such as customer support, lead qualification, research, scheduling, and operations. Prioritize processes with clear goals, measurable outcomes, sufficient data, and frequent manual work.</w:t>
      </w:r>
    </w:p>
    <w:p w14:paraId="47A49FA1" w14:textId="0B61BFCA" w:rsidR="005E5A28" w:rsidRPr="0014039A" w:rsidRDefault="005E5A28" w:rsidP="005E5A28">
      <w:r w:rsidRPr="0014039A">
        <w:rPr>
          <w:rStyle w:val="Heading3Char"/>
          <w:b/>
          <w:bCs/>
        </w:rPr>
        <w:t>How do You connect AI agents with CRM and ERP systems?</w:t>
      </w:r>
      <w:r w:rsidR="0014039A" w:rsidRPr="0014039A">
        <w:br/>
      </w:r>
      <w:r w:rsidR="0014039A" w:rsidRPr="0014039A">
        <w:t>Connect AI agents with CRM and ERP systems through APIs, webhooks, middleware, or native integrations. The AI agent authenticates with the business system, retrieves permitted data, processes tasks, and writes approved updates back. Secure implementations use access controls, validation, audit logs, error handling, and human approval for sensitive actions.</w:t>
      </w:r>
    </w:p>
    <w:p w14:paraId="732C3CB5" w14:textId="2FA4ADE5" w:rsidR="005E5A28" w:rsidRPr="0014039A" w:rsidRDefault="005E5A28" w:rsidP="005E5A28">
      <w:r w:rsidRPr="0014039A">
        <w:rPr>
          <w:rStyle w:val="Heading3Char"/>
          <w:b/>
          <w:bCs/>
        </w:rPr>
        <w:t>How do you monitor AI agents after deployment?</w:t>
      </w:r>
      <w:r w:rsidR="0014039A" w:rsidRPr="0014039A">
        <w:br/>
      </w:r>
      <w:r w:rsidR="0014039A" w:rsidRPr="0014039A">
        <w:t>Monitor AI agents after deployment by tracking task success rates, errors, response quality, latency, costs, and tool usage. Use logs and automated alerts to identify failures and unusual behavior. Review agent decisions regularly, maintain human oversight for high-risk actions, and update prompts, models, integrations, and safeguards when performance changes.</w:t>
      </w:r>
    </w:p>
    <w:sectPr w:rsidR="005E5A28" w:rsidRPr="001403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49"/>
    <w:rsid w:val="000E75D2"/>
    <w:rsid w:val="0014039A"/>
    <w:rsid w:val="002338D5"/>
    <w:rsid w:val="00367949"/>
    <w:rsid w:val="003E26AF"/>
    <w:rsid w:val="00421C20"/>
    <w:rsid w:val="0043326F"/>
    <w:rsid w:val="005E5A28"/>
    <w:rsid w:val="005F2861"/>
    <w:rsid w:val="00626FB9"/>
    <w:rsid w:val="007C4D9E"/>
    <w:rsid w:val="00893303"/>
    <w:rsid w:val="0097263B"/>
    <w:rsid w:val="00AD6C94"/>
    <w:rsid w:val="00C76764"/>
    <w:rsid w:val="00DD5D54"/>
    <w:rsid w:val="00DD63AC"/>
    <w:rsid w:val="00E02470"/>
    <w:rsid w:val="00EB6108"/>
    <w:rsid w:val="00F43706"/>
    <w:rsid w:val="00FA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28EA"/>
  <w15:chartTrackingRefBased/>
  <w15:docId w15:val="{1DD4859D-C132-468C-8981-3A732DF1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7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7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7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7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949"/>
    <w:rPr>
      <w:rFonts w:eastAsiaTheme="majorEastAsia" w:cstheme="majorBidi"/>
      <w:color w:val="272727" w:themeColor="text1" w:themeTint="D8"/>
    </w:rPr>
  </w:style>
  <w:style w:type="paragraph" w:styleId="Title">
    <w:name w:val="Title"/>
    <w:basedOn w:val="Normal"/>
    <w:next w:val="Normal"/>
    <w:link w:val="TitleChar"/>
    <w:uiPriority w:val="10"/>
    <w:qFormat/>
    <w:rsid w:val="0036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949"/>
    <w:pPr>
      <w:spacing w:before="160"/>
      <w:jc w:val="center"/>
    </w:pPr>
    <w:rPr>
      <w:i/>
      <w:iCs/>
      <w:color w:val="404040" w:themeColor="text1" w:themeTint="BF"/>
    </w:rPr>
  </w:style>
  <w:style w:type="character" w:customStyle="1" w:styleId="QuoteChar">
    <w:name w:val="Quote Char"/>
    <w:basedOn w:val="DefaultParagraphFont"/>
    <w:link w:val="Quote"/>
    <w:uiPriority w:val="29"/>
    <w:rsid w:val="00367949"/>
    <w:rPr>
      <w:i/>
      <w:iCs/>
      <w:color w:val="404040" w:themeColor="text1" w:themeTint="BF"/>
    </w:rPr>
  </w:style>
  <w:style w:type="paragraph" w:styleId="ListParagraph">
    <w:name w:val="List Paragraph"/>
    <w:basedOn w:val="Normal"/>
    <w:uiPriority w:val="34"/>
    <w:qFormat/>
    <w:rsid w:val="00367949"/>
    <w:pPr>
      <w:ind w:left="720"/>
      <w:contextualSpacing/>
    </w:pPr>
  </w:style>
  <w:style w:type="character" w:styleId="IntenseEmphasis">
    <w:name w:val="Intense Emphasis"/>
    <w:basedOn w:val="DefaultParagraphFont"/>
    <w:uiPriority w:val="21"/>
    <w:qFormat/>
    <w:rsid w:val="00367949"/>
    <w:rPr>
      <w:i/>
      <w:iCs/>
      <w:color w:val="2F5496" w:themeColor="accent1" w:themeShade="BF"/>
    </w:rPr>
  </w:style>
  <w:style w:type="paragraph" w:styleId="IntenseQuote">
    <w:name w:val="Intense Quote"/>
    <w:basedOn w:val="Normal"/>
    <w:next w:val="Normal"/>
    <w:link w:val="IntenseQuoteChar"/>
    <w:uiPriority w:val="30"/>
    <w:qFormat/>
    <w:rsid w:val="00367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949"/>
    <w:rPr>
      <w:i/>
      <w:iCs/>
      <w:color w:val="2F5496" w:themeColor="accent1" w:themeShade="BF"/>
    </w:rPr>
  </w:style>
  <w:style w:type="character" w:styleId="IntenseReference">
    <w:name w:val="Intense Reference"/>
    <w:basedOn w:val="DefaultParagraphFont"/>
    <w:uiPriority w:val="32"/>
    <w:qFormat/>
    <w:rsid w:val="00367949"/>
    <w:rPr>
      <w:b/>
      <w:bCs/>
      <w:smallCaps/>
      <w:color w:val="2F5496" w:themeColor="accent1" w:themeShade="BF"/>
      <w:spacing w:val="5"/>
    </w:rPr>
  </w:style>
  <w:style w:type="paragraph" w:styleId="NormalWeb">
    <w:name w:val="Normal (Web)"/>
    <w:basedOn w:val="Normal"/>
    <w:uiPriority w:val="99"/>
    <w:semiHidden/>
    <w:unhideWhenUsed/>
    <w:rsid w:val="0097263B"/>
    <w:rPr>
      <w:rFonts w:ascii="Times New Roman" w:hAnsi="Times New Roman" w:cs="Times New Roman"/>
    </w:rPr>
  </w:style>
  <w:style w:type="paragraph" w:styleId="NoSpacing">
    <w:name w:val="No Spacing"/>
    <w:uiPriority w:val="1"/>
    <w:qFormat/>
    <w:rsid w:val="00E02470"/>
    <w:pPr>
      <w:spacing w:after="0" w:line="240" w:lineRule="auto"/>
    </w:pPr>
  </w:style>
  <w:style w:type="character" w:styleId="Hyperlink">
    <w:name w:val="Hyperlink"/>
    <w:basedOn w:val="DefaultParagraphFont"/>
    <w:uiPriority w:val="99"/>
    <w:unhideWhenUsed/>
    <w:rsid w:val="00421C20"/>
    <w:rPr>
      <w:color w:val="0563C1" w:themeColor="hyperlink"/>
      <w:u w:val="single"/>
    </w:rPr>
  </w:style>
  <w:style w:type="character" w:styleId="UnresolvedMention">
    <w:name w:val="Unresolved Mention"/>
    <w:basedOn w:val="DefaultParagraphFont"/>
    <w:uiPriority w:val="99"/>
    <w:semiHidden/>
    <w:unhideWhenUsed/>
    <w:rsid w:val="00421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ptimizetechstudio.com/generative-ai-consulting-services.html" TargetMode="External"/><Relationship Id="rId4" Type="http://schemas.openxmlformats.org/officeDocument/2006/relationships/hyperlink" Target="https://www.optimizetechstudio.com/ai-consulting-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16</cp:revision>
  <dcterms:created xsi:type="dcterms:W3CDTF">2026-09-30T08:29:00Z</dcterms:created>
  <dcterms:modified xsi:type="dcterms:W3CDTF">2026-09-30T11:10:00Z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a6606b8384f1e5fa70d65b76e95027a92138b42e6854f2cdbeb3c97fcdf0e73f</vt:lpwstr>
  </property>
</Properties>
</file>