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eastAsia="Microsoft YaHei" w:hAnsi="Arial"/>
          <w:b/>
          <w:bCs/>
          <w:color w:val="13301F"/>
          <w:sz w:val="52"/>
          <w:szCs w:val="52"/>
        </w:rPr>
        <w:t xml:space="preserve">MES 系统详细需求说明书</w:t>
      </w:r>
    </w:p>
    <w:p>
      <w:pPr>
        <w:spacing w:after="600" w:before="200"/>
        <w:jc w:val="center"/>
      </w:pPr>
      <w:r>
        <w:rPr>
          <w:rFonts w:ascii="Arial" w:eastAsia="Microsoft YaHei" w:hAnsi="Arial"/>
          <w:color w:val="5A6B60"/>
          <w:sz w:val="26"/>
          <w:szCs w:val="26"/>
        </w:rPr>
        <w:t xml:space="preserve">制造执行系统 · 功能需求 / 集成需求 / 非功能需求 / 验收标准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MES 系统详细需求说明书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MES-SRS-001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《MES 系统架构设计文档》V1.0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离散制造工厂制造执行系统建设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密级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内部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文档说明</w:t>
      </w:r>
    </w:p>
    <w:p>
      <w:pPr>
        <w:pStyle w:val="Heading2"/>
      </w:pPr>
      <w:r>
        <w:t xml:space="preserve">1.1 编写目的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本文档详细描述制造执行系统（MES）的业务流程需求、功能需求、集成需求、数据需求和非功能需求，并给出优先级、验收标准与需求追踪关系，作为产品设计、开发实现、系统集成和验收测试的直接依据。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262626"/>
          <w:sz w:val="21"/>
          <w:szCs w:val="21"/>
        </w:rPr>
        <w:t xml:space="preserve">配套文档《MES 系统架构设计文档》描述目标架构与关键决策，本文档描述系统应当具备的具体能力与行为。二者需结合阅读。</w:t>
      </w:r>
    </w:p>
    <w:p>
      <w:pPr>
        <w:pStyle w:val="Heading2"/>
      </w:pPr>
      <w:r>
        <w:t xml:space="preserve">1.2 范围</w:t>
      </w:r>
    </w:p>
    <w:p>
      <w:pPr>
        <w:pStyle w:val="Heading3"/>
      </w:pPr>
      <w:r>
        <w:t xml:space="preserve">1.2.1 本文档覆盖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制造相关主数据管理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生产需求接收、计划与工单管理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生产现场执行、报工与工艺数据采集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生产物料需求、齐套、消耗与退补料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来料、首件、巡检、完工检验与不合格品处理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设备状态、报警、绑定与命令下发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产品序列号与物料批次双主线追溯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与 ERP、WMS、设备接入平台的集成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看板、报表与指标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用户、权限、审计与系统配置</w:t>
      </w:r>
    </w:p>
    <w:p>
      <w:pPr>
        <w:pStyle w:val="Heading3"/>
      </w:pPr>
      <w:r>
        <w:t xml:space="preserve">1.2.2 本文档不覆盖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ERP 内部的销售、采购、财务与成本核算逻辑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WMS 内部的库存余额、库位与仓储作业逻辑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PLC 与安全控制系统内部的实时控制逻辑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集团级合并报表与财务合并</w:t>
      </w:r>
    </w:p>
    <w:p>
      <w:pPr>
        <w:pStyle w:val="Heading2"/>
      </w:pPr>
      <w:r>
        <w:t xml:space="preserve">1.3 优先级定义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cantSplit/>
          <w:tblHeader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含义</w:t>
            </w:r>
          </w:p>
        </w:tc>
        <w:tc>
          <w:tcPr>
            <w:tcW w:type="dxa" w:w="5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处理原则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必须实现</w:t>
            </w:r>
          </w:p>
        </w:tc>
        <w:tc>
          <w:tcPr>
            <w:tcW w:type="dxa" w:w="5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缺少则业务流程无法闭环，不允许上线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应该实现</w:t>
            </w:r>
          </w:p>
        </w:tc>
        <w:tc>
          <w:tcPr>
            <w:tcW w:type="dxa" w:w="5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影响效率和管理能力，原则上第一期实现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可选实现</w:t>
            </w:r>
          </w:p>
        </w:tc>
        <w:tc>
          <w:tcPr>
            <w:tcW w:type="dxa" w:w="5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增强能力，可根据资源分阶段实现</w:t>
            </w:r>
          </w:p>
        </w:tc>
      </w:tr>
    </w:tbl>
    <w:p>
      <w:pPr>
        <w:pStyle w:val="Heading2"/>
      </w:pPr>
      <w:r>
        <w:t xml:space="preserve">1.4 需求编号规则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FR-&lt;模块&gt;-&lt;序号&gt;   功能需求（Function Requirement）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IR-&lt;系统&gt;-&lt;序号&gt;   集成需求（Integration Requirement）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NFR-&lt;类别&gt;-&lt;序号&gt;  非功能需求（Non-Functional Requirement）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模块代码：MD 主数据 / OM 订单 / PS 计划 / WO 工单 / EX 执行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MT 物料 / QC 质量 / EQ 设备 / TR 追溯 / BI 看板 / SY 系统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总体描述</w:t>
      </w:r>
    </w:p>
    <w:p>
      <w:pPr>
        <w:pStyle w:val="Heading2"/>
      </w:pPr>
      <w:r>
        <w:t xml:space="preserve">2.1 产品定位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MES 定位为工厂制造执行事实中心：向上承接 ERP 的生产需求与经营计划，向下连接设备与工位终端，横向与 WMS 协同物料与成品流转，形成从订单进入、生产执行、质量判定到成品入库的完整闭环，并提供全过程追溯能力。</w:t>
      </w:r>
    </w:p>
    <w:p>
      <w:pPr>
        <w:pStyle w:val="Heading2"/>
      </w:pPr>
      <w:r>
        <w:t xml:space="preserve">2.2 产品目标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目标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衡量方式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生产执行数字化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工单、工序、报工、质量全部在线记录，无纸质流转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过程可追溯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任一产品序列号可反查物料批次、设备、人员、工艺版本与检验结果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现场实时可视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订单进度、设备状态、质量异常在看板实时呈现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物料齐套可控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关键物料缺料可阻止开工，物料消耗可对账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质量闭环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不合格品从发现到关闭全过程留痕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外部协同顺畅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ERP、WMS、设备数据交换可靠、可对账、可补偿</w:t>
            </w:r>
          </w:p>
        </w:tc>
      </w:tr>
    </w:tbl>
    <w:p>
      <w:pPr>
        <w:pStyle w:val="Heading2"/>
      </w:pPr>
      <w:r>
        <w:t xml:space="preserve">2.3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角色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主要职责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主要使用端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操作员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领取任务、扫码开工、报工、异常上报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工位终端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班组长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派工、审核报工、处理现场异常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工位终端 / 管理端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制定计划、排产、下达工单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维护工艺、工序、参数与检验要求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执行检验、判定不合格品、质量放行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 / 工位终端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设备档案、状态、点检、维修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仓库协同员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备料请求处理、配送、退料、成品收货协同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 / PDA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生产主管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生产进度管理、异常决策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 / 看板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工厂经理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经营与产能分析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 / 看板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用户、角色、权限、参数、审计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管理端</w:t>
            </w:r>
          </w:p>
        </w:tc>
      </w:tr>
    </w:tbl>
    <w:p>
      <w:pPr>
        <w:pStyle w:val="Heading2"/>
      </w:pPr>
      <w:r>
        <w:t xml:space="preserve">2.4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工厂本地部署，集团层面集中分析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客户端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浏览器管理端、车间看板、工位终端、仓库 PDA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网络要求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车间支持断网续作，边缘节点本地缓存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设备接入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通过边缘网关与设备接入服务，不直连 MES 业务库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ERP、WMS、PLM 通过集成平台交互</w:t>
            </w:r>
          </w:p>
        </w:tc>
      </w:tr>
    </w:tbl>
    <w:p>
      <w:pPr>
        <w:pStyle w:val="Heading2"/>
      </w:pPr>
      <w:r>
        <w:t xml:space="preserve">2.5 假设与依赖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ERP 能够提供稳定的主数据与生产需求接口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WMS 能够提供库存分配、拣料、配送与入库执行能力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设备侧具备可采集的状态、报警与测试结果数据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工厂具备基础条码或二维码标识能力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生产现场具备工位终端与网络基础设施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企业已建立编码规范与主数据责任分工</w:t>
      </w:r>
    </w:p>
    <w:p>
      <w:pPr>
        <w:pStyle w:val="Heading2"/>
      </w:pPr>
      <w:r>
        <w:t xml:space="preserve">2.6 关键业务约束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约束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版本固化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工单创建时固化产品、BOM、工艺与检验方案版本，后续变更不得影响历史工单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不允许跳序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工序必须按工艺路线顺序执行，除非配置为可并行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强制检验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标记为强制检验的工序未完成检验不得流转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不允许无批次投料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关键物料必须绑定批次后才能投料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不允许无序列号流转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序列号管理产品必须绑定序列号后才能进入工序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不允许未放行入库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不合格或未完成质量放行的产品不得入库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业务流程需求</w:t>
      </w:r>
    </w:p>
    <w:p>
      <w:pPr>
        <w:pStyle w:val="Heading2"/>
      </w:pPr>
      <w:r>
        <w:t xml:space="preserve">3.1 订单到工单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ERP创建销售订单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ERP下达生产需求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MES接收并校验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MES读取产品/BOM/工艺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MES生成生产计划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MES生成并拆分生产工单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MES下达工单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ERP接收工单状态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业务规则：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MES 必须校验来源订单的唯一性，重复下达不得生成重复工单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MES 必须校验产品版本有效性，失效版本不允许生成工单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一个 ERP 生产需求可以拆分为多个 MES 工单，必须保留父子关系与拆分原因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工单必须固化产品版本、BOM 版本、工艺版本与检验方案版本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ERP 已取消的订单不得继续下达工单</w:t>
      </w:r>
    </w:p>
    <w:p>
      <w:pPr>
        <w:pStyle w:val="Heading2"/>
      </w:pPr>
      <w:r>
        <w:t xml:space="preserve">3.2 备料与齐套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MES工单下达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MES计算物料需求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MES发送备料请求给WMS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WMS检查库存并分配批次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WMS拣料并配送到线边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MES确认齐套状态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允许或阻止工单开工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业务规则：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color w:val="262626"/>
          <w:sz w:val="21"/>
          <w:szCs w:val="21"/>
        </w:rPr>
        <w:t xml:space="preserve">关键物料未齐套时不允许对应工序开工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color w:val="262626"/>
          <w:sz w:val="21"/>
          <w:szCs w:val="21"/>
        </w:rPr>
        <w:t xml:space="preserve">分配批次必须满足质量状态要求（如合格、未冻结、在有效期内）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color w:val="262626"/>
          <w:sz w:val="21"/>
          <w:szCs w:val="21"/>
        </w:rPr>
        <w:t xml:space="preserve">MES 必须记录 WMS 返回的拣料数量、批次与库位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color w:val="262626"/>
          <w:sz w:val="21"/>
          <w:szCs w:val="21"/>
        </w:rPr>
        <w:t xml:space="preserve">发生缺料时必须生成缺料记录并通知计划员与仓库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color w:val="262626"/>
          <w:sz w:val="21"/>
          <w:szCs w:val="21"/>
        </w:rPr>
        <w:t xml:space="preserve">允许配置非关键物料的缺料开工与后补规则</w:t>
      </w:r>
    </w:p>
    <w:p>
      <w:pPr>
        <w:pStyle w:val="Heading2"/>
      </w:pPr>
      <w:r>
        <w:t xml:space="preserve">3.3 现场执行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员工登录工位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扫描工单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扫描产品序列号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检查前置工序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检查物料批次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检查设备状态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加载工艺参数 / 测试程序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开始生产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设备采集或人工录入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提交报工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质量判定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进入下一工序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业务规则：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操作员必须实名登录，报工必须记录操作员工号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序列号管理产品未绑定序列号不允许开工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前置工序未完成不允许开工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关键物料批次未校验不允许投料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设备处于故障、维护或离线状态时按配置阻止或提示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强制检验工序未完成检验不允许报工流转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color w:val="262626"/>
          <w:sz w:val="21"/>
          <w:szCs w:val="21"/>
        </w:rPr>
        <w:t xml:space="preserve">已完工工单不允许再次报工</w:t>
      </w:r>
    </w:p>
    <w:p>
      <w:pPr>
        <w:pStyle w:val="Heading2"/>
      </w:pPr>
      <w:r>
        <w:t xml:space="preserve">3.4 质量检验与异常处理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生产或到货触发检验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按检验方案执行检验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记录检验值与判定结果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判定合格：放行流转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判定不合格：创建不合格记录并隔离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质量工程师判定：返工 / 返修 / 报废 / 让步接收 / 退供应商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执行处理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复检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关闭异常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业务规则：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检验必须按发布的检验方案版本执行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首件检验必须在规定触发条件下执行（新产品、换线、换模具、工艺变更、关键参数调整）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检验结果不合格必须自动创建不合格记录并触发隔离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报废与让步接收必须经过授权审批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返工不得覆盖原始记录，必须形成完整履历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color w:val="262626"/>
          <w:sz w:val="21"/>
          <w:szCs w:val="21"/>
        </w:rPr>
        <w:t xml:space="preserve">不合格品未关闭不允许工单完工</w:t>
      </w:r>
    </w:p>
    <w:p>
      <w:pPr>
        <w:pStyle w:val="Heading2"/>
      </w:pPr>
      <w:r>
        <w:t xml:space="preserve">3.5 完工入库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所有强制工序完成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最终检验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质量放行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MES生成成品入库请求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WMS执行入库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WMS返回库存凭证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MES更新成品状态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MES发送ERP完工数据</w:t>
            </w:r>
          </w:p>
        </w:tc>
      </w:tr>
    </w:tbl>
    <w:p>
      <w:pPr>
        <w:pStyle w:val="Heading2"/>
      </w:pPr>
      <w:r>
        <w:t xml:space="preserve">3.6 追溯</w:t>
      </w:r>
    </w:p>
    <w:p>
      <w:pPr>
        <w:pStyle w:val="Heading3"/>
      </w:pPr>
      <w:r>
        <w:t xml:space="preserve">3.6.1 正向追溯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输入物料批次或设备编号，输出受影响的产品序列号、工单、客户与库存分布。</w:t>
      </w:r>
    </w:p>
    <w:p>
      <w:pPr>
        <w:pStyle w:val="Heading3"/>
      </w:pPr>
      <w:r>
        <w:t xml:space="preserve">3.6.2 反向追溯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输入产品序列号，输出所使用的物料批次、设备、人员、工艺版本、检验结果与返工履历。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产品序列号 SN202610110001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物料履历：电阻批次 / 继电器批次 / 端子批次 / 控制板批次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设备履历：装配设备 / 测试设备 与参数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人员履历：各工序操作员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工艺履历：工艺版本与关键参数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检验履历：首件 / 巡检 / 完工检验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返工履历：返工原因、处理与复检结果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功能需求</w:t>
      </w:r>
    </w:p>
    <w:p>
      <w:pPr>
        <w:pStyle w:val="Heading2"/>
      </w:pPr>
      <w:r>
        <w:t xml:space="preserve">4.1 主数据管理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物料主数据管理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维护物料编码、名称、单位、类型、批次管理标识、序列号管理标识、保质期、是否关键物料、是否需要检验、是否允许替代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编码全局唯一；已被工单引用的物料不允许删除，只能停用；停用物料不再允许新工单使用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产品与产品版本管理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维护产品编码、名称、类型、序列号管理标识、默认 BOM 与工艺版本、版本生效与失效时间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同一产品可有多个版本；必须指定默认版本；失效版本不允许用于新工单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 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维护产品结构、用量、损耗率、替代料、投料工序、关键物料标识、批次绑定要求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 按版本管理；用量必须大于 0；投料工序必须存在于该产品工艺路线中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维护工序顺序、工序编码与名称、工作中心、设备要求、技能要求、是否强制检验、标准工时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工序顺序号唯一；同一路线内工序编码不重复；强制检验工序必须有对应检验方案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工作中心与产线管理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维护产线、工作中心、工位及其归属关系与产能属性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工作中心必须归属唯一产线；停用工作中心不允许排产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设备档案管理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维护设备编码、名称、类型、归属工作中心、通信点位、采集方式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设备编码唯一；设备必须归属工作中心；通信点位变更需留痕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员工、班组与班次管理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维护员工工号、姓名、岗位、技能、所属班组、班次与排班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员工工号唯一；离岗员工不允许报工；班次必须覆盖 24 小时排班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缺陷代码管理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维护缺陷代码、类别、描述、责任部门、默认处理方式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缺陷代码唯一；被引用的缺陷代码不允许删除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FR-MD-009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检验项目与检验方案管理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维护检验项目、标准值、上下限、单位、抽样规则、检验类型绑定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上下限必须满足下限小于上限；方案按版本管理并绑定工序或产品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FR-MD-010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主数据版本与审批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所有主数据支持草稿、待审批、已发布、已失效状态，记录变更原因、变更人与时间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未发布版本不允许用于生产；已发布版本变更必须生成新版本</w:t>
            </w:r>
          </w:p>
        </w:tc>
      </w:tr>
    </w:tbl>
    <w:p>
      <w:pPr>
        <w:pStyle w:val="Heading2"/>
      </w:pPr>
      <w:r>
        <w:t xml:space="preserve">4.2 订单管理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生产需求接收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 ERP 下达的生产需求，包含来源订单号、行号、产品、数量、交期、优先级、工厂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必须校验来源订单幂等键；重复下达返回首次处理结果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订单校验与异常处理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校验产品与版本有效性、工厂与产线可用性、交期合理性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校验失败必须生成异常记录并回传 ERP，不生成工单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订单状态管理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维护订单从已确认、已分解、生产中、部分完成、已完成到已关闭的状态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状态迁移必须符合状态机；已关闭订单不允许变更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订单变更处理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支持数量、交期、优先级变更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已下达工单的交期变更需评估影响；不允许直接覆盖已执行数据；变更需保留前后值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订单取消处理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支持取消尚未执行的订单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已有执行记录的订单不允许直接取消，只能关闭并记录原因</w:t>
            </w:r>
          </w:p>
        </w:tc>
      </w:tr>
    </w:tbl>
    <w:p>
      <w:pPr>
        <w:pStyle w:val="Heading2"/>
      </w:pPr>
      <w:r>
        <w:t xml:space="preserve">4.3 计划排程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生产计划生成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根据生产需求、工艺路线、交期与产能生成生产计划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计划必须关联来源需求；计划数量不得超过未分解需求数量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规则排程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按订单优先级、交期、物料齐套、设备可用性、工艺约束进行规则排程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排程结果必须可人工调整；调整需留痕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有限产能排程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考虑设备产能、班次产能、人员技能、模具可用性、换线时间、维护窗口的有限产能排程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排程冲突必须提示并给出冲突原因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工单拆分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按产线、班次、批量将计划拆分为多个生产工单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拆分后数量之和必须等于原计划数量；必须保留父子关系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排程调整与重排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支持手工调整工单排期、产线与优先级，支持部分重排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已开工工单不允许调整工艺；调整必须记录操作人与原因</w:t>
            </w:r>
          </w:p>
        </w:tc>
      </w:tr>
    </w:tbl>
    <w:p>
      <w:pPr>
        <w:pStyle w:val="Heading2"/>
      </w:pPr>
      <w:r>
        <w:t xml:space="preserve">4.4 工单管理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工单创建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创建生产工单，固化产品、BOM、工艺、检验方案版本与计划数量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工单号唯一；版本固化后不可变更；必须关联来源需求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工单审核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对工单进行审核确认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未审核工单不允许下达与派工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工单下达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下达工单到产线与班组，触发工序任务生成与物料需求计算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工艺未发布不允许下达；下达后按规则触发 WMS 备料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工单暂停与恢复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支持工单暂停与恢复执行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暂停需记录原因；暂停期间不允许报工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工单变更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支持交期、优先级、产线变更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产品与工艺变更仅允许在未开工阶段执行；已开工需走变更审批并保留原版本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工单完工与关闭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根据工序完成、质量放行与物料消耗情况完成并关闭工单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存在未关闭不合格品不允许完工；关键物料消耗未确认不允许关闭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返工工单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根据返工判定生成返工工单，关联原工单与产品序列号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返工工单必须关联原工单与不合格记录；返工不得覆盖原始履历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工单进度查询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查询工单计划数量、完成数量、合格数量、报废数量、当前状态与当前工序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数据必须实时反映报工结果</w:t>
            </w:r>
          </w:p>
        </w:tc>
      </w:tr>
    </w:tbl>
    <w:p>
      <w:pPr>
        <w:pStyle w:val="Heading2"/>
      </w:pPr>
      <w:r>
        <w:t xml:space="preserve">4.5 生产执行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工序任务生成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工单下达后按工艺路线生成工序任务，包含顺序、工作中心、计划数量、状态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工序顺序来自固化工艺版本；工序任务数量之和与工单数量一致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派工与领取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将工序任务派发给班组或由操作员在工位领取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未派工任务不允许开工；同一任务同一时间只允许一个操作员执行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工位开工校验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开工前校验工单状态、工序顺序、序列号、物料批次、设备状态与人员资格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任一强制条件不满足必须阻止开工并给出原因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工序报工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录入合格数量、不合格数量、报废数量、工时、设备与操作员，提交后更新工序与工单进度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报工必须幂等；报工数量不得超过可报数量；报工必须记录时间与操作员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生成、绑定、查询与流转产品序列号，记录当前工序与状态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序列号唯一；同一序列号不允许同时处于两个工序；报废序列号不允许继续流转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工艺参数采集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采集关键工艺参数并绑定工单、工序与序列号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超出上下限必须触发告警或判定不合格，具体按检验方案配置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现场异常上报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操作员上报设备、物料、质量、工艺等异常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异常必须记录类型、描述、上报人与时间；严重异常需通知责任人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在制品管理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统计各工序在制品数量与停留时间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数据来源为报工与流转记录，不允许人工直接修改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FR-EX-009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工时记录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记录准备工时、加工工时、停机工时与返工工时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工时用于成本与效率分析，必须与报工记录关联</w:t>
            </w:r>
          </w:p>
        </w:tc>
      </w:tr>
    </w:tbl>
    <w:p>
      <w:pPr>
        <w:pStyle w:val="Heading2"/>
      </w:pPr>
      <w:r>
        <w:t xml:space="preserve">4.6 物料管理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物料需求计算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 BOM、工单数量、损耗率与投料工序计算物料需求量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需求必须按工序归集；替代料按规则折算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齐套判断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 WMS 分配结果判断工单或工序的齐套状态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关键物料未齐套不允许对应工序开工；缺料必须生成缺料记录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物料批次绑定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将实际使用的物料批次绑定到工单、工序与产品序列号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关键物料未绑定批次不允许投料；批次必须为可用状态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物料消耗确认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上报实际物料消耗，与 WMS 库存扣减结果关联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消耗必须幂等；WMS 扣账失败必须记录为待确认并重试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发起余料退料申请，记录原领料单、原批次、退料数量与原因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退料数量不得超过已领数量；退料必须经仓库确认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补料管理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生产过程中发起补料申请并跟踪补料执行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补料必须关联原因；频繁补料需触发异常统计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替代料管理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按规则使用替代料，记录替代关系与批准信息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替代必须经过审批；替代关系必须进入追溯履历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线边库存管理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管理线边库的收发存与盘点差异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线边库存只作为参考，库存事实以 WMS 为准</w:t>
            </w:r>
          </w:p>
        </w:tc>
      </w:tr>
    </w:tbl>
    <w:p>
      <w:pPr>
        <w:pStyle w:val="Heading2"/>
      </w:pPr>
      <w:r>
        <w:t xml:space="preserve">4.7 质量管理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来料检验（IQC）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对原材料、外购件、外协件按检验方案执行来料检验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未检验合格不允许入库或投产；不合格必须触发隔离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首件检验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在触发条件下执行首件检验并记录结果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首件未合格不允许批量生产；触发条件必须可配置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巡检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按时间、数量或工序触发抽检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抽检规则必须可配置；不合格必须触发追溯与扩大检验范围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完工检验（FQC）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对完工产品执行最终检验并给出放行结论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未放行产品不允许入库；放行必须记录检验员与时间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检验数据录入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支持人工录入与设备自动采集检验值，自动判定合格与否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自动判定规则来自检验方案；超限必须明确标识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不合格品登记与隔离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创建不合格记录并触发产品隔离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不合格记录必须关联工单、工序、序列号、缺陷代码与发现人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不合格品判定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质量工程师判定处理方式：返工、返修、报废、让步接收、退供应商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报废与让步接收必须授权；判定必须记录人员、时间与理由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返工返修管理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生成返工任务并跟踪返工执行与复检结果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返工必须形成独立履历；复检不合格需再次判定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FR-QC-009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报废与让步接收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处理报废与让步接收，记录数量、原因与审批信息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报废必须扣减可用数量；让步接收必须记录客户或技术批准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FR-QC-010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质量放行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对工单或产品执行质量放行，作为入库与完工前置条件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存在未关闭不合格品不允许放行；放行记录必须可审计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FR-QC-011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质量异常分析与纠正措施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记录根因分析、临时措施、纠正措施与验证结果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措施必须闭环；超期未闭环需升级提醒</w:t>
            </w:r>
          </w:p>
        </w:tc>
      </w:tr>
    </w:tbl>
    <w:p>
      <w:pPr>
        <w:pStyle w:val="Heading3"/>
      </w:pPr>
      <w:r>
        <w:t xml:space="preserve">4.7.1 首件检验详细规格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新产品首次生产、工艺变更、设备换线、模具更换、关键参数调整、停机超过配置时长后复产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工单号、工序、产品序列号、检验方案、检验值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处理规则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触发后锁定工序流转；按方案逐项检验；全部合格才允许解除锁定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首件检验记录、检验结论、解除锁定或转不合格流程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首件不合格必须创建不合格记录并阻止批量生产</w:t>
            </w:r>
          </w:p>
        </w:tc>
      </w:tr>
    </w:tbl>
    <w:p>
      <w:pPr>
        <w:pStyle w:val="Heading3"/>
      </w:pPr>
      <w:r>
        <w:t xml:space="preserve">4.7.2 质量放行详细规格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所有强制工序完成、最终检验合格、不合格品已关闭、序列号状态正常、关键物料消耗无差异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工单号、产品序列号清单、检验结论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处理规则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校验前置条件，记录放行人员、时间与结论，解除产品入库限制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放行结论、可入库产品清单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前置条件不满足时列出具体阻塞项，不允许强制放行；特殊放行需授权并标注</w:t>
            </w:r>
          </w:p>
        </w:tc>
      </w:tr>
    </w:tbl>
    <w:p>
      <w:pPr>
        <w:pStyle w:val="Heading2"/>
      </w:pPr>
      <w:r>
        <w:t xml:space="preserve">4.8 设备管理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设备档案与点位管理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维护设备档案、归属工作中心、采集点位与采集方式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设备编码唯一；点位变更必须留痕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采集设备运行、待机、停机、故障、维护、离线状态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状态变化必须记录时间；离线需触发告警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设备报警管理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采集设备报警代码、等级、描述、发生与恢复时间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报警必须可关联工单与工序；持续时间需可统计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设备与工单绑定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将设备使用关系绑定到工单、工序、产品序列号与班次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关键工序未绑定设备不允许报工（按配置）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设备命令下发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下发工单号、序列号、测试程序、配方与生产允许信号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命令必须记录下发人、时间、响应与结果；失败必须可重试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FR-EQ-006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设备点检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按计划执行设备点检并记录结果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点检不合格需生成维修申请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FR-EQ-007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设备维护与停机记录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记录计划维护、故障维修与停机时长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停机必须关联原因分类；影响产能需可统计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FR-EQ-008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OEE 计算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根据开动率、性能效率与良品率计算 OEE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计算口径必须固化；数据来源必须可追溯</w:t>
            </w:r>
          </w:p>
        </w:tc>
      </w:tr>
    </w:tbl>
    <w:p>
      <w:pPr>
        <w:pStyle w:val="Heading2"/>
      </w:pPr>
      <w:r>
        <w:t xml:space="preserve">4.9 追溯管理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正向追溯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输入物料批次或设备编号，查询受影响的产品序列号、工单、客户与库存分布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查询必须覆盖在制品、库存与已发货产品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反向追溯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输入产品序列号，查询物料批次、设备、人员、工艺版本、检验与返工履历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履历必须完整且不可篡改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批次召回分析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按批次分析受影响产品范围并生成召回或复检清单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分析结果必须可导出；不得遗漏已入库与已发货产品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追溯报告导出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导出产品追溯报告，包含关键证据链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报告必须包含生成时间与生成人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追溯索引维护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维护产品、物料、设备、人员与工单的关联索引，支持快速检索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索引必须与业务事务保持一致；允许异步重建</w:t>
            </w:r>
          </w:p>
        </w:tc>
      </w:tr>
    </w:tbl>
    <w:p>
      <w:pPr>
        <w:pStyle w:val="Heading3"/>
      </w:pPr>
      <w:r>
        <w:t xml:space="preserve">4.9.1 反向追溯详细规格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处理规则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按工序顺序汇总报工、物料消耗、设备采集、检验与返工记录，形成时间序列履历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输出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产品完整履历视图与可导出报告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性能要求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普通追溯 3 秒内返回；复杂批次追溯 10 秒内返回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履历缺失必须显式标识为数据不完整，不得静默补默认值</w:t>
            </w:r>
          </w:p>
        </w:tc>
      </w:tr>
    </w:tbl>
    <w:p>
      <w:pPr>
        <w:pStyle w:val="Heading2"/>
      </w:pPr>
      <w:r>
        <w:t xml:space="preserve">4.10 看板与分析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生产看板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展示计划完成率、工单完成率、在制品数量、产线产出、交付风险与当前异常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看板刷新频率 5 至 30 秒；数据来源为生产交易数据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质量看板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展示一次合格率、直通率、不良率、返工率、报废率与质量异常分布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指标口径必须固化并可在报表中下钻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设备看板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展示设备状态、在线率、报警、停机时长与 OEE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设备离线必须显著标识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生产报表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提供工单进度、报工明细、物料消耗、质量检验等报表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报表查询不得影响生产交易库性能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指标计算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按固定口径计算生产、质量、设备、物料指标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计算任务失败必须可重跑；结果需可复核</w:t>
            </w:r>
          </w:p>
        </w:tc>
      </w:tr>
    </w:tbl>
    <w:p>
      <w:pPr>
        <w:pStyle w:val="Heading2"/>
      </w:pPr>
      <w:r>
        <w:t xml:space="preserve">4.11 系统管理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900"/>
        <w:gridCol w:w="3300"/>
        <w:gridCol w:w="25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FR-SY-001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用户与角色管理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维护用户、角色与角色权限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用户必须实名；停用用户不允许登录与报工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FR-SY-002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数据范围权限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按工厂、车间、产线、仓库配置数据可见范围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跨范围访问必须被拒绝并记录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FR-SY-003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记录登录、关键操作、数据变更前后值与操作时间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审计日志不可修改与删除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FR-SY-004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数据字典与参数配置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维护状态字典、缺陷类别、异常类型与业务参数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参数变更必须留痕并可按时间追溯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FR-SY-005</w:t>
            </w:r>
          </w:p>
        </w:tc>
        <w:tc>
          <w:tcPr>
            <w:tcW w:type="dxa" w:w="2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系统监控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监控接口成功率、消息堆积、设备在线率与异常单数量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超过阈值必须告警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集成需求</w:t>
      </w:r>
    </w:p>
    <w:p>
      <w:pPr>
        <w:pStyle w:val="Heading2"/>
      </w:pPr>
      <w:r>
        <w:t xml:space="preserve">5.1 ERP 集成需求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3300"/>
        <w:gridCol w:w="1760"/>
      </w:tblGrid>
      <w:tr>
        <w:trPr>
          <w:cantSplit/>
          <w:tblHeader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IR-ERP-001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物料主数据同步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 ERP 物料主数据，含单位、批次与序列号管理标识、检验要求、保质期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以物料编码为幂等键；停用物料同步后不允许新工单使用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IR-ERP-002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产品与版本同步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接收产品编码、版本、默认 BOM 与工艺版本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版本必须带生效与失效时间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IR-ERP-003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 同步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 BOM 层级、用量、损耗率、投料工序、关键物料与批次绑定要求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投料工序必须校验存在于工艺路线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IR-ERP-004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工艺路线同步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接收工序、工作中心、强制检验标识与标准工时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工序顺序号必须唯一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IR-ERP-005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生产需求下达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接收生产需求并生成 MES 制造需求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以来源系统 + 工厂 + 订单号 + 行号为幂等键；重复下达返回首次结果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IR-ERP-006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工单状态回传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ERP 回传工单聚合状态与数量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内部状态与 ERP 状态必须建立映射，不得共用枚举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IR-ERP-007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报工与完工回传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ERP 回传工序报工、完工数量、报废与返工工时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采用异步事件；ERP 不可用不得阻塞 MES 现场报工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IR-ERP-008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数据对账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按订单、工单、完工与报工维度对账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差异必须生成异常单并闭环</w:t>
            </w:r>
          </w:p>
        </w:tc>
      </w:tr>
    </w:tbl>
    <w:p>
      <w:pPr>
        <w:pStyle w:val="Heading2"/>
      </w:pPr>
      <w:r>
        <w:t xml:space="preserve">5.2 WMS 集成需求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3300"/>
        <w:gridCol w:w="1760"/>
      </w:tblGrid>
      <w:tr>
        <w:trPr>
          <w:cantSplit/>
          <w:tblHeader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IR-WMS-001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物料需求下发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WMS 下发工单或工序的物料需求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以工单号 + 需求单号为幂等键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IR-WMS-002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备料结果接收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 WMS 的库存分配结果，含批次、数量与库位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必须校验分配数量与需求数量差异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IR-WMS-003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拣料与配送确认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接收拣料完成与配送到线边的结果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配送结果必须更新 MES 齐套状态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IR-WMS-004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物料消耗上报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WMS 上报实际消耗，触发库存扣减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以工单号 + 序列号 + 物料编码 + 消耗事务号为幂等键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IR-WMS-005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消耗结果接收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 WMS 扣账结果与库存事务号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失败必须记录待确认并重试，不得伪造成功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IR-WMS-006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补料与退料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支持补料与退料申请、执行与结果回传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退料数量不得超过已领数量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IR-WMS-007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成品入库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WMS 提交成品入库请求并接收入库结果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以工单号 + 入库单号为幂等键；未放行产品不允许入库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IR-WMS-008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库存冻结与解冻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 WMS 下发起质量原因触发的库存冻结与解冻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冻结范围必须明确到批次或序列号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IR-WMS-009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库存事务对账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按领料、消耗、退料与入库维度对账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差异必须生成异常单并闭环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IR-WMS-010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库存可用量查询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查询指定物料在指定仓库的可用量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查询失败不得阻断现场，应降级使用本地缓存</w:t>
            </w:r>
          </w:p>
        </w:tc>
      </w:tr>
    </w:tbl>
    <w:p>
      <w:pPr>
        <w:pStyle w:val="Heading2"/>
      </w:pPr>
      <w:r>
        <w:t xml:space="preserve">5.3 设备集成需求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3300"/>
        <w:gridCol w:w="1760"/>
      </w:tblGrid>
      <w:tr>
        <w:trPr>
          <w:cantSplit/>
          <w:tblHeader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关键规则与异常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IR-DEV-001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通过边缘网关采集设备状态并上报 MES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以设备编号 + 事件编号为幂等键；离线需告警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IR-DEV-002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设备报警采集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采集设备报警代码、等级与发生恢复时间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报警必须可关联工单与工序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IR-DEV-003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测试结果采集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采集测试结果、测试值与判定，绑定工单、工序与产品序列号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缺少工单或序列号的记录不得作为质量放行依据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IR-DEV-004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工艺参数采集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采集关键工艺参数，高频数据写入时序存储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高频数据不得直接写入生产交易主表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IR-DEV-005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设备命令下发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向设备下发工单、序列号、测试程序与生产允许信号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命令必须记录下发与响应，支持超时与重试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IR-DEV-006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断网缓存与补传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边缘节点在断网期间缓存数据，恢复后补传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补传必须按事件 ID 去重并按业务时间排序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IR-DEV-007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设备时间同步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设备与服务器时间保持同步并监控漂移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漂移超过阈值必须告警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IR-DEV-008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设备数据对账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33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对账设备产量、测试记录与报警记录</w:t>
            </w:r>
          </w:p>
        </w:tc>
        <w:tc>
          <w:tcPr>
            <w:tcW w:type="dxa" w:w="1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差异必须生成异常单</w:t>
            </w:r>
          </w:p>
        </w:tc>
      </w:tr>
    </w:tbl>
    <w:p>
      <w:pPr>
        <w:pStyle w:val="Heading2"/>
      </w:pPr>
      <w:r>
        <w:t xml:space="preserve">5.4 集成通用要求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所有接口必须携带统一消息头，包含消息编号、来源系统、目标系统、事件类型、事件版本、发生时间、链路追踪编号与幂等键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所有外部接口必须支持幂等，数据库层必须建立唯一约束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所有接口必须定义超时、重试、熔断与限流策略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所有异常消息必须进入死信队列并生成集成异常单，指定责任人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所有接口必须支持版本演进，破坏性变更必须升级版本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color w:val="262626"/>
          <w:sz w:val="21"/>
          <w:szCs w:val="21"/>
        </w:rPr>
        <w:t xml:space="preserve">所有关键集成链路必须可追踪、可审计、可对账</w:t>
      </w:r>
    </w:p>
    <w:p>
      <w:r>
        <w:br w:type="page"/>
      </w:r>
    </w:p>
    <w:p>
      <w:pPr>
        <w:pStyle w:val="Heading1"/>
      </w:pPr>
      <w:r>
        <w:t xml:space="preserve">6 数据需求</w:t>
      </w:r>
    </w:p>
    <w:p>
      <w:pPr>
        <w:pStyle w:val="Heading2"/>
      </w:pPr>
      <w:r>
        <w:t xml:space="preserve">6.1 数据实体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实体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关键属性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生产使用的物料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编码、单位、批次标识、序列号标识、检验要求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产品与版本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生产的产品及其版本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编码、版本、BOM 版本、工艺版本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产品结构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层级、用量、损耗率、投料工序、替代料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工序集合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工序顺序、工作中心、强制检验、标准工时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工作中心与产线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生产能力单元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归属关系、产能属性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生产与检测设备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编码、类型、归属、点位、采集方式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员工与班组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人员与组织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工号、岗位、技能、班组、班次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生产需求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下达的需求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来源订单、产品、数量、交期、优先级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生产工单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执行单元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工单号、产品版本、工艺版本、数量、状态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单道工序执行单元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工序编码、顺序、工作中心、计划与实际数量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报工记录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工序完成确认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数量、工时、操作员、设备、时间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单件标识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序列号、当前工序、状态、质量状态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物料批次消耗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物料使用记录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物料、批次、数量、序列号、库存事务号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检验记录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检验结果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检验类型、项目、检验值、判定、检验员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不合格记录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不合格处理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缺陷代码、判定、处理方式、复检结果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设备记录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设备使用与状态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设备、状态、报警、参数、绑定对象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追溯索引</w:t>
            </w:r>
          </w:p>
        </w:tc>
        <w:tc>
          <w:tcPr>
            <w:tcW w:type="dxa" w:w="2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关联关系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产品、物料、设备、人员、工单关联</w:t>
            </w:r>
          </w:p>
        </w:tc>
      </w:tr>
    </w:tbl>
    <w:p>
      <w:pPr>
        <w:pStyle w:val="Heading2"/>
      </w:pPr>
      <w:r>
        <w:t xml:space="preserve">6.2 数据质量要求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关键业务字段不允许为空，必填校验必须在服务端执行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编码类字段必须唯一，重复写入必须被拒绝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时间字段必须统一时区并记录来源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数量字段必须定义单位与精度，不允许单位不一致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状态字段必须使用受控枚举，不允许自由文本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发票式的手工修改必须留痕并记录修改人、时间与前后值</w:t>
      </w:r>
    </w:p>
    <w:p>
      <w:pPr>
        <w:pStyle w:val="Heading2"/>
      </w:pPr>
      <w:r>
        <w:t xml:space="preserve">6.3 数据留存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在线留存</w:t>
            </w:r>
          </w:p>
        </w:tc>
        <w:tc>
          <w:tcPr>
            <w:tcW w:type="dxa" w:w="4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归档策略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工单与报工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不少于 3 年</w:t>
            </w:r>
          </w:p>
        </w:tc>
        <w:tc>
          <w:tcPr>
            <w:tcW w:type="dxa" w:w="4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按年归档到历史库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质量与追溯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不少于产品生命周期</w:t>
            </w:r>
          </w:p>
        </w:tc>
        <w:tc>
          <w:tcPr>
            <w:tcW w:type="dxa" w:w="4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长期保留，冷热分离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设备高频采集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原始数据不少于 3 个月</w:t>
            </w:r>
          </w:p>
        </w:tc>
        <w:tc>
          <w:tcPr>
            <w:tcW w:type="dxa" w:w="4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降采样后长期保留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不少于 3 年</w:t>
            </w:r>
          </w:p>
        </w:tc>
        <w:tc>
          <w:tcPr>
            <w:tcW w:type="dxa" w:w="4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独立存储，不可篡改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非功能需求</w:t>
      </w:r>
    </w:p>
    <w:p>
      <w:pPr>
        <w:pStyle w:val="Heading2"/>
      </w:pPr>
      <w:r>
        <w:t xml:space="preserve">7.1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场景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指标要求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NFR-PERF-001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工位登录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响应时间小于 1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NFR-PERF-002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扫描工单与序列号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响应时间小于 1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NFR-PERF-003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查询当前任务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响应时间小于 1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NFR-PERF-004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提交报工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响应时间小于 2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NFR-PERF-005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提交检验结果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响应时间小于 2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NFR-PERF-006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设备状态展示延迟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小于 5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NFR-PERF-007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普通追溯查询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3 秒内返回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NFR-PERF-008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复杂批次追溯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10 秒内返回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NFR-PERF-009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车间看板刷新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5 至 30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NFR-PERF-010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日终汇总任务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30 分钟内完成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NFR-PERF-011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并发用户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 100 至 1000 在线用户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NFR-PERF-012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日报工量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支持日均 1 万至 10 万次报工</w:t>
            </w:r>
          </w:p>
        </w:tc>
      </w:tr>
    </w:tbl>
    <w:p>
      <w:pPr>
        <w:pStyle w:val="Heading2"/>
      </w:pPr>
      <w:r>
        <w:t xml:space="preserve">7.2 可靠性需求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指标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NFR-REL-001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核心生产交易可用性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不低于 99.9%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NFR-REL-002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报工成功率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不低于 99.95%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NFR-REL-003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关键消息最终处理成功率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不低于 99.99%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NFR-REL-004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设备状态采集成功率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不低于 99.5%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NFR-REL-005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关键数据备份成功率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NFR-REL-006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断网续作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车间断网期间支持有限业务并自动补传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NFR-REL-007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外部系统故障隔离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或 WMS 故障不得中断现场生产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NFR-REL-008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数据恢复</w:t>
            </w:r>
          </w:p>
        </w:tc>
        <w:tc>
          <w:tcPr>
            <w:tcW w:type="dxa" w:w="5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支持按备份点恢复并验证一致性</w:t>
            </w:r>
          </w:p>
        </w:tc>
      </w:tr>
    </w:tbl>
    <w:p>
      <w:pPr>
        <w:pStyle w:val="Heading2"/>
      </w:pPr>
      <w:r>
        <w:t xml:space="preserve">7.3 安全需求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NFR-SEC-001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生产员工必须实名登录，关键操作需二次确认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NFR-SEC-002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权限模型支持用户、角色、功能权限与数据范围权限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NFR-SEC-003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系统间接口必须使用独立身份与认证机制，凭证定期轮换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NFR-SEC-004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网络分区隔离，设备控制区禁止访问互联网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NFR-SEC-005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外部系统不得直接访问 MES 业务数据库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NFR-SEC-006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关键操作必须记录审计日志，关键数据变更保存前后值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NFR-SEC-007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工艺发布、报废、让步接收、质量放行必须授权并留痕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NFR-SEC-008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敏感数据按需脱敏，接口访问限制来源与端口</w:t>
            </w:r>
          </w:p>
        </w:tc>
      </w:tr>
    </w:tbl>
    <w:p>
      <w:pPr>
        <w:pStyle w:val="Heading2"/>
      </w:pPr>
      <w:r>
        <w:t xml:space="preserve">7.4 可用性与易用性需求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NFR-USE-001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工位终端界面适配扫码枪与触摸操作，主要操作不超过 3 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NFR-USE-002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关键操作提供明确成功或失败反馈，失败需给出可操作的原因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NFR-USE-003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支持快捷键与扫码自动提交，减少现场输入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NFR-USE-004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看板支持大屏展示并自动刷新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NFR-USE-005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系统语言为简体中文，界面术语与车间习惯一致</w:t>
            </w:r>
          </w:p>
        </w:tc>
      </w:tr>
    </w:tbl>
    <w:p>
      <w:pPr>
        <w:pStyle w:val="Heading2"/>
      </w:pPr>
      <w:r>
        <w:t xml:space="preserve">7.5 可维护性与可扩展性需求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NFR-MNT-001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模块边界清晰，遵循分层依赖方向约束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NFR-MNT-002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业务规则可通过配置调整，减少代码变更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NFR-MNT-003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支持结构化日志与链路追踪，便于问题定位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NFR-MNT-004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关键指标与集成链路提供监控与告警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NFR-MNT-005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支持模块级独立发布与灰度发布能力预留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NFR-MNT-006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主数据、接口与事件均支持版本演进与兼容</w:t>
            </w:r>
          </w:p>
        </w:tc>
      </w:tr>
    </w:tbl>
    <w:p>
      <w:pPr>
        <w:pStyle w:val="Heading2"/>
      </w:pPr>
      <w:r>
        <w:t xml:space="preserve">7.6 兼容性需求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支持主流浏览器访问管理端（Chrome、Edge 等）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支持工业平板与 PDA 访问工位与仓库功能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支持常见条码类型（一维码、二维码）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支持与主流 ERP、WMS 系统的标准接口对接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支持工业协议通过边缘网关适配，不直连设备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支持操作系统与数据库的国产化替代路线预留</w:t>
      </w:r>
    </w:p>
    <w:p>
      <w:r>
        <w:br w:type="page"/>
      </w:r>
    </w:p>
    <w:p>
      <w:pPr>
        <w:pStyle w:val="Heading1"/>
      </w:pPr>
      <w:r>
        <w:t xml:space="preserve">8 角色权限矩阵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说明：Y 表示允许，N 表示不允许，R 表示只读，A 表示需授权。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15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操作员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班组长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计划员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质量员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设备员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仓库协同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管理员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主数据维护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计划排程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工单下达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派工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开工与报工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异常上报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物料齐套查看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物料消耗确认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退料与补料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检验执行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不合格品判定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报废与让步接收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质量放行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设备状态与维护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设备命令下发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追溯查询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看板查看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用户与权限管理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审计日志查看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</w:t>
            </w:r>
          </w:p>
        </w:tc>
        <w:tc>
          <w:tcPr>
            <w:tcW w:type="dxa" w:w="1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验收标准</w:t>
      </w:r>
    </w:p>
    <w:p>
      <w:pPr>
        <w:pStyle w:val="Heading2"/>
      </w:pPr>
      <w:r>
        <w:t xml:space="preserve">9.1 功能验收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订单到工单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订单可正确接收并生成工单；重复下达不产生重复工单；订单变更与取消规则清晰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计划与排程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计划与排程结果可查询、可调整；工单拆分数量守恒且父子关系完整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现场执行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工位可扫码开工、报工、完工；前置条件不满足时正确阻止并给出原因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物料协同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关键物料缺料可阻止开工；批次可绑定到序列号；消耗与 WMS 扣账一致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质量闭环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首件、巡检、完工检验可执行；不合格品可隔离、判定、返工与关闭；未放行不允许入库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可按序列号反查完整履历；可按批次正查受影响产品范围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设备集成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设备状态、报警与测试结果可采集并绑定工单、工序与序列号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看板报表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生产、质量、设备、物料指标可按固定口径计算并展示</w:t>
            </w:r>
          </w:p>
        </w:tc>
      </w:tr>
    </w:tbl>
    <w:p>
      <w:pPr>
        <w:pStyle w:val="Heading2"/>
      </w:pPr>
      <w:r>
        <w:t xml:space="preserve">9.2 集成验收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集成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主数据、订单、报工、完工同步成功率不低于 99.9%；重复调用不产生重复业务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集成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备料、消耗、退料、成品入库可闭环；重复消耗不重复扣库存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设备集成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设备离线可识别；恢复后可补传；重复事件不重复报工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幂等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所有幂等键在数据库层有唯一约束，重复投递测试通过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重试与死信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可重试错误自动重试，不可重试错误进入死信并生成异常单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对账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日终对账差异可自动发现并生成异常单，差异可闭环</w:t>
            </w:r>
          </w:p>
        </w:tc>
      </w:tr>
    </w:tbl>
    <w:p>
      <w:pPr>
        <w:pStyle w:val="Heading2"/>
      </w:pPr>
      <w:r>
        <w:t xml:space="preserve">9.3 非功能验收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性能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各场景响应时间满足 NFR-PERF 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断网、外部系统不可用、设备离线场景演练通过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权限越权访问被拒绝；审计日志完整；网络隔离符合要求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可用性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核心组件高可用配置生效，故障切换在可接受时间内完成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数据质量校验通过；备份与恢复演练成功</w:t>
            </w:r>
          </w:p>
        </w:tc>
      </w:tr>
    </w:tbl>
    <w:p>
      <w:pPr>
        <w:pStyle w:val="Heading2"/>
      </w:pPr>
      <w:r>
        <w:t xml:space="preserve">9.4 上线准入条件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所有 P0 需求通过验收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核心生产链路端到端联调通过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幂等、重试、死信、对账机制验证通过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性能压测达到指标要求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断网续作与外部系统故障演练通过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权限与审计配置完成并通过检查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运维监控与告警配置完成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用户培训与操作手册交付完成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color w:val="262626"/>
          <w:sz w:val="21"/>
          <w:szCs w:val="21"/>
        </w:rPr>
        <w:t xml:space="preserve">数据初始化与主数据核对完成</w:t>
      </w:r>
    </w:p>
    <w:p>
      <w:r>
        <w:br w:type="page"/>
      </w:r>
    </w:p>
    <w:p>
      <w:pPr>
        <w:pStyle w:val="Heading1"/>
      </w:pPr>
      <w:r>
        <w:t xml:space="preserve">10 需求追踪矩阵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说明：追踪矩阵用于确认每条需求在设计、实现与测试阶段的覆盖情况。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设计对应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测试对应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FR-MD-001 ~ FR-MD-010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6.4 主数据版本策略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主数据用例集 TC-MD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FR-OM-001 ~ FR-OM-005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7.4 ERP 集成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订单用例集 TC-OM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FR-PS-001 ~ FR-PS-005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计划排程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5.1 模块清单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计划用例集 TC-PS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FR-WO-001 ~ FR-WO-008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5.4 工单状态机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工单用例集 TC-WO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FR-EX-001 ~ FR-EX-009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生产执行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8.4 事务边界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执行用例集 TC-EX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FR-MT-001 ~ FR-MT-008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7.5 WMS 集成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物料用例集 TC-MT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FR-QC-001 ~ FR-QC-011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5.4 不合格品状态机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质量用例集 TC-QC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FR-EQ-001 ~ FR-EQ-008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7.6 设备集成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设备用例集 TC-EQ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FR-TR-001 ~ FR-TR-005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6.2 核心实体关系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追溯用例集 TC-TR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FR-BI-001 ~ FR-BI-005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看板与分析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11 可观测性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看板用例集 TC-BI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FR-SY-001 ~ FR-SY-005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9 安全架构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系统用例集 TC-SY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IR-ERP-001 ~ IR-ERP-008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集成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7.4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集成用例集 TC-ERP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IR-WMS-001 ~ IR-WMS-010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集成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7.5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集成用例集 TC-WMS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IR-DEV-001 ~ IR-DEV-008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设备集成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7.6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集成用例集 TC-DEV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NFR-PERF-001 ~ 012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性能需求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12 性能与容量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性能测试集 TC-PERF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NFR-REL-001 ~ 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可靠性需求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8 可靠性设计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可靠性测试集 TC-REL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NFR-SEC-001 ~ 008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安全需求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 9 安全架构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安全测试集 TC-SEC</w:t>
            </w:r>
          </w:p>
        </w:tc>
      </w:tr>
    </w:tbl>
    <w:p>
      <w:pPr>
        <w:pStyle w:val="Heading1"/>
      </w:pPr>
      <w:r>
        <w:t xml:space="preserve">11 附录</w:t>
      </w:r>
    </w:p>
    <w:p>
      <w:pPr>
        <w:pStyle w:val="Heading2"/>
      </w:pPr>
      <w:r>
        <w:t xml:space="preserve">11.1 接口清单汇总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1800"/>
        <w:gridCol w:w="2060"/>
      </w:tblGrid>
      <w:tr>
        <w:trPr>
          <w:cantSplit/>
          <w:tblHeader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对应需求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物料主数据同步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产品与版本同步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 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ERP/PLM→MES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生产需求下达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工单状态回传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报工与完工回传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数据对账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批量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IR-ERP-008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物料需求下发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备料结果接收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拣料与配送确认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物料消耗上报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消耗结果接收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补料与退料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成品入库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库存冻结与解冻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库存事务对账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批量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库存可用量查询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IR-WMS-010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设备状态采集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设备报警采集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测试结果采集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工艺参数采集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设备命令下发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MES→设备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API/命令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断网缓存与补传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设备→MES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批量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设备时间同步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协议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设备数据对账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批量</w:t>
            </w:r>
          </w:p>
        </w:tc>
        <w:tc>
          <w:tcPr>
            <w:tcW w:type="dxa" w:w="20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IR-DEV-008</w:t>
            </w:r>
          </w:p>
        </w:tc>
      </w:tr>
    </w:tbl>
    <w:p>
      <w:pPr>
        <w:pStyle w:val="Heading2"/>
      </w:pPr>
      <w:r>
        <w:t xml:space="preserve">11.2 关键状态枚举</w:t>
      </w:r>
    </w:p>
    <w:p>
      <w:pPr>
        <w:pStyle w:val="Heading3"/>
      </w:pPr>
      <w:r>
        <w:t xml:space="preserve">11.2.1 工单状态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新建 / 已审核 / 已排产 / 已下达 / 待料 / 执行中 / 暂停 / 异常 / 部分完成 / 已完成 / 已关闭</w:t>
            </w:r>
          </w:p>
        </w:tc>
      </w:tr>
    </w:tbl>
    <w:p>
      <w:pPr>
        <w:pStyle w:val="Heading3"/>
      </w:pPr>
      <w:r>
        <w:t xml:space="preserve">11.2.2 工序任务状态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未开始 / 已派工 / 执行中 / 待检验 / 已完成 / 暂停 / 异常 / 已取消</w:t>
            </w:r>
          </w:p>
        </w:tc>
      </w:tr>
    </w:tbl>
    <w:p>
      <w:pPr>
        <w:pStyle w:val="Heading3"/>
      </w:pPr>
      <w:r>
        <w:t xml:space="preserve">11.2.3 集成消息状态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CREATED / VALIDATED / SENT / ACCEPTED / PROCESSED / CONFIRMED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异常：VALIDATION_FAILED / RETRYING / DEAD_LETTER / MANUAL_PROCESSING / CANCELLED</w:t>
            </w:r>
          </w:p>
        </w:tc>
      </w:tr>
    </w:tbl>
    <w:p>
      <w:pPr>
        <w:pStyle w:val="Heading3"/>
      </w:pPr>
      <w:r>
        <w:t xml:space="preserve">11.2.4 不合格品处理状态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已登记 / 已隔离 / 待判定 / 返工中 / 返修中 / 已报废 / 让步接收 / 待复检 / 已关闭</w:t>
            </w:r>
          </w:p>
        </w:tc>
      </w:tr>
    </w:tbl>
    <w:p>
      <w:pPr>
        <w:pStyle w:val="Heading2"/>
      </w:pPr>
      <w:r>
        <w:t xml:space="preserve">11.3 术语与缩写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制造执行系统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企业资源计划系统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仓储管理系统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PLM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产品生命周期管理系统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物料清单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IQC / IPQC / FQC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来料检验 / 过程检验 / 完工检验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OEE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设备综合效率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SN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齐套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工单所需物料已备齐且无缺料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幂等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同一请求重复提交不产生重复业务结果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对账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跨系统数据一致性的周期性核对机制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死信</w:t>
            </w:r>
          </w:p>
        </w:tc>
        <w:tc>
          <w:tcPr>
            <w:tcW w:type="dxa" w:w="6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超过重试上限后进入人工处理的异常消息</w:t>
            </w:r>
          </w:p>
        </w:tc>
      </w:tr>
    </w:tbl>
    <w:p>
      <w:pPr>
        <w:pStyle w:val="Heading2"/>
      </w:pPr>
      <w:r>
        <w:t xml:space="preserve">11.4 待确认事项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rPr>
          <w:cantSplit/>
          <w:tblHeader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待确认事项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影响范围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建议责任方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TBD-001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是否直接下达工单，还是仅下达生产需求由 MES 拆分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订单与工单模块设计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计划与 IT（假定）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TBD-002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哪些物料属于关键物料并强制齐套与批次绑定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物料与质量规则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工艺与质量（假定）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TBD-003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序列号管理范围（全部产品或仅关键产品）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执行与追溯设计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产品与质量（假定）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TBD-004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设备采集范围与协议清单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设备集成工作量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自动化（假定）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TBD-005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追溯数据保留年限要求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存储与归档设计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质量与法务（假定）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TBD-006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是否启用有限产能排程及其优先级规则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排程模块范围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计划（假定）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TBD-007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断网期间是否允许质量放行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可靠性与质量策略</w:t>
            </w:r>
          </w:p>
        </w:tc>
        <w:tc>
          <w:tcPr>
            <w:tcW w:type="dxa" w:w="2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质量与生产（假定）</w:t>
            </w:r>
          </w:p>
        </w:tc>
      </w:tr>
    </w:tbl>
    <w:p>
      <w:pPr>
        <w:spacing w:after="120" w:before="0"/>
        <w:jc w:val="center"/>
      </w:pPr>
      <w:r>
        <w:rPr>
          <w:b w:val="false"/>
          <w:bCs w:val="false"/>
          <w:i w:val="false"/>
          <w:iCs w:val="false"/>
          <w:color w:val="7A8A80"/>
          <w:sz w:val="21"/>
          <w:szCs w:val="21"/>
        </w:rPr>
        <w:t xml:space="preserve">——文档结束——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80"/>
        <w:sz w:val="17"/>
        <w:szCs w:val="17"/>
      </w:rPr>
      <w:t xml:space="preserve">第 </w:t>
    </w:r>
    <w:r>
      <w:rPr>
        <w:color w:val="7A8A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A80"/>
        <w:sz w:val="17"/>
        <w:szCs w:val="17"/>
      </w:rPr>
      <w:t xml:space="preserve"> 页 / 共 </w:t>
    </w:r>
    <w:r>
      <w:rPr>
        <w:color w:val="7A8A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7A8A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2D9" w:sz="4" w:space="4"/>
      </w:pBdr>
      <w:spacing w:after="0"/>
      <w:jc w:val="right"/>
    </w:pPr>
    <w:r>
      <w:rPr>
        <w:rFonts w:ascii="Arial" w:eastAsia="Microsoft YaHei" w:hAnsi="Arial"/>
        <w:color w:val="7A8A80"/>
        <w:sz w:val="17"/>
        <w:szCs w:val="17"/>
      </w:rPr>
      <w:t xml:space="preserve">MES 系统详细需求说明书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20"/>
      <w:outlineLvl w:val="0"/>
    </w:pPr>
    <w:rPr>
      <w:rFonts w:ascii="Arial" w:eastAsia="Microsoft YaHei" w:hAnsi="Arial"/>
      <w:b/>
      <w:bCs/>
      <w:color w:val="13301F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60"/>
      <w:outlineLvl w:val="1"/>
    </w:pPr>
    <w:rPr>
      <w:rFonts w:ascii="Arial" w:eastAsia="Microsoft YaHei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60"/>
      <w:outlineLvl w:val="3"/>
    </w:pPr>
    <w:rPr>
      <w:rFonts w:ascii="Arial" w:eastAsia="Microsoft YaHei" w:hAnsi="Arial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2026-10-12T23:37:35.277Z</dcterms:created>
  <dcterms:modified xsi:type="dcterms:W3CDTF">2026-10-12T23:37:35.285Z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