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sz w:val="56"/>
          <w:szCs w:val="56"/>
        </w:rPr>
        <w:t xml:space="preserve">跨境电商平台</w:t>
      </w: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架构设计、实施路线图与核心数据模型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Cross-Border E-Commerce Platform Architecture &amp;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跨境电商平台架构设计、实施路线图与核心数据模型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适用范围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平台工程、产品、数据、运维与项目管理团队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技术基线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模块化单体起步、事件驱动解耦、PostgreSQL 15+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业务范围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独立站 / 第三方平台 / 社交渠道，美国 / 欧洲 / 东南亚市场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编制日期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2026-10-12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文档概述</w:t>
      </w:r>
    </w:p>
    <w:p>
      <w:pPr>
        <w:pStyle w:val="Heading2"/>
      </w:pPr>
      <w:r>
        <w:t xml:space="preserve">1.1 文档目的</w:t>
      </w:r>
    </w:p>
    <w:p>
      <w:pPr>
        <w:spacing w:after="120" w:line="300"/>
      </w:pPr>
      <w:r>
        <w:t xml:space="preserve">本文档系统性整合跨境电商平台的整体架构设计、分阶段实施路线图、商品与订单领域的实体关系模型，以及可直接落地的 PostgreSQL 建表脚本，形成一份可供评审、实施与交接的完整技术文档。</w:t>
      </w:r>
    </w:p>
    <w:p>
      <w:pPr>
        <w:pStyle w:val="Heading2"/>
      </w:pPr>
      <w:r>
        <w:t xml:space="preserve">1.2 读者对象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架构师与研发团队：理解领域边界、聚合划分与技术选型。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产品与业务团队：理解业务场景、状态机与履约流程。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数据与运维团队：理解数据模型、一致性与迁移策略。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项目管理团队：理解实施阶段、里程碑、交付物与验收标准。</w:t>
      </w:r>
    </w:p>
    <w:p>
      <w:pPr>
        <w:pStyle w:val="Heading2"/>
      </w:pPr>
      <w:r>
        <w:t xml:space="preserve">1.3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Product Unit，标准产品单元，描述商品的共性属性。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Keeping Unit，库存量单位，描述可独立售卖、独立库存的最小单元。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快照 Snapshot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下单时复制的商品、价格、地址、税费与汇率等数据副本，保证历史订单不随主数据变化。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 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商品销售与订单来源，如独立站、第三方平台、社交渠道。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 Fulfillment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订单从仓库完成拣货、打包、发货的过程。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防腐层 ACL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Anti-Corruption Layer，隔离外部平台模型与内部领域模型。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本地消息表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与业务事务同库落库的待投递消息表，配合定时投递实现最终一致。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幂等 Idempotency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同一请求重复执行结果一致，用于支付回调、下单等场景。</w:t>
            </w:r>
          </w:p>
        </w:tc>
      </w:tr>
    </w:tbl>
    <w:p>
      <w:pPr>
        <w:pStyle w:val="Heading1"/>
      </w:pPr>
      <w:r>
        <w:t xml:space="preserve">2. 业务场景与架构目标</w:t>
      </w:r>
    </w:p>
    <w:p>
      <w:pPr>
        <w:pStyle w:val="Heading2"/>
      </w:pPr>
      <w:r>
        <w:t xml:space="preserve">2.1 目标业务场景</w:t>
      </w:r>
    </w:p>
    <w:p>
      <w:pPr>
        <w:spacing w:after="120" w:line="300"/>
      </w:pPr>
      <w:r>
        <w:t xml:space="preserve">某中国品牌出海，通过独立站、第三方电商平台和社交媒体渠道销售商品，目标市场覆盖美国、欧洲与东南亚。平台需要支撑如下真实业务：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多市场：面向美国、欧洲、东南亚等国家与地区，支持多语言、多币种、多时区。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多渠道：独立站、Amazon/eBay 等第三方平台、TikTok/Instagram 等社交渠道统一接入。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多仓履约：订单可由国内仓、海外仓或第三方仓履约，一个订单可拆分为多个履约单。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跨境交易：涉及支付、税费计算、物流、清关、退款与售后。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大促高峰：黑五、网一等促销带来脉冲式流量，系统需具备弹性与降级能力。</w:t>
      </w:r>
    </w:p>
    <w:p>
      <w:pPr>
        <w:pStyle w:val="Heading2"/>
      </w:pPr>
      <w:r>
        <w:t xml:space="preserve">2.2 架构目标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目标维度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业务扩展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新增国家、币种、语言、渠道与仓库时，改动尽量局部化，复用核心交易链路。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数据一致性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订单、支付、库存、履约之间保证最终一致，关键操作具备幂等与可追溯能力。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高可用性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核心交易链路具备降级、限流、重试与补偿能力，单点故障不影响整体下单。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可演进性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从模块化单体起步，按领域成熟度逐步服务化，避免过早分布式复杂度。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可观测性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关键链路具备日志、指标、链路追踪与业务对账能力。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合规安全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满足税务、隐私与支付合规要求，敏感数据受控。</w:t>
            </w:r>
          </w:p>
        </w:tc>
      </w:tr>
    </w:tbl>
    <w:p>
      <w:pPr>
        <w:pStyle w:val="Heading1"/>
      </w:pPr>
      <w:r>
        <w:t xml:space="preserve">3. 总体系统架构</w:t>
      </w:r>
    </w:p>
    <w:p>
      <w:pPr>
        <w:pStyle w:val="Heading2"/>
      </w:pPr>
      <w:r>
        <w:t xml:space="preserve">3.1 架构原则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模块化单体起步：以清晰的领域边界组织代码，先保证交付速度，再按需拆分。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事件驱动解耦：领域之间通过事件协作，降低同步耦合，支撑最终一致。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核心领域逐步服务化：优先服务化高频变更、独立伸缩或强隔离需求的领域。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渠道适配器与防腐层：外部平台模型与内部领域模型隔离，变化被约束在适配层。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读写分离：交易数据库、查询模型、搜索索引与数据仓库分离，避免报表拖垮交易。</w:t>
      </w:r>
    </w:p>
    <w:p>
      <w:pPr>
        <w:pStyle w:val="Heading2"/>
      </w:pPr>
      <w:r>
        <w:t xml:space="preserve">3.2 分层视图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层次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典型组件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渠道接入层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对接独立站、第三方平台、社交渠道，处理鉴权、限流、签名与协议转换。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网关、渠道适配器、Webhook 接收器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应用层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编排用例，组织领域服务完成下单、支付、履约等业务流程。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应用服务、命令/查询处理器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承载核心业务规则与状态机，是业务不变量的事实来源。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聚合、实体、领域服务、领域事件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持久化交易数据、快照、事件与查询模型。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PostgreSQL、搜索索引、数据仓库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基础设施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提供消息、缓存、任务调度、配置与可观测性支撑。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消息队列、缓存、任务调度、监控告警</w:t>
            </w:r>
          </w:p>
        </w:tc>
      </w:tr>
    </w:tbl>
    <w:p>
      <w:pPr>
        <w:pStyle w:val="Heading2"/>
      </w:pPr>
      <w:r>
        <w:t xml:space="preserve">3.3 领域全景</w:t>
      </w:r>
    </w:p>
    <w:p>
      <w:pPr>
        <w:spacing w:after="120" w:line="300"/>
      </w:pPr>
      <w:r>
        <w:t xml:space="preserve">平台主要领域及其职责如下：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领域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SPU/SKU 主数据、属性、媒体、类目与品牌管理。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渠道档案、渠道商品映射、外部状态映射与同步补偿。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定价中心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多区域、多渠道、多币种的区域价格与促销价管理。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用户与地址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客户档案、收货地址、账号与合规信息。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购物车与结算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购物车、结算、税费与运费试算、优惠计算。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订单创建、订单状态机、订单快照与历史。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支付单、支付尝试、回调幂等、支付事件与对账。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可分库存、锁定、扣减、回补与跨仓调拨。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履约单拆分、仓库分配、拣货打包与发货。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承运商、运单、轨迹事件与异常处理。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售后与退款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退换货、退款、拒付与售后状态流转。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税务与合规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税率规则版本、申报要素、清关资料与合规校验。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营销中心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优惠券、活动、折扣与营销规则。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数据分析与财务对账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指标报表、经营分析与支付/库存对账。</w:t>
            </w:r>
          </w:p>
        </w:tc>
      </w:tr>
    </w:tbl>
    <w:p>
      <w:pPr>
        <w:pStyle w:val="Heading1"/>
      </w:pPr>
      <w:r>
        <w:t xml:space="preserve">4. 领域边界设计</w:t>
      </w:r>
    </w:p>
    <w:p>
      <w:pPr>
        <w:pStyle w:val="Heading2"/>
      </w:pPr>
      <w:r>
        <w:t xml:space="preserve">4.1 边界划分原则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以业务能力而非技术层次划分边界，每个领域拥有独立的数据主权。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跨领域访问通过显式接口或事件，禁止直接读写他人表。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聚合内部保证强一致，聚合之间保证最终一致。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外部系统差异隔离在适配层，内部模型保持稳定。</w:t>
      </w:r>
    </w:p>
    <w:p>
      <w:pPr>
        <w:pStyle w:val="Heading2"/>
      </w:pPr>
      <w:r>
        <w:t xml:space="preserve">4.2 聚合与一致性边界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60"/>
        <w:gridCol w:w="360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聚合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聚合根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一致性范围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跨聚合协作方式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 与其 SKU、属性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对外发布商品事件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某 SKU 在某区域的某渠道价格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结算时查询/订阅价格事件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订单、订单明细与快照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通过事件驱动支付与履约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支付单与支付事件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支付事件驱动订单状态更新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履约单与履约明细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履约事件驱动订单与物流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运单与轨迹事件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轨迹事件驱动履约与订单状态</w:t>
            </w:r>
          </w:p>
        </w:tc>
      </w:tr>
    </w:tbl>
    <w:p>
      <w:pPr>
        <w:pStyle w:val="Heading1"/>
      </w:pPr>
      <w:r>
        <w:t xml:space="preserve">5. 核心业务流程</w:t>
      </w:r>
    </w:p>
    <w:p>
      <w:pPr>
        <w:pStyle w:val="Heading2"/>
      </w:pPr>
      <w:r>
        <w:t xml:space="preserve">5.1 下单流程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用户浏览商品，系统按区域、渠道、币种解析价格与可售库存。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加入购物车，结算时计算优惠、运费与税费。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提交订单：生成订单主记录，并复制商品、价格、地址、税费规则与汇率快照。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锁定库存，生成支付单，订单进入待支付状态。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支付成功后更新支付状态并触发履约流程。</w:t>
      </w:r>
    </w:p>
    <w:p>
      <w:pPr>
        <w:pStyle w:val="Heading2"/>
      </w:pPr>
      <w:r>
        <w:t xml:space="preserve">5.2 订单状态机</w:t>
      </w:r>
    </w:p>
    <w:p>
      <w:pPr>
        <w:spacing w:after="120" w:line="300"/>
      </w:pPr>
      <w:r>
        <w:t xml:space="preserve">订单主状态流转如下：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PENDING_PAYMENT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PAID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CONFIRMED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FULFILLING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SHIPPED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IN_TRANSIT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DELIVERED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-&gt; COMPLETED</w:t>
      </w:r>
    </w:p>
    <w:p>
      <w:pPr>
        <w:spacing w:after="120" w:line="300"/>
      </w:pPr>
      <w:r>
        <w:t xml:space="preserve">订单需独立维护四个正交状态，避免单状态字段相互覆盖：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状态字段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典型取值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订单主流程状态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/ PENDING_PAYMENT / PAID / CONFIRMED / FULFILLING / SHIPPED / IN_TRANSIT / DELIVERED / COMPLETED / CANCELLED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UNPAID / AUTHORIZED / PARTIALLY_PAID / PAID / REFUNDING / PARTIALLY_REFUNDED / REFUNDED / FAILED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UNFULFILLED / PARTIALLY_FULFILLED / FULFILLED / RETURNED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after_sale_status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/ REQUESTED / PROCESSING / RESOLVED / REJECTED</w:t>
            </w:r>
          </w:p>
        </w:tc>
      </w:tr>
    </w:tbl>
    <w:p>
      <w:pPr>
        <w:pStyle w:val="Heading2"/>
      </w:pPr>
      <w:r>
        <w:t xml:space="preserve">5.3 支付流程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支付单独立建模，一个订单允许多次支付尝试。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支付结果以服务端回调为准，回调必须幂等，重复回调不影响结果。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支付事件表保存外部回调原始报文，便于追溯与重放。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覆盖支付失败、超时、退款与拒付等异常分支。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通过对账任务修正支付状态与订单状态的不一致。</w:t>
      </w:r>
    </w:p>
    <w:p>
      <w:pPr>
        <w:pStyle w:val="Heading2"/>
      </w:pPr>
      <w:r>
        <w:t xml:space="preserve">5.4 履约与物流流程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订单按库存位置与履约能力拆分为一个或多个履约单。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履约单驱动仓库拣货、打包、发货，生成运单。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承运商轨迹事件回传，更新物流状态并驱动订单状态推进。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异常件、退回件进入人工处理与补偿流程。</w:t>
      </w:r>
    </w:p>
    <w:p>
      <w:pPr>
        <w:pStyle w:val="Heading1"/>
      </w:pPr>
      <w:r>
        <w:t xml:space="preserve">6. 实施路线图与关键里程碑</w:t>
      </w:r>
    </w:p>
    <w:p>
      <w:pPr>
        <w:spacing w:after="120" w:line="300"/>
      </w:pPr>
      <w:r>
        <w:t xml:space="preserve">实施路线采用分阶段推进策略，先打通最小交易闭环，再逐步扩展渠道、仓库与市场，最后做服务化与全球化。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2400"/>
        <w:gridCol w:w="2360"/>
      </w:tblGrid>
      <w:tr>
        <w:trPr>
          <w:cantSplit/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关键目标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核心交付物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领域建模与准备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统一领域边界与技术基线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领域模型、实体关系、DDL、技术选型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模型评审通过，DDL 可在测试库成功执行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交易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打通下单-支付最小闭环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商品、购物车、订单、支付能力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单渠道可完成下单与支付，订单状态可追溯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单仓履约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打通履约与物流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履约单、运单、轨迹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订单可发货并可查询轨迹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生产化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可靠性与可运维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幂等、重试、对账、监控告警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压测达标，对账任务可用，告警可收敛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多渠道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接入第三方平台与社交渠道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渠道适配器、外部 ID 映射、同步补偿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多渠道订单统一入库，状态双向同步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多仓与售后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多仓拆分与售后退款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多仓履约、退款、退换货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一单多仓可拆分履约，退款可闭环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全球化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多市场落地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多语言、多币种、税率规则、清关资料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目标市场可独立配置并合规运行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按成熟度拆分服务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核心领域独立服务、事件总线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关键域可独立部署与伸缩</w:t>
            </w:r>
          </w:p>
        </w:tc>
      </w:tr>
    </w:tbl>
    <w:p>
      <w:pPr>
        <w:pStyle w:val="Heading2"/>
      </w:pPr>
      <w:r>
        <w:t xml:space="preserve">6.1 里程碑与依赖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阶段 1 依赖阶段 0 的领域模型与 DDL 冻结。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阶段 2 依赖阶段 1 的订单与库存能力。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阶段 3 可与阶段 4 部分并行，但可靠性基建须先于多渠道放量。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阶段 6 的税与合规能力依赖阶段 5 的售后与多仓模型。</w:t>
      </w:r>
    </w:p>
    <w:p>
      <w:pPr>
        <w:pStyle w:val="Heading2"/>
      </w:pPr>
      <w:r>
        <w:t xml:space="preserve">6.2 团队分工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架构组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领域边界、技术选型、关键设计评审与跨域一致性方案。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交易研发组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商品、购物车、订单、支付、库存领域实现。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履约研发组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履约、物流、仓库对接与轨迹处理。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渠道研发组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渠道适配器、外部同步与补偿。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数据与平台组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数据模型、对账、报表、监控与基础设施。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测试与质量组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用例设计、自动化测试、压测与回归。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产品与运营组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业务规则定义、验收与上线运营。</w:t>
            </w:r>
          </w:p>
        </w:tc>
      </w:tr>
    </w:tbl>
    <w:p>
      <w:pPr>
        <w:pStyle w:val="Heading2"/>
      </w:pPr>
      <w:r>
        <w:t xml:space="preserve">6.3 发布策略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灰度发布：按渠道或流量比例逐步放量，观察核心指标后再全量。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特性开关：新能力默认关闭，可快速回退而不回滚代码。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可回滚或前向修复：数据库变更优先保证向前兼容，避免破坏性回滚。</w:t>
      </w:r>
    </w:p>
    <w:p>
      <w:pPr>
        <w:pStyle w:val="Heading1"/>
      </w:pPr>
      <w:r>
        <w:t xml:space="preserve">7. 商品与订单实体关系</w:t>
      </w:r>
    </w:p>
    <w:p>
      <w:pPr>
        <w:pStyle w:val="Heading2"/>
      </w:pPr>
      <w:r>
        <w:t xml:space="preserve">7.1 商品实体层级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SPU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└── SKU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├── 区域价格 (SKU_PRICE)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├── 渠道商品映射 (CHANNEL_LISTING)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├── 库存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└── 订单明细引用</w:t>
      </w:r>
    </w:p>
    <w:p>
      <w:pPr>
        <w:pStyle w:val="Heading2"/>
      </w:pPr>
      <w:r>
        <w:t xml:space="preserve">7.2 核心实体关系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960"/>
      </w:tblGrid>
      <w:tr>
        <w:trPr>
          <w:cantSplit/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关系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基数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 - SKU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 SPU 下有多个可售 SKU。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 - SKU_PRICE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 SKU 在不同区域、渠道、币种下有多条价格。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 - CHANNEL_LISTING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 SKU 可映射到多个渠道商品。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- 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一个客户可有多个订单。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- CUSTOMER_ADDRESS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一个客户可有多个收货地址。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- ORDER_ITEMS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一个订单包含多条明细。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ORDER_ITEMS - ORDER_ITEM_SNAPSHOTS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每条明细对应一份商品与价格快照。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- ORDER_SNAPSHOTS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每个订单对应一份地址、税费与汇率快照。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- 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一个订单可有多次支付尝试。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 - PAYMENT_EVENTS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一个支付单对应多条外部回调事件。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- REFUNDS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一个订单可有多次退款。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- FULFILLMENT_ORDERS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一个订单可拆分为多个履约单。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FULFILLMENT_ORDERS - FULFILLMENT_ITEMS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一个履约单包含多条履约明细。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FULFILLMENT_ORDERS - SHIPMENTS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一个履约单可生成多个运单。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SHIPMENTS - TRACKING_EVENTS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一个运单对应多条轨迹事件。</w:t>
            </w:r>
          </w:p>
        </w:tc>
      </w:tr>
    </w:tbl>
    <w:p>
      <w:pPr>
        <w:pStyle w:val="Heading2"/>
      </w:pPr>
      <w:r>
        <w:t xml:space="preserve">7.3 快照模型</w:t>
      </w:r>
    </w:p>
    <w:p>
      <w:pPr>
        <w:spacing w:after="120" w:line="300"/>
      </w:pPr>
      <w:r>
        <w:t xml:space="preserve">订单创建时需要复制以下信息，形成不可变的历史事实：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商品：名称、SKU 编码、属性、图片、原产地、HS Code。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申报：申报品名、申报价值与申报币种。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价格：下单价格与币种。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收货：收货人与收货地址。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规则：税费规则版本与汇率版本。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商品主数据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-&gt; 下单时复制快照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-&gt; 订单交易事实</w:t>
      </w:r>
    </w:p>
    <w:p>
      <w:pPr>
        <w:spacing w:after="120" w:line="300"/>
      </w:pPr>
      <w:r>
        <w:t xml:space="preserve">核心原则：历史订单不依赖当前商品、当前价格或当前客户地址，任何主数据变更都不影响既有订单的展示与对账。</w:t>
      </w:r>
    </w:p>
    <w:p>
      <w:pPr>
        <w:pStyle w:val="Heading2"/>
      </w:pPr>
      <w:r>
        <w:t xml:space="preserve">7.4 金额模型</w:t>
      </w:r>
    </w:p>
    <w:p>
      <w:pPr>
        <w:spacing w:after="120" w:line="300"/>
      </w:pPr>
      <w:r>
        <w:t xml:space="preserve">金额一律使用最小货币单位整数保存，禁止使用浮点数：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39.99 USD  -&gt;  amount_minor = 3999 , currency_code = USD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total_amount = subtotal_amount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- discount_amount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+ shipping_amount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+ tax_amount</w:t>
      </w:r>
    </w:p>
    <w:p>
      <w:pPr>
        <w:pStyle w:val="Heading2"/>
      </w:pPr>
      <w:r>
        <w:t xml:space="preserve">7.5 多仓履约关系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订单 ORD-1001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├── 履约单 F-001 : 美国仓 , 商品 A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└── 履约单 F-002 : 中国仓 , 商品 B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ORDER 1 ─── N FULFILLMENT_ORDER</w:t>
      </w:r>
    </w:p>
    <w:p>
      <w:pPr>
        <w:pStyle w:val="Heading2"/>
      </w:pPr>
      <w:r>
        <w:t xml:space="preserve">7.6 渠道适配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内部 SKU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-&gt; 渠道适配层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平台商品</w:t>
      </w:r>
    </w:p>
    <w:p>
      <w:pPr>
        <w:spacing w:after="120" w:line="300"/>
      </w:pPr>
      <w:r>
        <w:t xml:space="preserve">适配器需处理：商品字段转换、订单字段转换、外部状态映射、Webhook、API 限流、重试、签名校验、幂等、外部 ID 映射与同步补偿。</w:t>
      </w:r>
    </w:p>
    <w:p>
      <w:pPr>
        <w:pStyle w:val="Heading1"/>
      </w:pPr>
      <w:r>
        <w:t xml:space="preserve">8. 核心数据库模型</w:t>
      </w:r>
    </w:p>
    <w:p>
      <w:pPr>
        <w:pStyle w:val="Heading2"/>
      </w:pPr>
      <w:r>
        <w:t xml:space="preserve">8.1 设计原则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数据库：PostgreSQL 15+，统一使用 commerce schema。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主键：BIGINT GENERATED ALWAYS AS IDENTITY。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时间：TIMESTAMPTZ；扩展字段：JSONB；金额：BIGINT；币种：CHAR(3)；国家：CHAR(2)。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ID 使用唯一约束，状态字段使用 CHECK 约束。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核心查询建立索引，价格有效期使用排他约束防止重叠。</w:t>
      </w:r>
    </w:p>
    <w:p>
      <w:pPr>
        <w:pStyle w:val="Heading2"/>
      </w:pPr>
      <w:r>
        <w:t xml:space="preserve">8.2 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product_spu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商品标准单元主档。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product_sku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可售库存单元。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sku_price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区域/渠道/币种价格。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channel_listing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渠道商品映射。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客户档案。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customer_address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收货地址。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订单主表。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order_items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订单明细。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order_item_snapshots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明细商品与价格快照。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order_snapshots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订单地址、税费与汇率快照。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order_state_histories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订单状态变更历史。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支付单。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支付回调事件。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退款单。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fulfillment_orders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fulfillment_items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履约明细。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运单。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tracking_events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物流轨迹事件。</w:t>
            </w:r>
          </w:p>
        </w:tc>
      </w:tr>
    </w:tbl>
    <w:p>
      <w:pPr>
        <w:pStyle w:val="Heading1"/>
      </w:pPr>
      <w:r>
        <w:t xml:space="preserve">9. PostgreSQL 建表 SQL</w:t>
      </w:r>
    </w:p>
    <w:p>
      <w:pPr>
        <w:spacing w:after="120" w:line="300"/>
      </w:pPr>
      <w:r>
        <w:t xml:space="preserve">以下脚本基于第 7 章实体关系生成，适用于 PostgreSQL 15+。生产环境执行前请遵循第 11 章的迁移策略。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BEGIN;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SCHEMA IF NOT EXISTS commerce;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SET search_path TO commerce;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-- 1. 商品域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product_spu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spu_id   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spu_code      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brand_id         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category_id      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default_name        VARCHAR(255)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default_description TEXT,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status              VARCHAR(32) NOT NULL DEFAULT 'DRAFT',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default_image_url   TEXT,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ck_product_spu_status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(status IN ('DRAFT', 'PUBLISHED', 'ON_SALE', 'SUSPENDED', 'OFF_SALE'))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product_sku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sku_id       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spu_id      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sku_code          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barcode            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attributes_json         JSONB NOT NULL DEFAULT '{}'::JSONB,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weight_grams            INTEGER,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length_mm               INTEGER,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width_mm                INTEGER,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height_mm               INTEGER,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origin_country_code     CHAR(2),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hs_code            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material     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battery_type            VARCHAR(64),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dangerous_goods_flag    BOOLEAN NOT NULL DEFAULT FALSE,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status                  VARCHAR(32) NOT NULL DEFAULT 'ACTIVE',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fk_product_sku_spu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(spu_id) REFERENCES product_spu (spu_id),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ck_product_sku_status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(status IN ('ACTIVE', 'INACTIVE', 'FROZEN'))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sku_price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price_id 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sku_id  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country_code        CHAR(2)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channel_code        VARCHAR(64) NOT NULL DEFAULT 'DIRECT',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      CHAR(3)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list_amount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sale_amount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effective_from      TIMESTAMPTZ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effective_to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fk_sku_price_sku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(sku_id) REFERENCES product_sku (sku_id),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ck_sku_price_amount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(list_amount &gt;= 0 AND sale_amount &gt;= 0)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channel_listing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listing_id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channel_code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external_product_id VARCHAR(128)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external_sku_id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sku_id           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listing_status      VARCHAR(32) NOT NULL DEFAULT 'DRAFT',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payload_json        JSONB NOT NULL DEFAULT '{}'::JSONB,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fk_channel_listing_sku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(sku_id) REFERENCES product_sku (sku_id),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uq_channel_listing_external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UNIQUE (channel_code, external_product_id, external_sku_id),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ck_channel_listing_status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(listing_status IN ('DRAFT', 'PENDING', 'LIVE', 'PAUSED', 'CLOSED'))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-- 2. 客户域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customer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customer_id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customer_no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email           VARCHAR(320),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phone           VARCHAR(64),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display_name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country_code    CHAR(2),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status          VARCHAR(32) NOT NULL DEFAULT 'ACTIVE',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ck_customer_status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(status IN ('ACTIVE', 'INACTIVE', 'BLOCKED'))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customer_address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address_id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customer_id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recipient_name  VARCHAR(255)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recipient_phone VARCHAR(64),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country_code    CHAR(2)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state_code      VARCHAR(64),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city            VARCHAR(128)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district   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address_line1   VARCHAR(255)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address_line2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postal_code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is_default      BOOLEAN NOT NULL DEFAULT FALSE,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fk_customer_address_customer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(customer_id) REFERENCES customer (customer_id)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-- 3. 订单域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orders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order_no      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customer_id      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channel_code        VARCHAR(64) NOT NULL DEFAULT 'DIRECT',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external_order_id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country_code        CHAR(2)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      CHAR(3)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subtotal_amount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discount_amount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shipping_amount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tax_amount     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total_amount   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order_status        VARCHAR(32) NOT NULL DEFAULT 'CREATED',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payment_status      VARCHAR(32) NOT NULL DEFAULT 'UNPAID',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fulfillment_status  VARCHAR(32) NOT NULL DEFAULT 'UNFULFILLED',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after_sale_status   VARCHAR(32) NOT NULL DEFAULT 'NONE',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placed_at   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paid_at     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cancelled_at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completed_at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fk_orders_customer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(customer_id) REFERENCES customer (customer_id),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uq_orders_external_order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UNIQUE (channel_code, external_order_id),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ck_orders_order_status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(order_status IN ('CREATED','PENDING_PAYMENT','PAID','CONFIRMED',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'FULFILLING','SHIPPED','IN_TRANSIT','DELIVERED',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'COMPLETED','CANCELLED')),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ck_orders_payment_status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(payment_status IN ('UNPAID','AUTHORIZED','PARTIALLY_PAID','PAID',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'REFUNDING','PARTIALLY_REFUNDED','REFUNDED','FAILED')),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ck_orders_fulfillment_status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(fulfillment_status IN ('UNFULFILLED','PARTIALLY_FULFILLED','FULFILLED','RETURNED')),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ck_orders_after_sale_status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(after_sale_status IN ('NONE','REQUESTED','PROCESSING','RESOLVED','REJECTED'))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order_items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order_item_id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sku_id           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sku_code    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quantity            INTEGER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unit_price_amount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discount_amount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tax_amount          BIGINT NOT NULL DEFAULT 0,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line_total_amount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      CHAR(3)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fk_order_items_order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(order_id) REFERENCES orders (order_id),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ck_order_items_quantity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(quantity &gt; 0)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order_item_snapshots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snapshot_id  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order_item_id           BIGINT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product_name            VARCHAR(255)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sku_code        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attributes_json         JSONB NOT NULL DEFAULT '{}'::JSONB,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image_url               TEXT,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origin_country_code     CHAR(2),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hs_code            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declared_name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declared_value_amount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declared_currency_code  CHAR(3),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unit_price_amount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          CHAR(3)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fk_order_item_snapshots_item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(order_item_id) REFERENCES order_items (order_item_id)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order_snapshots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snapshot_id  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    BIGINT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buyer_name   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buyer_email             VARCHAR(320),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recipient_name          VARCHAR(255)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recipient_phone         VARCHAR(64),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country_code            CHAR(2)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state_code              VARCHAR(64),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city                    VARCHAR(128)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district           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address_line1           VARCHAR(255)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address_line2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postal_code        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tax_rule_version   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exchange_rate_version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exchange_rate           NUMERIC(30, 12),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raw_address_json        JSONB NOT NULL DEFAULT '{}'::JSONB,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fk_order_snapshots_order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(order_id) REFERENCES orders (order_id)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order_state_histories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history_id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from_status    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to_status           VARCHAR(32)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status_type         VARCHAR(32)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reason   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operator_type       VARCHAR(32) NOT NULL DEFAULT 'SYSTEM',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operator_id    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occurred_at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fk_order_state_histories_order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(order_id) REFERENCES orders (order_id),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ck_order_state_histories_type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(status_type IN ('ORDER','PAYMENT','FULFILLMENT','AFTER_SALE'))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-- 4. 支付域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payments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payment_id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payment_no    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provider    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provider_payment_id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method         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amount  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      CHAR(3)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payment_status      VARCHAR(32) NOT NULL DEFAULT 'INITIATED',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idempotency_key     VARCHAR(128)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paid_at     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expired_at  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fk_payments_order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(order_id) REFERENCES orders (order_id),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ck_payments_status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(payment_status IN ('INITIATED','PENDING','AUTHORIZED','SUCCEEDED',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'FAILED','CANCELLED','EXPIRED'))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payment_events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payment_event_id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payment_id     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provider           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provider_event_id          VARCHAR(128)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event_type         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event_status               VARCHAR(32),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payload_json               JSONB NOT NULL DEFAULT '{}'::JSONB,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received_at      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processed_at       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fk_payment_events_payment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(payment_id) REFERENCES payments (payment_id),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uq_payment_events_provider_event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UNIQUE (provider, provider_event_id)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refunds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refund_id  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refund_no     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payment_id          BIGINT,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amount  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      CHAR(3)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refund_status       VARCHAR(32) NOT NULL DEFAULT 'REQUESTED',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reason   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provider_refund_id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requested_at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completed_at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fk_refunds_order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(order_id) REFERENCES orders (order_id),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fk_refunds_payment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(payment_id) REFERENCES payments (payment_id),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ck_refunds_status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(refund_status IN ('REQUESTED','APPROVED','PROCESSING','SUCCEEDED','FAILED','REJECTED'))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-- 5. 履约与物流域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fulfillment_orders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fulfillment_id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fulfillment_no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order_id   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warehouse_code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fulfillment_status  VARCHAR(32) NOT NULL DEFAULT 'CREATED',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allocation_reason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estimated_ship_at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actual_ship_at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completed_at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fk_fulfillment_orders_order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(order_id) REFERENCES orders (order_id),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ck_fulfillment_orders_status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(fulfillment_status IN ('CREATED','ALLOCATED','PICKING','PACKED','SHIPPED','DELIVERED','CANCELLED'))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fulfillment_items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fulfillment_item_id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fulfillment_id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order_item_id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quantity            INTEGER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fk_fulfillment_items_fulfillment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(fulfillment_id) REFERENCES fulfillment_orders (fulfillment_id),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fk_fulfillment_items_order_item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(order_item_id) REFERENCES order_items (order_item_id),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ck_fulfillment_items_quantity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(quantity &gt; 0)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shipments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shipment_id      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shipment_no         VARCHAR(64) NOT NULL UNIQUE,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fulfillment_id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carrier_code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tracking_no         VARCHAR(128),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shipment_status     VARCHAR(32) NOT NULL DEFAULT 'CREATED',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shipped_at  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delivered_at        TIMESTAMPTZ,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created_at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updated_at 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fk_shipments_fulfillment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(fulfillment_id) REFERENCES fulfillment_orders (fulfillment_id),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ck_shipments_status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CHECK (shipment_status IN ('CREATED','LABEL_PRINTED','IN_TRANSIT','DELIVERED','EXCEPTION','RETURNED'))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TABLE tracking_events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tracking_event_id   BIGINT GENERATED ALWAYS AS IDENTITY PRIMARY KEY,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shipment_id         BIGINT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event_code          VARCHAR(64)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event_description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location            VARCHAR(255),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occurred_at         TIMESTAMPTZ NOT NULL,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raw_payload_json    JSONB NOT NULL DEFAULT '{}'::JSONB,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received_at         TIMESTAMPTZ NOT NULL DEFAULT CURRENT_TIMESTAMP,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CONSTRAINT fk_tracking_events_shipment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FOREIGN KEY (shipment_id) REFERENCES shipments (shipment_id)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-- 6. 索引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idx_product_sku_spu       ON product_sku (spu_id);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idx_sku_price_lookup      ON sku_price (sku_id, country_code, channel_code, currency_code, effective_from);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idx_channel_listing_sku   ON channel_listing (sku_id);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idx_orders_customer       ON orders (customer_id);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idx_orders_status         ON orders (order_status, created_at);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idx_orders_placed_at      ON orders (placed_at);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idx_order_items_order     ON order_items (order_id);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idx_order_state_histories ON order_state_histories (order_id, occurred_at);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idx_payments_order        ON payments (order_id);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idx_payment_events_payment ON payment_events (payment_id);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idx_refunds_order         ON refunds (order_id);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idx_fulfillment_orders_order ON fulfillment_orders (order_id);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idx_shipments_fulfillment ON shipments (fulfillment_id);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INDEX idx_tracking_events_shipment ON tracking_events (shipment_id, occurred_at);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-- 7. 价格有效期防重叠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------------------------------------------------------------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 EXTENSION IF NOT EXISTS btree_gist;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sku_price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ADD COLUMN effective_range TSTZRANGE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GENERATED ALWAYS AS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tstzrange(effective_from, COALESCE(effective_to, 'infinity'::TIMESTAMPTZ), '[)')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 STORED;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ALTER TABLE sku_price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ADD CONSTRAINT ex_sku_price_no_overlap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EXCLUDE USING gist (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sku_id WITH =,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country_code WITH =,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channel_code WITH =,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currency_code WITH =,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effective_range WITH &amp;&amp;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COMMIT;</w:t>
      </w:r>
    </w:p>
    <w:p>
      <w:pPr>
        <w:pStyle w:val="Heading1"/>
      </w:pPr>
      <w:r>
        <w:t xml:space="preserve">10. 数据一致性与业务约束</w:t>
      </w:r>
    </w:p>
    <w:p>
      <w:pPr>
        <w:pStyle w:val="Heading2"/>
      </w:pPr>
      <w:r>
        <w:t xml:space="preserve">10.1 一致性机制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机制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幂等键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下单、支付回调、退款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重复请求不产生重复数据。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本地消息表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跨领域事件投递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业务事务与消息同库落库，保证不丢消息。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事件重试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异步消费失败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按退避策略重试，提升成功率。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死信队列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多次重试仍失败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隔离问题消息，便于人工介入。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消息重放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下游数据缺失或错误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基于事件日志重建状态。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支付对账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支付与订单状态不一致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定时比对并修正状态。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库存对账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库存台账与实际不符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发现并修正库存偏差。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物流补同步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轨迹缺失或中断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补偿拉取轨迹事件。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数据库事务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聚合内部变更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保证聚合内部强一致。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订单、支付、履约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约束合法状态流转。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人工补偿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复杂异常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兜底处理无法自动修复的场景。</w:t>
            </w:r>
          </w:p>
        </w:tc>
      </w:tr>
    </w:tbl>
    <w:p>
      <w:pPr>
        <w:pStyle w:val="Heading2"/>
      </w:pPr>
      <w:r>
        <w:t xml:space="preserve">10.2 关键业务约束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订单金额一致性：total = subtotal - discount + shipping + tax。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金额单位一致性：同一订单内明细、支付、退款币种必须一致。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退款上限：累计退款金额不得超过订单实付金额。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状态流转合法性：由状态机校验，非法流转必须拒绝并记录。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快照不可变：快照一经写入不得修改，仅可追加。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 ID 唯一：同一渠道下外部订单与外部支付 ID 唯一。</w:t>
      </w:r>
    </w:p>
    <w:p>
      <w:pPr>
        <w:spacing w:after="120" w:line="300"/>
      </w:pPr>
      <w:r>
        <w:t xml:space="preserve">说明：跨表金额与退款上限等约束建议在服务层实现，并通过定时对账任务校验，避免在数据库层引入复杂触发器影响写入性能。</w:t>
      </w:r>
    </w:p>
    <w:p>
      <w:pPr>
        <w:pStyle w:val="Heading1"/>
      </w:pPr>
      <w:r>
        <w:t xml:space="preserve">11. 生产迁移与发布策略</w:t>
      </w:r>
    </w:p>
    <w:p>
      <w:pPr>
        <w:pStyle w:val="Heading2"/>
      </w:pPr>
      <w:r>
        <w:t xml:space="preserve">11.1 变更原则</w:t>
      </w:r>
    </w:p>
    <w:p>
      <w:pPr>
        <w:spacing w:after="120" w:line="300"/>
      </w:pPr>
      <w:r>
        <w:t xml:space="preserve">生产环境数据库变更遵循 Expand / Migrate / Transition / Contract 四阶段，确保向前兼容、可回滚或可前向修复。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Expand      : 新增表、字段、索引（可选、可空，兼容旧代码）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Migrate     : 部署兼容新旧结构的代码，双写或渐进读取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Transition  : 回填与校验数据，切换读写路径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Contract    : 确认无依赖后，延迟删除旧结构</w:t>
      </w:r>
    </w:p>
    <w:p>
      <w:pPr>
        <w:pStyle w:val="Heading2"/>
      </w:pPr>
      <w:r>
        <w:t xml:space="preserve">11.2 执行要求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评估锁：明确 DDL 是否会长时间持有排他锁，优先使用 ONLINE / CONCURRENTLY 方式。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评估复制延迟：大批量写操作需分批执行，监控主从延迟。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控制批量：分批提交并记录检查点，支持暂停与终止。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数据校验：回填后执行行数与关键字段校验。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延迟删除：旧字段/表至少保留一个观察周期再清理。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回滚或前向修复：优先设计前向修复方案，避免破坏性回滚。</w:t>
      </w:r>
    </w:p>
    <w:p>
      <w:pPr>
        <w:spacing w:after="120" w:line="300"/>
      </w:pPr>
      <w:r>
        <w:t xml:space="preserve">注意：索引创建建议使用 CREATE INDEX CONCURRENTLY，并确认在事务外执行。</w:t>
      </w:r>
    </w:p>
    <w:p>
      <w:pPr>
        <w:pStyle w:val="Heading1"/>
      </w:pPr>
      <w:r>
        <w:t xml:space="preserve">12. 风险、验收标准与后续演进</w:t>
      </w:r>
    </w:p>
    <w:p>
      <w:pPr>
        <w:pStyle w:val="Heading2"/>
      </w:pPr>
      <w:r>
        <w:t xml:space="preserve">12.1 关键风险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渠道模型差异大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适配成本高、易出错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统一防腐层与映射契约，建立渠道回归用例。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支付回调不可靠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订单状态不一致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幂等 + 事件表 + 对账任务三重保障。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库存超卖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履约失败与客诉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锁定扣减分离，库存对账与超卖告警。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多仓拆分错误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运费与时效异常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仓库分配策略可配置，拆分结果可人工干预。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税费与汇率变化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结算金额偏差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规则版本化，订单快照锁定计算依据。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大促流量峰值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系统过载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限流降级、异步化、容量预案与压测。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数据迁移风险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线上事故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Expand/Contract 策略，分批可控可回滚。</w:t>
            </w:r>
          </w:p>
        </w:tc>
      </w:tr>
    </w:tbl>
    <w:p>
      <w:pPr>
        <w:pStyle w:val="Heading2"/>
      </w:pPr>
      <w:r>
        <w:t xml:space="preserve">12.2 验收标准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功能：下单-支付-履约-物流-售后主链路端到端可用。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一致性：支付、库存、订单状态在异常与重试下保持最终一致。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性能：大促峰值流量下核心接口满足既定响应时间与成功率。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可观测：核心链路具备日志、指标、追踪与对账报表。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可运维：具备灰度、限流、降级、回滚与前向修复预案。</w:t>
      </w:r>
    </w:p>
    <w:p>
      <w:pPr>
        <w:pStyle w:val="Heading2"/>
      </w:pPr>
      <w:r>
        <w:t xml:space="preserve">12.3 后续演进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补充类目、品牌、商品多语言、商品媒体与税率规则相关表。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完善库存中心模型，覆盖预占、释放、调拨与盘点。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引入迁移工具（如 Flyway / Liquibase）管理数据库版本与变更目录。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为核心领域建立查询模型与搜索索引，支撑商品与订单检索。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按领域成熟度逐步将商品、订单、支付、履约拆分为独立服务。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6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60"/>
      <w:outlineLvl w:val="2"/>
    </w:pPr>
    <w:rPr>
      <w:rFonts w:ascii="Arial" w:eastAsia="Microsoft YaHei" w:hAnsi="Arial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2026-10-12T20:13:08.730Z</dcterms:created>
  <dcterms:modified xsi:type="dcterms:W3CDTF">2026-10-12T20:13:08.737Z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