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E4" w:rsidRDefault="006311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33CB" wp14:editId="783BFF62">
                <wp:simplePos x="0" y="0"/>
                <wp:positionH relativeFrom="column">
                  <wp:posOffset>-66675</wp:posOffset>
                </wp:positionH>
                <wp:positionV relativeFrom="paragraph">
                  <wp:posOffset>-342900</wp:posOffset>
                </wp:positionV>
                <wp:extent cx="6972300" cy="276225"/>
                <wp:effectExtent l="0" t="0" r="19050" b="2857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TG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Monthly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5.25pt;margin-top:-27pt;width:549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TG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Monthly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C1508F" wp14:editId="033C3E77">
            <wp:extent cx="6905625" cy="38290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118E" w:rsidRDefault="006311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B1FB7" wp14:editId="297C88F2">
                <wp:simplePos x="0" y="0"/>
                <wp:positionH relativeFrom="column">
                  <wp:posOffset>-1</wp:posOffset>
                </wp:positionH>
                <wp:positionV relativeFrom="paragraph">
                  <wp:posOffset>19050</wp:posOffset>
                </wp:positionV>
                <wp:extent cx="6905625" cy="276225"/>
                <wp:effectExtent l="0" t="0" r="28575" b="2857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TG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- 6 Month Moving Average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3" o:spid="_x0000_s1027" type="#_x0000_t202" style="position:absolute;margin-left:0;margin-top:1.5pt;width:543.7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TG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- 6 Month Moving 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63118E" w:rsidRDefault="0063118E">
      <w:r>
        <w:rPr>
          <w:noProof/>
        </w:rPr>
        <w:drawing>
          <wp:inline distT="0" distB="0" distL="0" distR="0" wp14:anchorId="3BE74B8E" wp14:editId="334A49A6">
            <wp:extent cx="6905625" cy="45339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63118E" w:rsidRDefault="006311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41CE" wp14:editId="5A0D6A0E">
                <wp:simplePos x="0" y="0"/>
                <wp:positionH relativeFrom="column">
                  <wp:posOffset>0</wp:posOffset>
                </wp:positionH>
                <wp:positionV relativeFrom="paragraph">
                  <wp:posOffset>3971925</wp:posOffset>
                </wp:positionV>
                <wp:extent cx="6934200" cy="276225"/>
                <wp:effectExtent l="0" t="0" r="19050" b="28575"/>
                <wp:wrapNone/>
                <wp:docPr id="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GLIT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- 6 Month Moving Average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0;margin-top:312.75pt;width:546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GLIT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- 6 Month Moving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0E0B4" wp14:editId="56394E0E">
                <wp:simplePos x="0" y="0"/>
                <wp:positionH relativeFrom="column">
                  <wp:posOffset>0</wp:posOffset>
                </wp:positionH>
                <wp:positionV relativeFrom="paragraph">
                  <wp:posOffset>-371475</wp:posOffset>
                </wp:positionV>
                <wp:extent cx="6991350" cy="276225"/>
                <wp:effectExtent l="0" t="0" r="19050" b="28575"/>
                <wp:wrapNone/>
                <wp:docPr id="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GLIT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Monthly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0;margin-top:-29.25pt;width:550.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GLIT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Monthly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05BBEA" wp14:editId="1F06DB1F">
            <wp:extent cx="6991350" cy="3886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118E" w:rsidRDefault="0063118E"/>
    <w:p w:rsidR="0063118E" w:rsidRDefault="0063118E">
      <w:r>
        <w:rPr>
          <w:noProof/>
        </w:rPr>
        <w:drawing>
          <wp:inline distT="0" distB="0" distL="0" distR="0" wp14:anchorId="30E2D628" wp14:editId="093E7C00">
            <wp:extent cx="6934200" cy="4371975"/>
            <wp:effectExtent l="0" t="0" r="1905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118E" w:rsidRDefault="006311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E6CB2" wp14:editId="6ABCAC66">
                <wp:simplePos x="0" y="0"/>
                <wp:positionH relativeFrom="column">
                  <wp:posOffset>-47625</wp:posOffset>
                </wp:positionH>
                <wp:positionV relativeFrom="paragraph">
                  <wp:posOffset>-342900</wp:posOffset>
                </wp:positionV>
                <wp:extent cx="7056972" cy="276225"/>
                <wp:effectExtent l="0" t="0" r="10795" b="28575"/>
                <wp:wrapNone/>
                <wp:docPr id="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972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EIT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Monthly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-3.75pt;margin-top:-27pt;width:555.6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EIT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Monthly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F270D1" wp14:editId="21DED9F8">
            <wp:extent cx="6953250" cy="38100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3118E" w:rsidRDefault="0063118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B254B" wp14:editId="46625DD3">
                <wp:simplePos x="0" y="0"/>
                <wp:positionH relativeFrom="column">
                  <wp:posOffset>-47626</wp:posOffset>
                </wp:positionH>
                <wp:positionV relativeFrom="paragraph">
                  <wp:posOffset>266700</wp:posOffset>
                </wp:positionV>
                <wp:extent cx="7000875" cy="276225"/>
                <wp:effectExtent l="0" t="0" r="28575" b="28575"/>
                <wp:wrapNone/>
                <wp:docPr id="1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8E" w:rsidRDefault="0063118E" w:rsidP="006311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EIT -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Lead to Rep VS Conversion - 6 Month Moving Average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margin-left:-3.75pt;margin-top:21pt;width:551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" fillcolor="white [3201]" strokecolor="#7f7f7f [1601]">
                <v:textbox>
                  <w:txbxContent>
                    <w:p w:rsidR="0063118E" w:rsidRDefault="0063118E" w:rsidP="006311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EIT -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Lead to Rep VS Conversion - 6 Month Moving 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63118E" w:rsidRDefault="0063118E"/>
    <w:p w:rsidR="0063118E" w:rsidRDefault="0063118E">
      <w:r>
        <w:rPr>
          <w:noProof/>
        </w:rPr>
        <w:drawing>
          <wp:inline distT="0" distB="0" distL="0" distR="0" wp14:anchorId="47040DED" wp14:editId="019718D0">
            <wp:extent cx="6953250" cy="4314825"/>
            <wp:effectExtent l="0" t="0" r="1905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3118E" w:rsidSect="006311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8E"/>
    <w:rsid w:val="0063118E"/>
    <w:rsid w:val="008C34B9"/>
    <w:rsid w:val="009923CB"/>
    <w:rsid w:val="009D2CD6"/>
    <w:rsid w:val="00F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glitsrv04.glit.local\home%20folders\jmolnar\jmolnar\lead_to_re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27024025842924"/>
          <c:y val="3.3842356421314487E-2"/>
          <c:w val="0.7294401303285365"/>
          <c:h val="0.73613872892754073"/>
        </c:manualLayout>
      </c:layout>
      <c:lineChart>
        <c:grouping val="standard"/>
        <c:varyColors val="0"/>
        <c:ser>
          <c:idx val="1"/>
          <c:order val="1"/>
          <c:tx>
            <c:v>Lead to Rep</c:v>
          </c:tx>
          <c:marker>
            <c:symbol val="none"/>
          </c:marker>
          <c:cat>
            <c:strRef>
              <c:f>TG!$A$6:$A$55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TG!$E$6:$E$55</c:f>
              <c:numCache>
                <c:formatCode>General</c:formatCode>
                <c:ptCount val="50"/>
                <c:pt idx="0">
                  <c:v>54</c:v>
                </c:pt>
                <c:pt idx="1">
                  <c:v>45</c:v>
                </c:pt>
                <c:pt idx="2">
                  <c:v>46</c:v>
                </c:pt>
                <c:pt idx="3">
                  <c:v>35</c:v>
                </c:pt>
                <c:pt idx="4">
                  <c:v>54</c:v>
                </c:pt>
                <c:pt idx="5">
                  <c:v>87</c:v>
                </c:pt>
                <c:pt idx="6">
                  <c:v>67</c:v>
                </c:pt>
                <c:pt idx="7">
                  <c:v>49</c:v>
                </c:pt>
                <c:pt idx="8">
                  <c:v>54</c:v>
                </c:pt>
                <c:pt idx="9">
                  <c:v>101</c:v>
                </c:pt>
                <c:pt idx="10">
                  <c:v>62</c:v>
                </c:pt>
                <c:pt idx="11">
                  <c:v>106</c:v>
                </c:pt>
                <c:pt idx="12">
                  <c:v>40</c:v>
                </c:pt>
                <c:pt idx="13">
                  <c:v>47</c:v>
                </c:pt>
                <c:pt idx="14">
                  <c:v>60</c:v>
                </c:pt>
                <c:pt idx="15">
                  <c:v>48</c:v>
                </c:pt>
                <c:pt idx="16">
                  <c:v>55</c:v>
                </c:pt>
                <c:pt idx="17">
                  <c:v>57</c:v>
                </c:pt>
                <c:pt idx="18">
                  <c:v>50</c:v>
                </c:pt>
                <c:pt idx="19">
                  <c:v>60</c:v>
                </c:pt>
                <c:pt idx="20">
                  <c:v>41</c:v>
                </c:pt>
                <c:pt idx="21">
                  <c:v>66</c:v>
                </c:pt>
                <c:pt idx="22">
                  <c:v>64</c:v>
                </c:pt>
                <c:pt idx="23">
                  <c:v>36</c:v>
                </c:pt>
                <c:pt idx="24">
                  <c:v>42</c:v>
                </c:pt>
                <c:pt idx="25">
                  <c:v>58</c:v>
                </c:pt>
                <c:pt idx="26">
                  <c:v>45</c:v>
                </c:pt>
                <c:pt idx="27">
                  <c:v>59</c:v>
                </c:pt>
                <c:pt idx="28">
                  <c:v>48</c:v>
                </c:pt>
                <c:pt idx="29">
                  <c:v>49</c:v>
                </c:pt>
                <c:pt idx="30">
                  <c:v>60</c:v>
                </c:pt>
                <c:pt idx="31">
                  <c:v>29</c:v>
                </c:pt>
                <c:pt idx="32">
                  <c:v>42</c:v>
                </c:pt>
                <c:pt idx="33">
                  <c:v>52</c:v>
                </c:pt>
                <c:pt idx="34">
                  <c:v>43</c:v>
                </c:pt>
                <c:pt idx="35">
                  <c:v>38</c:v>
                </c:pt>
                <c:pt idx="36">
                  <c:v>47</c:v>
                </c:pt>
                <c:pt idx="37">
                  <c:v>48</c:v>
                </c:pt>
                <c:pt idx="38">
                  <c:v>35</c:v>
                </c:pt>
                <c:pt idx="39">
                  <c:v>36</c:v>
                </c:pt>
                <c:pt idx="40">
                  <c:v>31</c:v>
                </c:pt>
                <c:pt idx="41">
                  <c:v>50</c:v>
                </c:pt>
                <c:pt idx="42">
                  <c:v>49</c:v>
                </c:pt>
                <c:pt idx="43">
                  <c:v>23</c:v>
                </c:pt>
                <c:pt idx="44">
                  <c:v>25</c:v>
                </c:pt>
                <c:pt idx="45">
                  <c:v>49</c:v>
                </c:pt>
                <c:pt idx="46">
                  <c:v>31</c:v>
                </c:pt>
                <c:pt idx="47">
                  <c:v>32</c:v>
                </c:pt>
                <c:pt idx="48">
                  <c:v>40</c:v>
                </c:pt>
                <c:pt idx="49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32640"/>
        <c:axId val="153267584"/>
      </c:lineChart>
      <c:lineChart>
        <c:grouping val="standard"/>
        <c:varyColors val="0"/>
        <c:ser>
          <c:idx val="0"/>
          <c:order val="0"/>
          <c:tx>
            <c:v>Conversion</c:v>
          </c:tx>
          <c:marker>
            <c:symbol val="none"/>
          </c:marker>
          <c:cat>
            <c:strRef>
              <c:f>TG!$A$6:$A$55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TG!$D$6:$D$55</c:f>
              <c:numCache>
                <c:formatCode>0%</c:formatCode>
                <c:ptCount val="50"/>
                <c:pt idx="0">
                  <c:v>0.22222222222222221</c:v>
                </c:pt>
                <c:pt idx="1">
                  <c:v>0.24444444444444444</c:v>
                </c:pt>
                <c:pt idx="2">
                  <c:v>0.36956521739130432</c:v>
                </c:pt>
                <c:pt idx="3">
                  <c:v>0.34285714285714286</c:v>
                </c:pt>
                <c:pt idx="4">
                  <c:v>0.29629629629629628</c:v>
                </c:pt>
                <c:pt idx="5">
                  <c:v>0.13793103448275862</c:v>
                </c:pt>
                <c:pt idx="6">
                  <c:v>0.17910447761194029</c:v>
                </c:pt>
                <c:pt idx="7">
                  <c:v>0.30612244897959184</c:v>
                </c:pt>
                <c:pt idx="8">
                  <c:v>0.25925925925925924</c:v>
                </c:pt>
                <c:pt idx="9">
                  <c:v>0.11881188118811881</c:v>
                </c:pt>
                <c:pt idx="10">
                  <c:v>0.20967741935483872</c:v>
                </c:pt>
                <c:pt idx="11">
                  <c:v>0.19811320754716982</c:v>
                </c:pt>
                <c:pt idx="12">
                  <c:v>0.27500000000000002</c:v>
                </c:pt>
                <c:pt idx="13">
                  <c:v>0.19148936170212766</c:v>
                </c:pt>
                <c:pt idx="14">
                  <c:v>0.3</c:v>
                </c:pt>
                <c:pt idx="15">
                  <c:v>0.27083333333333331</c:v>
                </c:pt>
                <c:pt idx="16">
                  <c:v>0.25454545454545452</c:v>
                </c:pt>
                <c:pt idx="17">
                  <c:v>0.19298245614035087</c:v>
                </c:pt>
                <c:pt idx="18">
                  <c:v>0.16</c:v>
                </c:pt>
                <c:pt idx="19">
                  <c:v>0.28333333333333333</c:v>
                </c:pt>
                <c:pt idx="20">
                  <c:v>0.26829268292682928</c:v>
                </c:pt>
                <c:pt idx="21">
                  <c:v>0.15151515151515152</c:v>
                </c:pt>
                <c:pt idx="22">
                  <c:v>0.3125</c:v>
                </c:pt>
                <c:pt idx="23">
                  <c:v>0.25</c:v>
                </c:pt>
                <c:pt idx="24">
                  <c:v>0.23809523809523808</c:v>
                </c:pt>
                <c:pt idx="25">
                  <c:v>0.2413793103448276</c:v>
                </c:pt>
                <c:pt idx="26">
                  <c:v>0.22222222222222221</c:v>
                </c:pt>
                <c:pt idx="27">
                  <c:v>0.16949152542372881</c:v>
                </c:pt>
                <c:pt idx="28">
                  <c:v>0.3125</c:v>
                </c:pt>
                <c:pt idx="29">
                  <c:v>0.20408163265306123</c:v>
                </c:pt>
                <c:pt idx="30">
                  <c:v>0.11666666666666667</c:v>
                </c:pt>
                <c:pt idx="31">
                  <c:v>0.27586206896551724</c:v>
                </c:pt>
                <c:pt idx="32">
                  <c:v>0.26190476190476192</c:v>
                </c:pt>
                <c:pt idx="33">
                  <c:v>0.17307692307692307</c:v>
                </c:pt>
                <c:pt idx="34">
                  <c:v>0.16279069767441862</c:v>
                </c:pt>
                <c:pt idx="35">
                  <c:v>0.23684210526315788</c:v>
                </c:pt>
                <c:pt idx="36">
                  <c:v>0.23404255319148937</c:v>
                </c:pt>
                <c:pt idx="37">
                  <c:v>0.14583333333333334</c:v>
                </c:pt>
                <c:pt idx="38">
                  <c:v>0.2857142857142857</c:v>
                </c:pt>
                <c:pt idx="39">
                  <c:v>0.25</c:v>
                </c:pt>
                <c:pt idx="40">
                  <c:v>0.38709677419354838</c:v>
                </c:pt>
                <c:pt idx="41">
                  <c:v>0.2</c:v>
                </c:pt>
                <c:pt idx="42">
                  <c:v>0.24489795918367346</c:v>
                </c:pt>
                <c:pt idx="43">
                  <c:v>0.34782608695652173</c:v>
                </c:pt>
                <c:pt idx="44">
                  <c:v>0.28000000000000003</c:v>
                </c:pt>
                <c:pt idx="45">
                  <c:v>0.32653061224489793</c:v>
                </c:pt>
                <c:pt idx="46">
                  <c:v>0.41935483870967744</c:v>
                </c:pt>
                <c:pt idx="47">
                  <c:v>0.34375</c:v>
                </c:pt>
                <c:pt idx="48">
                  <c:v>0.4</c:v>
                </c:pt>
                <c:pt idx="49">
                  <c:v>0.6785714285714286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69504"/>
        <c:axId val="82563008"/>
      </c:lineChart>
      <c:catAx>
        <c:axId val="38832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53267584"/>
        <c:crosses val="autoZero"/>
        <c:auto val="1"/>
        <c:lblAlgn val="ctr"/>
        <c:lblOffset val="100"/>
        <c:noMultiLvlLbl val="0"/>
      </c:catAx>
      <c:valAx>
        <c:axId val="1532675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</a:t>
                </a:r>
              </a:p>
              <a:p>
                <a:pPr>
                  <a:defRPr/>
                </a:pPr>
                <a:r>
                  <a:rPr lang="en-US"/>
                  <a:t>Rep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832640"/>
        <c:crosses val="autoZero"/>
        <c:crossBetween val="between"/>
      </c:valAx>
      <c:valAx>
        <c:axId val="82563008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91242890669537302"/>
              <c:y val="0.4199885856527214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38869504"/>
        <c:crosses val="max"/>
        <c:crossBetween val="between"/>
      </c:valAx>
      <c:catAx>
        <c:axId val="38869504"/>
        <c:scaling>
          <c:orientation val="minMax"/>
        </c:scaling>
        <c:delete val="1"/>
        <c:axPos val="b"/>
        <c:majorTickMark val="out"/>
        <c:minorTickMark val="none"/>
        <c:tickLblPos val="nextTo"/>
        <c:crossAx val="82563008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38964032944158"/>
          <c:y val="0.88178791083950325"/>
          <c:w val="0.15884615802335053"/>
          <c:h val="8.743626069333593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267119196307358"/>
          <c:y val="2.5589205791281426E-2"/>
          <c:w val="0.69366335414969682"/>
          <c:h val="0.81177551335494824"/>
        </c:manualLayout>
      </c:layout>
      <c:lineChart>
        <c:grouping val="standard"/>
        <c:varyColors val="0"/>
        <c:ser>
          <c:idx val="1"/>
          <c:order val="1"/>
          <c:tx>
            <c:v>Lead to Rep</c:v>
          </c:tx>
          <c:marker>
            <c:symbol val="none"/>
          </c:marker>
          <c:val>
            <c:numRef>
              <c:f>TG!$J$6:$J$50</c:f>
              <c:numCache>
                <c:formatCode>0.00</c:formatCode>
                <c:ptCount val="45"/>
                <c:pt idx="0">
                  <c:v>53.5</c:v>
                </c:pt>
                <c:pt idx="1">
                  <c:v>55.666666666666664</c:v>
                </c:pt>
                <c:pt idx="2">
                  <c:v>56.333333333333336</c:v>
                </c:pt>
                <c:pt idx="3">
                  <c:v>57.666666666666664</c:v>
                </c:pt>
                <c:pt idx="4">
                  <c:v>68.666666666666671</c:v>
                </c:pt>
                <c:pt idx="5">
                  <c:v>70</c:v>
                </c:pt>
                <c:pt idx="6">
                  <c:v>73.166666666666671</c:v>
                </c:pt>
                <c:pt idx="7">
                  <c:v>68.666666666666671</c:v>
                </c:pt>
                <c:pt idx="8">
                  <c:v>68.333333333333329</c:v>
                </c:pt>
                <c:pt idx="9">
                  <c:v>69.333333333333329</c:v>
                </c:pt>
                <c:pt idx="10">
                  <c:v>60.5</c:v>
                </c:pt>
                <c:pt idx="11">
                  <c:v>59.333333333333336</c:v>
                </c:pt>
                <c:pt idx="12">
                  <c:v>51.166666666666664</c:v>
                </c:pt>
                <c:pt idx="13">
                  <c:v>52.833333333333336</c:v>
                </c:pt>
                <c:pt idx="14">
                  <c:v>55</c:v>
                </c:pt>
                <c:pt idx="15">
                  <c:v>51.833333333333336</c:v>
                </c:pt>
                <c:pt idx="16">
                  <c:v>54.833333333333336</c:v>
                </c:pt>
                <c:pt idx="17">
                  <c:v>56.333333333333336</c:v>
                </c:pt>
                <c:pt idx="18">
                  <c:v>52.833333333333336</c:v>
                </c:pt>
                <c:pt idx="19">
                  <c:v>51.5</c:v>
                </c:pt>
                <c:pt idx="20">
                  <c:v>51.166666666666664</c:v>
                </c:pt>
                <c:pt idx="21">
                  <c:v>51.833333333333336</c:v>
                </c:pt>
                <c:pt idx="22">
                  <c:v>50.666666666666664</c:v>
                </c:pt>
                <c:pt idx="23">
                  <c:v>48</c:v>
                </c:pt>
                <c:pt idx="24">
                  <c:v>50.166666666666664</c:v>
                </c:pt>
                <c:pt idx="25">
                  <c:v>53.166666666666664</c:v>
                </c:pt>
                <c:pt idx="26">
                  <c:v>48.333333333333336</c:v>
                </c:pt>
                <c:pt idx="27">
                  <c:v>47.833333333333336</c:v>
                </c:pt>
                <c:pt idx="28">
                  <c:v>46.666666666666664</c:v>
                </c:pt>
                <c:pt idx="29">
                  <c:v>45.833333333333336</c:v>
                </c:pt>
                <c:pt idx="30">
                  <c:v>44</c:v>
                </c:pt>
                <c:pt idx="31">
                  <c:v>41.833333333333336</c:v>
                </c:pt>
                <c:pt idx="32">
                  <c:v>45</c:v>
                </c:pt>
                <c:pt idx="33">
                  <c:v>43.833333333333336</c:v>
                </c:pt>
                <c:pt idx="34">
                  <c:v>41.166666666666664</c:v>
                </c:pt>
                <c:pt idx="35">
                  <c:v>39.166666666666664</c:v>
                </c:pt>
                <c:pt idx="36">
                  <c:v>41.166666666666664</c:v>
                </c:pt>
                <c:pt idx="37">
                  <c:v>41.5</c:v>
                </c:pt>
                <c:pt idx="38">
                  <c:v>37.333333333333336</c:v>
                </c:pt>
                <c:pt idx="39">
                  <c:v>35.666666666666664</c:v>
                </c:pt>
                <c:pt idx="40">
                  <c:v>37.833333333333336</c:v>
                </c:pt>
                <c:pt idx="41">
                  <c:v>37.833333333333336</c:v>
                </c:pt>
                <c:pt idx="42">
                  <c:v>34.833333333333336</c:v>
                </c:pt>
                <c:pt idx="43">
                  <c:v>33.333333333333336</c:v>
                </c:pt>
                <c:pt idx="44">
                  <c:v>34.166666666666664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53920"/>
        <c:axId val="153271040"/>
      </c:lineChart>
      <c:lineChart>
        <c:grouping val="standard"/>
        <c:varyColors val="0"/>
        <c:ser>
          <c:idx val="0"/>
          <c:order val="0"/>
          <c:tx>
            <c:v>Conversion</c:v>
          </c:tx>
          <c:marker>
            <c:symbol val="none"/>
          </c:marker>
          <c:val>
            <c:numRef>
              <c:f>TG!$I$6:$I$50</c:f>
              <c:numCache>
                <c:formatCode>0%</c:formatCode>
                <c:ptCount val="45"/>
                <c:pt idx="0">
                  <c:v>0.26888605961569484</c:v>
                </c:pt>
                <c:pt idx="1">
                  <c:v>0.2616997688473145</c:v>
                </c:pt>
                <c:pt idx="2">
                  <c:v>0.27197943626983906</c:v>
                </c:pt>
                <c:pt idx="3">
                  <c:v>0.25359510991449818</c:v>
                </c:pt>
                <c:pt idx="4">
                  <c:v>0.21625423296966084</c:v>
                </c:pt>
                <c:pt idx="5">
                  <c:v>0.20181775347941791</c:v>
                </c:pt>
                <c:pt idx="6">
                  <c:v>0.2118481156568198</c:v>
                </c:pt>
                <c:pt idx="7">
                  <c:v>0.22783070272149639</c:v>
                </c:pt>
                <c:pt idx="8">
                  <c:v>0.2087251881752524</c:v>
                </c:pt>
                <c:pt idx="9">
                  <c:v>0.21551531163204252</c:v>
                </c:pt>
                <c:pt idx="10">
                  <c:v>0.24085222032291156</c:v>
                </c:pt>
                <c:pt idx="11">
                  <c:v>0.24833022618801417</c:v>
                </c:pt>
                <c:pt idx="12">
                  <c:v>0.24747510095354441</c:v>
                </c:pt>
                <c:pt idx="13">
                  <c:v>0.22830843428687767</c:v>
                </c:pt>
                <c:pt idx="14">
                  <c:v>0.24361576289207867</c:v>
                </c:pt>
                <c:pt idx="15">
                  <c:v>0.23833121004655022</c:v>
                </c:pt>
                <c:pt idx="16">
                  <c:v>0.21844484641018658</c:v>
                </c:pt>
                <c:pt idx="17">
                  <c:v>0.2281039373192775</c:v>
                </c:pt>
                <c:pt idx="18">
                  <c:v>0.23760686129588571</c:v>
                </c:pt>
                <c:pt idx="19">
                  <c:v>0.25062273431175869</c:v>
                </c:pt>
                <c:pt idx="20">
                  <c:v>0.24363039714700774</c:v>
                </c:pt>
                <c:pt idx="21">
                  <c:v>0.23595198702957321</c:v>
                </c:pt>
                <c:pt idx="22">
                  <c:v>0.23894804934766944</c:v>
                </c:pt>
                <c:pt idx="23">
                  <c:v>0.23894804934766944</c:v>
                </c:pt>
                <c:pt idx="24">
                  <c:v>0.23129498812317964</c:v>
                </c:pt>
                <c:pt idx="25">
                  <c:v>0.21105689288508445</c:v>
                </c:pt>
                <c:pt idx="26">
                  <c:v>0.21680401932186602</c:v>
                </c:pt>
                <c:pt idx="27">
                  <c:v>0.22341777593562262</c:v>
                </c:pt>
                <c:pt idx="28">
                  <c:v>0.22401534221115504</c:v>
                </c:pt>
                <c:pt idx="29">
                  <c:v>0.19906379182355816</c:v>
                </c:pt>
                <c:pt idx="30">
                  <c:v>0.2045238705919076</c:v>
                </c:pt>
                <c:pt idx="31">
                  <c:v>0.22408651834604473</c:v>
                </c:pt>
                <c:pt idx="32">
                  <c:v>0.20241506240734733</c:v>
                </c:pt>
                <c:pt idx="33">
                  <c:v>0.20638331637560134</c:v>
                </c:pt>
                <c:pt idx="34">
                  <c:v>0.21920382919611417</c:v>
                </c:pt>
                <c:pt idx="35">
                  <c:v>0.25658817528263578</c:v>
                </c:pt>
                <c:pt idx="36">
                  <c:v>0.25044782440544278</c:v>
                </c:pt>
                <c:pt idx="37">
                  <c:v>0.25225705873747351</c:v>
                </c:pt>
                <c:pt idx="38">
                  <c:v>0.28592251767467153</c:v>
                </c:pt>
                <c:pt idx="39">
                  <c:v>0.2849701367222906</c:v>
                </c:pt>
                <c:pt idx="40">
                  <c:v>0.29772523876310691</c:v>
                </c:pt>
                <c:pt idx="41">
                  <c:v>0.30310158284912841</c:v>
                </c:pt>
                <c:pt idx="42">
                  <c:v>0.32705991618246177</c:v>
                </c:pt>
                <c:pt idx="43">
                  <c:v>0.35291025631851619</c:v>
                </c:pt>
                <c:pt idx="44">
                  <c:v>0.40803447992100067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55968"/>
        <c:axId val="153264704"/>
      </c:lineChart>
      <c:catAx>
        <c:axId val="3675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6 Month Interval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53271040"/>
        <c:crosses val="autoZero"/>
        <c:auto val="1"/>
        <c:lblAlgn val="ctr"/>
        <c:lblOffset val="100"/>
        <c:noMultiLvlLbl val="0"/>
      </c:catAx>
      <c:valAx>
        <c:axId val="1532710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</a:t>
                </a:r>
              </a:p>
              <a:p>
                <a:pPr>
                  <a:defRPr/>
                </a:pPr>
                <a:r>
                  <a:rPr lang="en-US"/>
                  <a:t>Rep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36753920"/>
        <c:crosses val="autoZero"/>
        <c:crossBetween val="between"/>
      </c:valAx>
      <c:valAx>
        <c:axId val="153264704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90695905028260015"/>
              <c:y val="0.44196577483197569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41555968"/>
        <c:crosses val="max"/>
        <c:crossBetween val="between"/>
      </c:valAx>
      <c:catAx>
        <c:axId val="41555968"/>
        <c:scaling>
          <c:orientation val="minMax"/>
        </c:scaling>
        <c:delete val="1"/>
        <c:axPos val="b"/>
        <c:majorTickMark val="out"/>
        <c:minorTickMark val="none"/>
        <c:tickLblPos val="nextTo"/>
        <c:crossAx val="153264704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3366530907774461"/>
          <c:y val="0.89559716800105882"/>
          <c:w val="0.16449561046248529"/>
          <c:h val="8.4794988861686404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35749890936657"/>
          <c:y val="2.3166450723358056E-2"/>
          <c:w val="0.72482124339362197"/>
          <c:h val="0.7898054654932839"/>
        </c:manualLayout>
      </c:layout>
      <c:lineChart>
        <c:grouping val="standard"/>
        <c:varyColors val="0"/>
        <c:ser>
          <c:idx val="1"/>
          <c:order val="1"/>
          <c:tx>
            <c:v>Leads Per Rep</c:v>
          </c:tx>
          <c:marker>
            <c:symbol val="none"/>
          </c:marker>
          <c:cat>
            <c:strRef>
              <c:f>GLIT!$A$6:$A$55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GLIT!$E$6:$E$55</c:f>
              <c:numCache>
                <c:formatCode>General</c:formatCode>
                <c:ptCount val="50"/>
                <c:pt idx="0">
                  <c:v>58.25</c:v>
                </c:pt>
                <c:pt idx="1">
                  <c:v>46.25</c:v>
                </c:pt>
                <c:pt idx="2">
                  <c:v>68</c:v>
                </c:pt>
                <c:pt idx="3">
                  <c:v>63.5</c:v>
                </c:pt>
                <c:pt idx="4">
                  <c:v>69</c:v>
                </c:pt>
                <c:pt idx="5">
                  <c:v>78</c:v>
                </c:pt>
                <c:pt idx="6">
                  <c:v>59</c:v>
                </c:pt>
                <c:pt idx="7">
                  <c:v>51.5</c:v>
                </c:pt>
                <c:pt idx="8">
                  <c:v>60.75</c:v>
                </c:pt>
                <c:pt idx="9">
                  <c:v>82.25</c:v>
                </c:pt>
                <c:pt idx="10">
                  <c:v>65.75</c:v>
                </c:pt>
                <c:pt idx="11">
                  <c:v>84.25</c:v>
                </c:pt>
                <c:pt idx="12">
                  <c:v>53.75</c:v>
                </c:pt>
                <c:pt idx="13">
                  <c:v>48.5</c:v>
                </c:pt>
                <c:pt idx="14">
                  <c:v>50.5</c:v>
                </c:pt>
                <c:pt idx="15">
                  <c:v>37</c:v>
                </c:pt>
                <c:pt idx="16">
                  <c:v>54.5</c:v>
                </c:pt>
                <c:pt idx="17">
                  <c:v>47.25</c:v>
                </c:pt>
                <c:pt idx="18">
                  <c:v>51</c:v>
                </c:pt>
                <c:pt idx="19">
                  <c:v>50.75</c:v>
                </c:pt>
                <c:pt idx="20">
                  <c:v>31.25</c:v>
                </c:pt>
                <c:pt idx="21">
                  <c:v>59.5</c:v>
                </c:pt>
                <c:pt idx="22">
                  <c:v>59</c:v>
                </c:pt>
                <c:pt idx="23">
                  <c:v>51.25</c:v>
                </c:pt>
                <c:pt idx="24">
                  <c:v>47.5</c:v>
                </c:pt>
                <c:pt idx="25">
                  <c:v>59.75</c:v>
                </c:pt>
                <c:pt idx="26">
                  <c:v>44.25</c:v>
                </c:pt>
                <c:pt idx="27">
                  <c:v>39.25</c:v>
                </c:pt>
                <c:pt idx="28">
                  <c:v>60.5</c:v>
                </c:pt>
                <c:pt idx="29">
                  <c:v>41.25</c:v>
                </c:pt>
                <c:pt idx="30">
                  <c:v>53.5</c:v>
                </c:pt>
                <c:pt idx="31">
                  <c:v>34.25</c:v>
                </c:pt>
                <c:pt idx="32">
                  <c:v>31</c:v>
                </c:pt>
                <c:pt idx="33">
                  <c:v>62.25</c:v>
                </c:pt>
                <c:pt idx="34">
                  <c:v>47.5</c:v>
                </c:pt>
                <c:pt idx="35">
                  <c:v>37.5</c:v>
                </c:pt>
                <c:pt idx="36">
                  <c:v>38.25</c:v>
                </c:pt>
                <c:pt idx="37">
                  <c:v>38.75</c:v>
                </c:pt>
                <c:pt idx="38">
                  <c:v>42.5</c:v>
                </c:pt>
                <c:pt idx="39">
                  <c:v>47.75</c:v>
                </c:pt>
                <c:pt idx="40">
                  <c:v>46.25</c:v>
                </c:pt>
                <c:pt idx="41">
                  <c:v>47.5</c:v>
                </c:pt>
                <c:pt idx="42">
                  <c:v>56.75</c:v>
                </c:pt>
                <c:pt idx="43">
                  <c:v>44.75</c:v>
                </c:pt>
                <c:pt idx="44">
                  <c:v>35.25</c:v>
                </c:pt>
                <c:pt idx="45">
                  <c:v>53.25</c:v>
                </c:pt>
                <c:pt idx="46">
                  <c:v>40.75</c:v>
                </c:pt>
                <c:pt idx="47">
                  <c:v>41.75</c:v>
                </c:pt>
                <c:pt idx="48">
                  <c:v>47.5</c:v>
                </c:pt>
                <c:pt idx="49">
                  <c:v>37.5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57504"/>
        <c:axId val="82414976"/>
      </c:lineChart>
      <c:lineChart>
        <c:grouping val="standard"/>
        <c:varyColors val="0"/>
        <c:ser>
          <c:idx val="0"/>
          <c:order val="0"/>
          <c:tx>
            <c:v>Conversion</c:v>
          </c:tx>
          <c:marker>
            <c:symbol val="none"/>
          </c:marker>
          <c:cat>
            <c:strRef>
              <c:f>GLIT!$A$6:$A$55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GLIT!$D$6:$D$55</c:f>
              <c:numCache>
                <c:formatCode>0%</c:formatCode>
                <c:ptCount val="50"/>
                <c:pt idx="0">
                  <c:v>0.30042918454935624</c:v>
                </c:pt>
                <c:pt idx="1">
                  <c:v>0.29189189189189191</c:v>
                </c:pt>
                <c:pt idx="2">
                  <c:v>0.2610294117647059</c:v>
                </c:pt>
                <c:pt idx="3">
                  <c:v>0.23228346456692914</c:v>
                </c:pt>
                <c:pt idx="4">
                  <c:v>0.21376811594202899</c:v>
                </c:pt>
                <c:pt idx="5">
                  <c:v>0.23397435897435898</c:v>
                </c:pt>
                <c:pt idx="6">
                  <c:v>0.19491525423728814</c:v>
                </c:pt>
                <c:pt idx="7">
                  <c:v>0.27669902912621358</c:v>
                </c:pt>
                <c:pt idx="8">
                  <c:v>0.18106995884773663</c:v>
                </c:pt>
                <c:pt idx="9">
                  <c:v>0.18844984802431611</c:v>
                </c:pt>
                <c:pt idx="10">
                  <c:v>0.19771863117870722</c:v>
                </c:pt>
                <c:pt idx="11">
                  <c:v>0.27893175074183979</c:v>
                </c:pt>
                <c:pt idx="12">
                  <c:v>0.28372093023255812</c:v>
                </c:pt>
                <c:pt idx="13">
                  <c:v>0.29896907216494845</c:v>
                </c:pt>
                <c:pt idx="14">
                  <c:v>0.2722772277227723</c:v>
                </c:pt>
                <c:pt idx="15">
                  <c:v>0.36486486486486486</c:v>
                </c:pt>
                <c:pt idx="16">
                  <c:v>0.33027522935779818</c:v>
                </c:pt>
                <c:pt idx="17">
                  <c:v>0.24867724867724866</c:v>
                </c:pt>
                <c:pt idx="18">
                  <c:v>0.29901960784313725</c:v>
                </c:pt>
                <c:pt idx="19">
                  <c:v>0.29064039408866993</c:v>
                </c:pt>
                <c:pt idx="20">
                  <c:v>0.32800000000000001</c:v>
                </c:pt>
                <c:pt idx="21">
                  <c:v>0.28991596638655465</c:v>
                </c:pt>
                <c:pt idx="22">
                  <c:v>0.3135593220338983</c:v>
                </c:pt>
                <c:pt idx="23">
                  <c:v>0.28780487804878047</c:v>
                </c:pt>
                <c:pt idx="24">
                  <c:v>0.23157894736842105</c:v>
                </c:pt>
                <c:pt idx="25">
                  <c:v>0.23430962343096234</c:v>
                </c:pt>
                <c:pt idx="26">
                  <c:v>0.33333333333333331</c:v>
                </c:pt>
                <c:pt idx="27">
                  <c:v>0.32484076433121017</c:v>
                </c:pt>
                <c:pt idx="28">
                  <c:v>0.22727272727272727</c:v>
                </c:pt>
                <c:pt idx="29">
                  <c:v>0.26060606060606062</c:v>
                </c:pt>
                <c:pt idx="30">
                  <c:v>0.24299065420560748</c:v>
                </c:pt>
                <c:pt idx="31">
                  <c:v>0.34306569343065696</c:v>
                </c:pt>
                <c:pt idx="32">
                  <c:v>0.30645161290322581</c:v>
                </c:pt>
                <c:pt idx="33">
                  <c:v>0.2971887550200803</c:v>
                </c:pt>
                <c:pt idx="34">
                  <c:v>0.26842105263157895</c:v>
                </c:pt>
                <c:pt idx="35">
                  <c:v>0.36666666666666664</c:v>
                </c:pt>
                <c:pt idx="36">
                  <c:v>0.39215686274509803</c:v>
                </c:pt>
                <c:pt idx="37">
                  <c:v>0.3032258064516129</c:v>
                </c:pt>
                <c:pt idx="38">
                  <c:v>0.20588235294117646</c:v>
                </c:pt>
                <c:pt idx="39">
                  <c:v>0.32460732984293195</c:v>
                </c:pt>
                <c:pt idx="40">
                  <c:v>0.24864864864864866</c:v>
                </c:pt>
                <c:pt idx="41">
                  <c:v>0.25789473684210529</c:v>
                </c:pt>
                <c:pt idx="42">
                  <c:v>0.31277533039647576</c:v>
                </c:pt>
                <c:pt idx="43">
                  <c:v>0.34078212290502791</c:v>
                </c:pt>
                <c:pt idx="44">
                  <c:v>0.19858156028368795</c:v>
                </c:pt>
                <c:pt idx="45">
                  <c:v>0.28169014084507044</c:v>
                </c:pt>
                <c:pt idx="46">
                  <c:v>0.38036809815950923</c:v>
                </c:pt>
                <c:pt idx="47">
                  <c:v>0.3772455089820359</c:v>
                </c:pt>
                <c:pt idx="48">
                  <c:v>0.3473684210526316</c:v>
                </c:pt>
                <c:pt idx="49">
                  <c:v>0.25333333333333335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97120"/>
        <c:axId val="37472512"/>
      </c:lineChart>
      <c:catAx>
        <c:axId val="41557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82414976"/>
        <c:crosses val="autoZero"/>
        <c:auto val="1"/>
        <c:lblAlgn val="ctr"/>
        <c:lblOffset val="100"/>
        <c:noMultiLvlLbl val="0"/>
      </c:catAx>
      <c:valAx>
        <c:axId val="824149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</a:t>
                </a:r>
              </a:p>
              <a:p>
                <a:pPr>
                  <a:defRPr/>
                </a:pPr>
                <a:r>
                  <a:rPr lang="en-US"/>
                  <a:t>Rep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557504"/>
        <c:crosses val="autoZero"/>
        <c:crossBetween val="between"/>
      </c:valAx>
      <c:valAx>
        <c:axId val="37472512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90507262289424972"/>
              <c:y val="0.43895891118568814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46597120"/>
        <c:crosses val="max"/>
        <c:crossBetween val="between"/>
      </c:valAx>
      <c:catAx>
        <c:axId val="46597120"/>
        <c:scaling>
          <c:orientation val="minMax"/>
        </c:scaling>
        <c:delete val="1"/>
        <c:axPos val="b"/>
        <c:majorTickMark val="out"/>
        <c:minorTickMark val="none"/>
        <c:tickLblPos val="nextTo"/>
        <c:crossAx val="3747251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6329307442147407"/>
          <c:y val="0.90253963132020276"/>
          <c:w val="0.11545858560508622"/>
          <c:h val="7.546339637694993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1708055723801"/>
          <c:y val="2.4129353404107202E-2"/>
          <c:w val="0.66618600559545438"/>
          <c:h val="0.78201567941262251"/>
        </c:manualLayout>
      </c:layout>
      <c:lineChart>
        <c:grouping val="standard"/>
        <c:varyColors val="0"/>
        <c:ser>
          <c:idx val="1"/>
          <c:order val="1"/>
          <c:tx>
            <c:v>Leads to Rep</c:v>
          </c:tx>
          <c:marker>
            <c:symbol val="none"/>
          </c:marker>
          <c:val>
            <c:numRef>
              <c:f>GLIT!$J$6:$J$50</c:f>
              <c:numCache>
                <c:formatCode>0.00</c:formatCode>
                <c:ptCount val="45"/>
                <c:pt idx="0">
                  <c:v>63.833333333333336</c:v>
                </c:pt>
                <c:pt idx="1">
                  <c:v>63.958333333333336</c:v>
                </c:pt>
                <c:pt idx="2">
                  <c:v>64.833333333333329</c:v>
                </c:pt>
                <c:pt idx="3">
                  <c:v>63.625</c:v>
                </c:pt>
                <c:pt idx="4">
                  <c:v>66.75</c:v>
                </c:pt>
                <c:pt idx="5">
                  <c:v>66.208333333333329</c:v>
                </c:pt>
                <c:pt idx="6">
                  <c:v>67.25</c:v>
                </c:pt>
                <c:pt idx="7">
                  <c:v>66.375</c:v>
                </c:pt>
                <c:pt idx="8">
                  <c:v>65.875</c:v>
                </c:pt>
                <c:pt idx="9">
                  <c:v>64.166666666666671</c:v>
                </c:pt>
                <c:pt idx="10">
                  <c:v>56.625</c:v>
                </c:pt>
                <c:pt idx="11">
                  <c:v>54.75</c:v>
                </c:pt>
                <c:pt idx="12">
                  <c:v>48.583333333333336</c:v>
                </c:pt>
                <c:pt idx="13">
                  <c:v>48.125</c:v>
                </c:pt>
                <c:pt idx="14">
                  <c:v>48.5</c:v>
                </c:pt>
                <c:pt idx="15">
                  <c:v>45.291666666666664</c:v>
                </c:pt>
                <c:pt idx="16">
                  <c:v>49.041666666666664</c:v>
                </c:pt>
                <c:pt idx="17">
                  <c:v>49.791666666666664</c:v>
                </c:pt>
                <c:pt idx="18">
                  <c:v>50.458333333333336</c:v>
                </c:pt>
                <c:pt idx="19">
                  <c:v>49.875</c:v>
                </c:pt>
                <c:pt idx="20">
                  <c:v>51.375</c:v>
                </c:pt>
                <c:pt idx="21">
                  <c:v>53.541666666666664</c:v>
                </c:pt>
                <c:pt idx="22">
                  <c:v>50.166666666666664</c:v>
                </c:pt>
                <c:pt idx="23">
                  <c:v>50.416666666666664</c:v>
                </c:pt>
                <c:pt idx="24">
                  <c:v>48.75</c:v>
                </c:pt>
                <c:pt idx="25">
                  <c:v>49.75</c:v>
                </c:pt>
                <c:pt idx="26">
                  <c:v>45.5</c:v>
                </c:pt>
                <c:pt idx="27">
                  <c:v>43.291666666666664</c:v>
                </c:pt>
                <c:pt idx="28">
                  <c:v>47.125</c:v>
                </c:pt>
                <c:pt idx="29">
                  <c:v>44.958333333333336</c:v>
                </c:pt>
                <c:pt idx="30">
                  <c:v>44.333333333333336</c:v>
                </c:pt>
                <c:pt idx="31">
                  <c:v>41.791666666666664</c:v>
                </c:pt>
                <c:pt idx="32">
                  <c:v>42.541666666666664</c:v>
                </c:pt>
                <c:pt idx="33">
                  <c:v>44.458333333333336</c:v>
                </c:pt>
                <c:pt idx="34">
                  <c:v>42.041666666666664</c:v>
                </c:pt>
                <c:pt idx="35">
                  <c:v>41.833333333333336</c:v>
                </c:pt>
                <c:pt idx="36">
                  <c:v>43.5</c:v>
                </c:pt>
                <c:pt idx="37">
                  <c:v>46.583333333333336</c:v>
                </c:pt>
                <c:pt idx="38">
                  <c:v>47.583333333333336</c:v>
                </c:pt>
                <c:pt idx="39">
                  <c:v>46.375</c:v>
                </c:pt>
                <c:pt idx="40">
                  <c:v>47.291666666666664</c:v>
                </c:pt>
                <c:pt idx="41">
                  <c:v>46.375</c:v>
                </c:pt>
                <c:pt idx="42">
                  <c:v>45.416666666666664</c:v>
                </c:pt>
                <c:pt idx="43">
                  <c:v>43.875</c:v>
                </c:pt>
                <c:pt idx="44">
                  <c:v>42.666666666666664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59712"/>
        <c:axId val="45058880"/>
      </c:lineChart>
      <c:lineChart>
        <c:grouping val="standard"/>
        <c:varyColors val="0"/>
        <c:ser>
          <c:idx val="0"/>
          <c:order val="0"/>
          <c:tx>
            <c:v>Conversion</c:v>
          </c:tx>
          <c:marker>
            <c:symbol val="none"/>
          </c:marker>
          <c:val>
            <c:numRef>
              <c:f>GLIT!$I$6:$I$50</c:f>
              <c:numCache>
                <c:formatCode>0%</c:formatCode>
                <c:ptCount val="45"/>
                <c:pt idx="0">
                  <c:v>0.25556273794821188</c:v>
                </c:pt>
                <c:pt idx="1">
                  <c:v>0.23797708289620054</c:v>
                </c:pt>
                <c:pt idx="2">
                  <c:v>0.2354449391019208</c:v>
                </c:pt>
                <c:pt idx="3">
                  <c:v>0.22211836361575923</c:v>
                </c:pt>
                <c:pt idx="4">
                  <c:v>0.21481276085865708</c:v>
                </c:pt>
                <c:pt idx="5">
                  <c:v>0.21213784673143676</c:v>
                </c:pt>
                <c:pt idx="6">
                  <c:v>0.21963074535935026</c:v>
                </c:pt>
                <c:pt idx="7">
                  <c:v>0.2344316913585619</c:v>
                </c:pt>
                <c:pt idx="8">
                  <c:v>0.23814336519835108</c:v>
                </c:pt>
                <c:pt idx="9">
                  <c:v>0.25334457667752369</c:v>
                </c:pt>
                <c:pt idx="10">
                  <c:v>0.28274707948428179</c:v>
                </c:pt>
                <c:pt idx="11">
                  <c:v>0.30483984584746365</c:v>
                </c:pt>
                <c:pt idx="12">
                  <c:v>0.29979742883669841</c:v>
                </c:pt>
                <c:pt idx="13">
                  <c:v>0.30234720843846163</c:v>
                </c:pt>
                <c:pt idx="14">
                  <c:v>0.30095909542574856</c:v>
                </c:pt>
                <c:pt idx="15">
                  <c:v>0.31024622413861985</c:v>
                </c:pt>
                <c:pt idx="16">
                  <c:v>0.29775474105890148</c:v>
                </c:pt>
                <c:pt idx="17">
                  <c:v>0.29496875650491816</c:v>
                </c:pt>
                <c:pt idx="18">
                  <c:v>0.30149002806684017</c:v>
                </c:pt>
                <c:pt idx="19">
                  <c:v>0.29024991798772076</c:v>
                </c:pt>
                <c:pt idx="20">
                  <c:v>0.28086145621143616</c:v>
                </c:pt>
                <c:pt idx="21">
                  <c:v>0.28175034510032498</c:v>
                </c:pt>
                <c:pt idx="22">
                  <c:v>0.28757114475776757</c:v>
                </c:pt>
                <c:pt idx="23">
                  <c:v>0.27319004563090576</c:v>
                </c:pt>
                <c:pt idx="24">
                  <c:v>0.26865690939045245</c:v>
                </c:pt>
                <c:pt idx="25">
                  <c:v>0.27055886052998351</c:v>
                </c:pt>
                <c:pt idx="26">
                  <c:v>0.28868487219659933</c:v>
                </c:pt>
                <c:pt idx="27">
                  <c:v>0.28420458545824806</c:v>
                </c:pt>
                <c:pt idx="28">
                  <c:v>0.27959591723972638</c:v>
                </c:pt>
                <c:pt idx="29">
                  <c:v>0.28645397146620166</c:v>
                </c:pt>
                <c:pt idx="30">
                  <c:v>0.30413073914296934</c:v>
                </c:pt>
                <c:pt idx="31">
                  <c:v>0.32899177389955109</c:v>
                </c:pt>
                <c:pt idx="32">
                  <c:v>0.3223517927363771</c:v>
                </c:pt>
                <c:pt idx="33">
                  <c:v>0.30559024940936885</c:v>
                </c:pt>
                <c:pt idx="34">
                  <c:v>0.31016001187984416</c:v>
                </c:pt>
                <c:pt idx="35">
                  <c:v>0.30686461121602243</c:v>
                </c:pt>
                <c:pt idx="36">
                  <c:v>0.28873595624526222</c:v>
                </c:pt>
                <c:pt idx="37">
                  <c:v>0.27550570085382514</c:v>
                </c:pt>
                <c:pt idx="38">
                  <c:v>0.28176508692939434</c:v>
                </c:pt>
                <c:pt idx="39">
                  <c:v>0.28054828815314625</c:v>
                </c:pt>
                <c:pt idx="40">
                  <c:v>0.27339542332016936</c:v>
                </c:pt>
                <c:pt idx="41">
                  <c:v>0.29534866490531281</c:v>
                </c:pt>
                <c:pt idx="42">
                  <c:v>0.31524046026196789</c:v>
                </c:pt>
                <c:pt idx="43">
                  <c:v>0.32100597537132719</c:v>
                </c:pt>
                <c:pt idx="44">
                  <c:v>0.30643117710937806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860288"/>
        <c:axId val="37475968"/>
      </c:lineChart>
      <c:catAx>
        <c:axId val="46259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6 Month Interval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45058880"/>
        <c:crosses val="autoZero"/>
        <c:auto val="1"/>
        <c:lblAlgn val="ctr"/>
        <c:lblOffset val="100"/>
        <c:noMultiLvlLbl val="0"/>
      </c:catAx>
      <c:valAx>
        <c:axId val="450588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</a:t>
                </a:r>
              </a:p>
              <a:p>
                <a:pPr>
                  <a:defRPr/>
                </a:pPr>
                <a:r>
                  <a:rPr lang="en-US"/>
                  <a:t>Rep</a:t>
                </a:r>
              </a:p>
            </c:rich>
          </c:tx>
          <c:layout>
            <c:manualLayout>
              <c:xMode val="edge"/>
              <c:yMode val="edge"/>
              <c:x val="1.3207291396267775E-2"/>
              <c:y val="0.39711251779802043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46259712"/>
        <c:crosses val="autoZero"/>
        <c:crossBetween val="between"/>
      </c:valAx>
      <c:valAx>
        <c:axId val="37475968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885912263970007"/>
              <c:y val="0.451796567451367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94860288"/>
        <c:crosses val="max"/>
        <c:crossBetween val="between"/>
      </c:valAx>
      <c:catAx>
        <c:axId val="94860288"/>
        <c:scaling>
          <c:orientation val="minMax"/>
        </c:scaling>
        <c:delete val="1"/>
        <c:axPos val="b"/>
        <c:majorTickMark val="out"/>
        <c:minorTickMark val="none"/>
        <c:tickLblPos val="nextTo"/>
        <c:crossAx val="37475968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1914972166940669"/>
          <c:y val="0.8593342996304566"/>
          <c:w val="0.15148755444031034"/>
          <c:h val="8.855016257296195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17793837414158"/>
          <c:y val="2.7951181102362204E-2"/>
          <c:w val="0.7122160140941286"/>
          <c:h val="0.79077742782152227"/>
        </c:manualLayout>
      </c:layout>
      <c:lineChart>
        <c:grouping val="standard"/>
        <c:varyColors val="0"/>
        <c:ser>
          <c:idx val="1"/>
          <c:order val="1"/>
          <c:tx>
            <c:strRef>
              <c:f>EIT!$E$5</c:f>
              <c:strCache>
                <c:ptCount val="1"/>
                <c:pt idx="0">
                  <c:v>LPR</c:v>
                </c:pt>
              </c:strCache>
            </c:strRef>
          </c:tx>
          <c:marker>
            <c:symbol val="none"/>
          </c:marker>
          <c:cat>
            <c:strRef>
              <c:f>EIT!$A$6:$A$55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EIT!$E$6:$E$55</c:f>
              <c:numCache>
                <c:formatCode>General</c:formatCode>
                <c:ptCount val="50"/>
                <c:pt idx="0">
                  <c:v>28.5</c:v>
                </c:pt>
                <c:pt idx="1">
                  <c:v>30</c:v>
                </c:pt>
                <c:pt idx="2">
                  <c:v>37.5</c:v>
                </c:pt>
                <c:pt idx="3">
                  <c:v>33.5</c:v>
                </c:pt>
                <c:pt idx="4">
                  <c:v>33.5</c:v>
                </c:pt>
                <c:pt idx="5">
                  <c:v>37</c:v>
                </c:pt>
                <c:pt idx="6">
                  <c:v>28.5</c:v>
                </c:pt>
                <c:pt idx="7">
                  <c:v>33</c:v>
                </c:pt>
                <c:pt idx="8">
                  <c:v>46.5</c:v>
                </c:pt>
                <c:pt idx="9">
                  <c:v>46</c:v>
                </c:pt>
                <c:pt idx="10">
                  <c:v>36.5</c:v>
                </c:pt>
                <c:pt idx="11">
                  <c:v>39.5</c:v>
                </c:pt>
                <c:pt idx="12">
                  <c:v>28.5</c:v>
                </c:pt>
                <c:pt idx="13">
                  <c:v>34.5</c:v>
                </c:pt>
                <c:pt idx="14">
                  <c:v>33</c:v>
                </c:pt>
                <c:pt idx="15">
                  <c:v>17.5</c:v>
                </c:pt>
                <c:pt idx="16">
                  <c:v>31.5</c:v>
                </c:pt>
                <c:pt idx="17">
                  <c:v>23.5</c:v>
                </c:pt>
                <c:pt idx="18">
                  <c:v>27</c:v>
                </c:pt>
                <c:pt idx="19">
                  <c:v>31</c:v>
                </c:pt>
                <c:pt idx="20">
                  <c:v>20.5</c:v>
                </c:pt>
                <c:pt idx="21">
                  <c:v>43</c:v>
                </c:pt>
                <c:pt idx="22">
                  <c:v>48.5</c:v>
                </c:pt>
                <c:pt idx="23">
                  <c:v>32</c:v>
                </c:pt>
                <c:pt idx="24">
                  <c:v>28</c:v>
                </c:pt>
                <c:pt idx="25">
                  <c:v>39</c:v>
                </c:pt>
                <c:pt idx="26">
                  <c:v>22</c:v>
                </c:pt>
                <c:pt idx="27">
                  <c:v>32.5</c:v>
                </c:pt>
                <c:pt idx="28">
                  <c:v>39.5</c:v>
                </c:pt>
                <c:pt idx="29">
                  <c:v>35</c:v>
                </c:pt>
                <c:pt idx="30">
                  <c:v>41</c:v>
                </c:pt>
                <c:pt idx="31">
                  <c:v>28.5</c:v>
                </c:pt>
                <c:pt idx="32">
                  <c:v>33</c:v>
                </c:pt>
                <c:pt idx="33">
                  <c:v>47.5</c:v>
                </c:pt>
                <c:pt idx="34">
                  <c:v>47</c:v>
                </c:pt>
                <c:pt idx="35">
                  <c:v>45</c:v>
                </c:pt>
                <c:pt idx="36">
                  <c:v>35.5</c:v>
                </c:pt>
                <c:pt idx="37">
                  <c:v>36</c:v>
                </c:pt>
                <c:pt idx="38">
                  <c:v>35</c:v>
                </c:pt>
                <c:pt idx="39">
                  <c:v>33</c:v>
                </c:pt>
                <c:pt idx="40">
                  <c:v>34</c:v>
                </c:pt>
                <c:pt idx="41">
                  <c:v>36</c:v>
                </c:pt>
                <c:pt idx="42">
                  <c:v>39</c:v>
                </c:pt>
                <c:pt idx="43">
                  <c:v>33.5</c:v>
                </c:pt>
                <c:pt idx="44">
                  <c:v>32.5</c:v>
                </c:pt>
                <c:pt idx="45">
                  <c:v>43</c:v>
                </c:pt>
                <c:pt idx="46">
                  <c:v>29</c:v>
                </c:pt>
                <c:pt idx="47">
                  <c:v>28.5</c:v>
                </c:pt>
                <c:pt idx="48">
                  <c:v>36</c:v>
                </c:pt>
                <c:pt idx="49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862336"/>
        <c:axId val="45986880"/>
      </c:lineChart>
      <c:lineChart>
        <c:grouping val="standard"/>
        <c:varyColors val="0"/>
        <c:ser>
          <c:idx val="0"/>
          <c:order val="0"/>
          <c:tx>
            <c:strRef>
              <c:f>EIT!$D$5</c:f>
              <c:strCache>
                <c:ptCount val="1"/>
                <c:pt idx="0">
                  <c:v>conversion</c:v>
                </c:pt>
              </c:strCache>
            </c:strRef>
          </c:tx>
          <c:marker>
            <c:symbol val="none"/>
          </c:marker>
          <c:cat>
            <c:strRef>
              <c:f>EIT!$A$6:$A$55</c:f>
              <c:strCache>
                <c:ptCount val="50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</c:v>
                </c:pt>
                <c:pt idx="13">
                  <c:v>May</c:v>
                </c:pt>
                <c:pt idx="14">
                  <c:v>June</c:v>
                </c:pt>
                <c:pt idx="15">
                  <c:v>July</c:v>
                </c:pt>
                <c:pt idx="16">
                  <c:v>August</c:v>
                </c:pt>
                <c:pt idx="17">
                  <c:v>September</c:v>
                </c:pt>
                <c:pt idx="18">
                  <c:v>October</c:v>
                </c:pt>
                <c:pt idx="19">
                  <c:v>November</c:v>
                </c:pt>
                <c:pt idx="20">
                  <c:v>December</c:v>
                </c:pt>
                <c:pt idx="21">
                  <c:v>January</c:v>
                </c:pt>
                <c:pt idx="22">
                  <c:v>February</c:v>
                </c:pt>
                <c:pt idx="23">
                  <c:v>March</c:v>
                </c:pt>
                <c:pt idx="24">
                  <c:v>April</c:v>
                </c:pt>
                <c:pt idx="25">
                  <c:v>May</c:v>
                </c:pt>
                <c:pt idx="26">
                  <c:v>June</c:v>
                </c:pt>
                <c:pt idx="27">
                  <c:v>July</c:v>
                </c:pt>
                <c:pt idx="28">
                  <c:v>August</c:v>
                </c:pt>
                <c:pt idx="29">
                  <c:v>September</c:v>
                </c:pt>
                <c:pt idx="30">
                  <c:v>October</c:v>
                </c:pt>
                <c:pt idx="31">
                  <c:v>November</c:v>
                </c:pt>
                <c:pt idx="32">
                  <c:v>December</c:v>
                </c:pt>
                <c:pt idx="33">
                  <c:v>January</c:v>
                </c:pt>
                <c:pt idx="34">
                  <c:v>February</c:v>
                </c:pt>
                <c:pt idx="35">
                  <c:v>March</c:v>
                </c:pt>
                <c:pt idx="36">
                  <c:v>April</c:v>
                </c:pt>
                <c:pt idx="37">
                  <c:v>May</c:v>
                </c:pt>
                <c:pt idx="38">
                  <c:v>June</c:v>
                </c:pt>
                <c:pt idx="39">
                  <c:v>July</c:v>
                </c:pt>
                <c:pt idx="40">
                  <c:v>August</c:v>
                </c:pt>
                <c:pt idx="41">
                  <c:v>September</c:v>
                </c:pt>
                <c:pt idx="42">
                  <c:v>October</c:v>
                </c:pt>
                <c:pt idx="43">
                  <c:v>November</c:v>
                </c:pt>
                <c:pt idx="44">
                  <c:v>December</c:v>
                </c:pt>
                <c:pt idx="45">
                  <c:v>January</c:v>
                </c:pt>
                <c:pt idx="46">
                  <c:v>February</c:v>
                </c:pt>
                <c:pt idx="47">
                  <c:v>March</c:v>
                </c:pt>
                <c:pt idx="48">
                  <c:v>April</c:v>
                </c:pt>
                <c:pt idx="49">
                  <c:v>May</c:v>
                </c:pt>
              </c:strCache>
            </c:strRef>
          </c:cat>
          <c:val>
            <c:numRef>
              <c:f>EIT!$D$6:$D$55</c:f>
              <c:numCache>
                <c:formatCode>0%</c:formatCode>
                <c:ptCount val="50"/>
                <c:pt idx="0">
                  <c:v>0.35087719298245612</c:v>
                </c:pt>
                <c:pt idx="1">
                  <c:v>0.5</c:v>
                </c:pt>
                <c:pt idx="2">
                  <c:v>0.4</c:v>
                </c:pt>
                <c:pt idx="3">
                  <c:v>0.46268656716417911</c:v>
                </c:pt>
                <c:pt idx="4">
                  <c:v>0.52238805970149249</c:v>
                </c:pt>
                <c:pt idx="5">
                  <c:v>0.51351351351351349</c:v>
                </c:pt>
                <c:pt idx="6">
                  <c:v>0.47368421052631576</c:v>
                </c:pt>
                <c:pt idx="7">
                  <c:v>0.60606060606060608</c:v>
                </c:pt>
                <c:pt idx="8">
                  <c:v>0.32258064516129031</c:v>
                </c:pt>
                <c:pt idx="9">
                  <c:v>0.33695652173913043</c:v>
                </c:pt>
                <c:pt idx="10">
                  <c:v>0.36986301369863012</c:v>
                </c:pt>
                <c:pt idx="11">
                  <c:v>0.43037974683544306</c:v>
                </c:pt>
                <c:pt idx="12">
                  <c:v>0.50877192982456143</c:v>
                </c:pt>
                <c:pt idx="13">
                  <c:v>0.42028985507246375</c:v>
                </c:pt>
                <c:pt idx="14">
                  <c:v>0.40909090909090912</c:v>
                </c:pt>
                <c:pt idx="15">
                  <c:v>0.6</c:v>
                </c:pt>
                <c:pt idx="16">
                  <c:v>0.66666666666666663</c:v>
                </c:pt>
                <c:pt idx="17">
                  <c:v>0.55319148936170215</c:v>
                </c:pt>
                <c:pt idx="18">
                  <c:v>0.44444444444444442</c:v>
                </c:pt>
                <c:pt idx="19">
                  <c:v>0.532258064516129</c:v>
                </c:pt>
                <c:pt idx="20">
                  <c:v>0.63414634146341464</c:v>
                </c:pt>
                <c:pt idx="21">
                  <c:v>0.2441860465116279</c:v>
                </c:pt>
                <c:pt idx="22">
                  <c:v>0.39175257731958762</c:v>
                </c:pt>
                <c:pt idx="23">
                  <c:v>0.359375</c:v>
                </c:pt>
                <c:pt idx="24">
                  <c:v>0.42857142857142855</c:v>
                </c:pt>
                <c:pt idx="25">
                  <c:v>0.32051282051282054</c:v>
                </c:pt>
                <c:pt idx="26">
                  <c:v>0.52272727272727271</c:v>
                </c:pt>
                <c:pt idx="27">
                  <c:v>0.30769230769230771</c:v>
                </c:pt>
                <c:pt idx="28">
                  <c:v>0.379746835443038</c:v>
                </c:pt>
                <c:pt idx="29">
                  <c:v>0.2857142857142857</c:v>
                </c:pt>
                <c:pt idx="30">
                  <c:v>0.25609756097560976</c:v>
                </c:pt>
                <c:pt idx="31">
                  <c:v>0.38596491228070173</c:v>
                </c:pt>
                <c:pt idx="32">
                  <c:v>0.40909090909090912</c:v>
                </c:pt>
                <c:pt idx="33">
                  <c:v>0.37894736842105264</c:v>
                </c:pt>
                <c:pt idx="34">
                  <c:v>0.31914893617021278</c:v>
                </c:pt>
                <c:pt idx="35">
                  <c:v>0.27777777777777779</c:v>
                </c:pt>
                <c:pt idx="36">
                  <c:v>0.21126760563380281</c:v>
                </c:pt>
                <c:pt idx="37">
                  <c:v>0.31944444444444442</c:v>
                </c:pt>
                <c:pt idx="38">
                  <c:v>0.2857142857142857</c:v>
                </c:pt>
                <c:pt idx="39">
                  <c:v>0.33333333333333331</c:v>
                </c:pt>
                <c:pt idx="40">
                  <c:v>0.33823529411764708</c:v>
                </c:pt>
                <c:pt idx="41">
                  <c:v>0.2638888888888889</c:v>
                </c:pt>
                <c:pt idx="42">
                  <c:v>0.28205128205128205</c:v>
                </c:pt>
                <c:pt idx="43">
                  <c:v>0.31343283582089554</c:v>
                </c:pt>
                <c:pt idx="44">
                  <c:v>0.29230769230769232</c:v>
                </c:pt>
                <c:pt idx="45">
                  <c:v>0.27906976744186046</c:v>
                </c:pt>
                <c:pt idx="46">
                  <c:v>0.36206896551724138</c:v>
                </c:pt>
                <c:pt idx="47">
                  <c:v>0.50877192982456143</c:v>
                </c:pt>
                <c:pt idx="48">
                  <c:v>0.47222222222222221</c:v>
                </c:pt>
                <c:pt idx="49">
                  <c:v>0.41304347826086957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43328"/>
        <c:axId val="45988032"/>
      </c:lineChart>
      <c:catAx>
        <c:axId val="94862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45986880"/>
        <c:crosses val="autoZero"/>
        <c:auto val="1"/>
        <c:lblAlgn val="ctr"/>
        <c:lblOffset val="100"/>
        <c:noMultiLvlLbl val="0"/>
      </c:catAx>
      <c:valAx>
        <c:axId val="459868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
Rep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4862336"/>
        <c:crosses val="autoZero"/>
        <c:crossBetween val="between"/>
      </c:valAx>
      <c:valAx>
        <c:axId val="45988032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92792378862582703"/>
              <c:y val="0.4434368423698257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48643328"/>
        <c:crosses val="max"/>
        <c:crossBetween val="between"/>
      </c:valAx>
      <c:catAx>
        <c:axId val="148643328"/>
        <c:scaling>
          <c:orientation val="minMax"/>
        </c:scaling>
        <c:delete val="1"/>
        <c:axPos val="b"/>
        <c:majorTickMark val="out"/>
        <c:minorTickMark val="none"/>
        <c:tickLblPos val="nextTo"/>
        <c:crossAx val="4598803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4928285334196241"/>
          <c:y val="0.86325800524934382"/>
          <c:w val="0.15071714665803762"/>
          <c:h val="0.102666404199475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749041443599346E-2"/>
          <c:y val="2.158972539636872E-2"/>
          <c:w val="0.72016251393233377"/>
          <c:h val="0.84725382837079155"/>
        </c:manualLayout>
      </c:layout>
      <c:lineChart>
        <c:grouping val="standard"/>
        <c:varyColors val="0"/>
        <c:ser>
          <c:idx val="1"/>
          <c:order val="1"/>
          <c:tx>
            <c:v>Lead to Rep</c:v>
          </c:tx>
          <c:marker>
            <c:symbol val="none"/>
          </c:marker>
          <c:val>
            <c:numRef>
              <c:f>EIT!$J$6:$J$50</c:f>
              <c:numCache>
                <c:formatCode>0.00</c:formatCode>
                <c:ptCount val="45"/>
                <c:pt idx="0">
                  <c:v>33.333333333333336</c:v>
                </c:pt>
                <c:pt idx="1">
                  <c:v>33.333333333333336</c:v>
                </c:pt>
                <c:pt idx="2">
                  <c:v>33.833333333333336</c:v>
                </c:pt>
                <c:pt idx="3">
                  <c:v>35.333333333333336</c:v>
                </c:pt>
                <c:pt idx="4">
                  <c:v>37.416666666666664</c:v>
                </c:pt>
                <c:pt idx="5">
                  <c:v>37.916666666666664</c:v>
                </c:pt>
                <c:pt idx="6">
                  <c:v>38.333333333333336</c:v>
                </c:pt>
                <c:pt idx="7">
                  <c:v>38.333333333333336</c:v>
                </c:pt>
                <c:pt idx="8">
                  <c:v>38.583333333333336</c:v>
                </c:pt>
                <c:pt idx="9">
                  <c:v>36.333333333333336</c:v>
                </c:pt>
                <c:pt idx="10">
                  <c:v>31.583333333333332</c:v>
                </c:pt>
                <c:pt idx="11">
                  <c:v>30.75</c:v>
                </c:pt>
                <c:pt idx="12">
                  <c:v>28.083333333333332</c:v>
                </c:pt>
                <c:pt idx="13">
                  <c:v>27.833333333333332</c:v>
                </c:pt>
                <c:pt idx="14">
                  <c:v>27.25</c:v>
                </c:pt>
                <c:pt idx="15">
                  <c:v>25.166666666666668</c:v>
                </c:pt>
                <c:pt idx="16">
                  <c:v>29.416666666666668</c:v>
                </c:pt>
                <c:pt idx="17">
                  <c:v>32.25</c:v>
                </c:pt>
                <c:pt idx="18">
                  <c:v>33.666666666666664</c:v>
                </c:pt>
                <c:pt idx="19">
                  <c:v>33.833333333333336</c:v>
                </c:pt>
                <c:pt idx="20">
                  <c:v>35.166666666666664</c:v>
                </c:pt>
                <c:pt idx="21">
                  <c:v>35.416666666666664</c:v>
                </c:pt>
                <c:pt idx="22">
                  <c:v>33.666666666666664</c:v>
                </c:pt>
                <c:pt idx="23">
                  <c:v>32.166666666666664</c:v>
                </c:pt>
                <c:pt idx="24">
                  <c:v>32.666666666666664</c:v>
                </c:pt>
                <c:pt idx="25">
                  <c:v>34.833333333333336</c:v>
                </c:pt>
                <c:pt idx="26">
                  <c:v>33.083333333333336</c:v>
                </c:pt>
                <c:pt idx="27">
                  <c:v>34.916666666666664</c:v>
                </c:pt>
                <c:pt idx="28">
                  <c:v>37.416666666666664</c:v>
                </c:pt>
                <c:pt idx="29">
                  <c:v>38.666666666666664</c:v>
                </c:pt>
                <c:pt idx="30">
                  <c:v>40.333333333333336</c:v>
                </c:pt>
                <c:pt idx="31">
                  <c:v>39.416666666666664</c:v>
                </c:pt>
                <c:pt idx="32">
                  <c:v>40.666666666666664</c:v>
                </c:pt>
                <c:pt idx="33">
                  <c:v>41</c:v>
                </c:pt>
                <c:pt idx="34">
                  <c:v>38.583333333333336</c:v>
                </c:pt>
                <c:pt idx="35">
                  <c:v>36.416666666666664</c:v>
                </c:pt>
                <c:pt idx="36">
                  <c:v>34.916666666666664</c:v>
                </c:pt>
                <c:pt idx="37">
                  <c:v>35.5</c:v>
                </c:pt>
                <c:pt idx="38">
                  <c:v>35.083333333333336</c:v>
                </c:pt>
                <c:pt idx="39">
                  <c:v>34.666666666666664</c:v>
                </c:pt>
                <c:pt idx="40">
                  <c:v>36.333333333333336</c:v>
                </c:pt>
                <c:pt idx="41">
                  <c:v>35.5</c:v>
                </c:pt>
                <c:pt idx="42">
                  <c:v>34.25</c:v>
                </c:pt>
                <c:pt idx="43">
                  <c:v>33.75</c:v>
                </c:pt>
                <c:pt idx="44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989312"/>
        <c:axId val="72419584"/>
      </c:lineChart>
      <c:lineChart>
        <c:grouping val="standard"/>
        <c:varyColors val="0"/>
        <c:ser>
          <c:idx val="0"/>
          <c:order val="0"/>
          <c:tx>
            <c:v>Conversion</c:v>
          </c:tx>
          <c:marker>
            <c:symbol val="none"/>
          </c:marker>
          <c:val>
            <c:numRef>
              <c:f>EIT!$I$6:$I$50</c:f>
              <c:numCache>
                <c:formatCode>0%</c:formatCode>
                <c:ptCount val="45"/>
                <c:pt idx="0">
                  <c:v>0.45824422222694028</c:v>
                </c:pt>
                <c:pt idx="1">
                  <c:v>0.47871205848425019</c:v>
                </c:pt>
                <c:pt idx="2">
                  <c:v>0.49638882616101787</c:v>
                </c:pt>
                <c:pt idx="3">
                  <c:v>0.48348560035456623</c:v>
                </c:pt>
                <c:pt idx="4">
                  <c:v>0.46253059278372483</c:v>
                </c:pt>
                <c:pt idx="5">
                  <c:v>0.43710975178324779</c:v>
                </c:pt>
                <c:pt idx="6">
                  <c:v>0.42325412400356927</c:v>
                </c:pt>
                <c:pt idx="7">
                  <c:v>0.42910207721994348</c:v>
                </c:pt>
                <c:pt idx="8">
                  <c:v>0.39814028538858653</c:v>
                </c:pt>
                <c:pt idx="9">
                  <c:v>0.41255866271018965</c:v>
                </c:pt>
                <c:pt idx="10">
                  <c:v>0.45639924242033464</c:v>
                </c:pt>
                <c:pt idx="11">
                  <c:v>0.50586651791500736</c:v>
                </c:pt>
                <c:pt idx="12">
                  <c:v>0.52633514166938389</c:v>
                </c:pt>
                <c:pt idx="13">
                  <c:v>0.51561389410603098</c:v>
                </c:pt>
                <c:pt idx="14">
                  <c:v>0.53427526234664191</c:v>
                </c:pt>
                <c:pt idx="15">
                  <c:v>0.57178450107539291</c:v>
                </c:pt>
                <c:pt idx="16">
                  <c:v>0.51248217549399744</c:v>
                </c:pt>
                <c:pt idx="17">
                  <c:v>0.46666316060281759</c:v>
                </c:pt>
                <c:pt idx="18">
                  <c:v>0.43436041237586726</c:v>
                </c:pt>
                <c:pt idx="19">
                  <c:v>0.43171490973036458</c:v>
                </c:pt>
                <c:pt idx="20">
                  <c:v>0.39642403572981322</c:v>
                </c:pt>
                <c:pt idx="21">
                  <c:v>0.37785419094045619</c:v>
                </c:pt>
                <c:pt idx="22">
                  <c:v>0.38843856780390285</c:v>
                </c:pt>
                <c:pt idx="23">
                  <c:v>0.38643761082447786</c:v>
                </c:pt>
                <c:pt idx="24">
                  <c:v>0.37416082511019222</c:v>
                </c:pt>
                <c:pt idx="25">
                  <c:v>0.3454151805108891</c:v>
                </c:pt>
                <c:pt idx="26">
                  <c:v>0.35632386247220266</c:v>
                </c:pt>
                <c:pt idx="27">
                  <c:v>0.33738446853280868</c:v>
                </c:pt>
                <c:pt idx="28">
                  <c:v>0.34926031198759949</c:v>
                </c:pt>
                <c:pt idx="29">
                  <c:v>0.33916066210879531</c:v>
                </c:pt>
                <c:pt idx="30">
                  <c:v>0.33783791078604392</c:v>
                </c:pt>
                <c:pt idx="31">
                  <c:v>0.33036625156240945</c:v>
                </c:pt>
                <c:pt idx="32">
                  <c:v>0.31927950692303325</c:v>
                </c:pt>
                <c:pt idx="33">
                  <c:v>0.29871673636026269</c:v>
                </c:pt>
                <c:pt idx="34">
                  <c:v>0.29111439717897614</c:v>
                </c:pt>
                <c:pt idx="35">
                  <c:v>0.29429545683688185</c:v>
                </c:pt>
                <c:pt idx="36">
                  <c:v>0.29198064202206703</c:v>
                </c:pt>
                <c:pt idx="37">
                  <c:v>0.30377792142498022</c:v>
                </c:pt>
                <c:pt idx="38">
                  <c:v>0.30277598665438876</c:v>
                </c:pt>
                <c:pt idx="39">
                  <c:v>0.30387488775328991</c:v>
                </c:pt>
                <c:pt idx="40">
                  <c:v>0.2948309601047111</c:v>
                </c:pt>
                <c:pt idx="41">
                  <c:v>0.29880323867131015</c:v>
                </c:pt>
                <c:pt idx="42">
                  <c:v>0.3396170788272555</c:v>
                </c:pt>
                <c:pt idx="43">
                  <c:v>0.37131223552241227</c:v>
                </c:pt>
                <c:pt idx="44">
                  <c:v>0.38791400926240788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622784"/>
        <c:axId val="72420736"/>
      </c:lineChart>
      <c:catAx>
        <c:axId val="9498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6 Month Interval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72419584"/>
        <c:crosses val="autoZero"/>
        <c:auto val="1"/>
        <c:lblAlgn val="ctr"/>
        <c:lblOffset val="100"/>
        <c:noMultiLvlLbl val="0"/>
      </c:catAx>
      <c:valAx>
        <c:axId val="724195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Leads to
Rep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94989312"/>
        <c:crosses val="autoZero"/>
        <c:crossBetween val="between"/>
      </c:valAx>
      <c:valAx>
        <c:axId val="72420736"/>
        <c:scaling>
          <c:orientation val="minMax"/>
        </c:scaling>
        <c:delete val="0"/>
        <c:axPos val="r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Conversion</a:t>
                </a:r>
              </a:p>
            </c:rich>
          </c:tx>
          <c:layout>
            <c:manualLayout>
              <c:xMode val="edge"/>
              <c:yMode val="edge"/>
              <c:x val="0.92670801791092794"/>
              <c:y val="0.45103619259415551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57622784"/>
        <c:crosses val="max"/>
        <c:crossBetween val="between"/>
      </c:valAx>
      <c:catAx>
        <c:axId val="157622784"/>
        <c:scaling>
          <c:orientation val="minMax"/>
        </c:scaling>
        <c:delete val="1"/>
        <c:axPos val="b"/>
        <c:majorTickMark val="out"/>
        <c:minorTickMark val="none"/>
        <c:tickLblPos val="nextTo"/>
        <c:crossAx val="72420736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2998137561571927"/>
          <c:y val="0.91019774846025048"/>
          <c:w val="0.15249703376119081"/>
          <c:h val="7.032730325034064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5766</TotalTime>
  <Pages>3</Pages>
  <Words>3</Words>
  <Characters>19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 Institute of Technology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Molnar</dc:creator>
  <cp:lastModifiedBy>Jon Molnar</cp:lastModifiedBy>
  <cp:revision>2</cp:revision>
  <cp:lastPrinted>2014-07-03T19:39:00Z</cp:lastPrinted>
  <dcterms:created xsi:type="dcterms:W3CDTF">2014-07-07T20:28:00Z</dcterms:created>
  <dcterms:modified xsi:type="dcterms:W3CDTF">2014-07-07T20:28:00Z</dcterms:modified>
</cp:coreProperties>
</file>