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Programing 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Regular Expression 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Integer: 01*0*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FSA for integer: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079479" cy="1529804"/>
            <wp:effectExtent b="0" l="0" r="0" t="0"/>
            <wp:docPr descr="A pair of glasses&#10;&#10;Description automatically generated with low confidence" id="3" name="image1.png"/>
            <a:graphic>
              <a:graphicData uri="http://schemas.openxmlformats.org/drawingml/2006/picture">
                <pic:pic>
                  <pic:nvPicPr>
                    <pic:cNvPr descr="A pair of glasses&#10;&#10;Description automatically generated with low confidenc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479" cy="1529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FSA with word “While”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06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CPSC 323NAMES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27F"/>
  </w:style>
  <w:style w:type="paragraph" w:styleId="Footer">
    <w:name w:val="footer"/>
    <w:basedOn w:val="Normal"/>
    <w:link w:val="FooterChar"/>
    <w:uiPriority w:val="99"/>
    <w:unhideWhenUsed w:val="1"/>
    <w:rsid w:val="002222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27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4o+IQCpqu43veSpM+RZ9xD7kg==">AMUW2mWyYIjvFx/CxGUPa8S5FUjgUP1NbNjmuvhD3z6xeMf6vMejN0fsechDmwyTiM5gTHKLibemFXOxLgvtAKN19/G69iOpWiYaoIduYDxZjgWSFC6xQj0=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2022-11-12T01:50:00Z</dcterms:created>
  <dc:creator>Zhou, Runlong</dc:creator>
</cp:coreProperties>
</file>