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71170A" w14:textId="77777777" w:rsidR="006771B7" w:rsidRDefault="00000000">
      <w:pPr>
        <w:spacing w:before="1200" w:after="320"/>
      </w:pPr>
      <w:r>
        <w:rPr>
          <w:b/>
          <w:color w:val="16324F"/>
          <w:sz w:val="60"/>
        </w:rPr>
        <w:t>UK/EU Rates-FX Trade Expression Lab</w:t>
      </w:r>
    </w:p>
    <w:p w14:paraId="538DD9A3" w14:textId="77777777" w:rsidR="006771B7" w:rsidRDefault="00000000">
      <w:pPr>
        <w:spacing w:after="400"/>
      </w:pPr>
      <w:r>
        <w:rPr>
          <w:color w:val="2A7F8E"/>
          <w:sz w:val="32"/>
        </w:rPr>
        <w:t>Project Bible and Seven-Week Operating Manual</w:t>
      </w:r>
    </w:p>
    <w:p w14:paraId="03E31790" w14:textId="77777777" w:rsidR="006771B7" w:rsidRDefault="00000000">
      <w:pPr>
        <w:spacing w:before="200" w:after="240"/>
      </w:pPr>
      <w:r>
        <w:rPr>
          <w:color w:val="3C4650"/>
          <w:sz w:val="24"/>
        </w:rPr>
        <w:t>A rigorous plan for building, testing, documenting and presenting a Python-based research system that compares how the same UK-versus-euro-area macro view is best expressed across FX, forwards, rates, curves and a cross-asset basket.</w:t>
      </w:r>
    </w:p>
    <w:p w14:paraId="3A0B9E85" w14:textId="77777777" w:rsidR="006771B7" w:rsidRDefault="006771B7">
      <w:pPr>
        <w:pBdr>
          <w:bottom w:val="single" w:sz="20" w:space="1" w:color="2A7F8E"/>
        </w:pBdr>
        <w:spacing w:before="240" w:after="360"/>
      </w:pPr>
    </w:p>
    <w:tbl>
      <w:tblPr>
        <w:tblStyle w:val="TableGrid"/>
        <w:tblW w:w="0" w:type="auto"/>
        <w:tblLook w:val="04A0" w:firstRow="1" w:lastRow="0" w:firstColumn="1" w:lastColumn="0" w:noHBand="0" w:noVBand="1"/>
      </w:tblPr>
      <w:tblGrid>
        <w:gridCol w:w="4956"/>
        <w:gridCol w:w="4956"/>
      </w:tblGrid>
      <w:tr w:rsidR="006771B7" w14:paraId="78155DFC" w14:textId="77777777">
        <w:tc>
          <w:tcPr>
            <w:tcW w:w="4961" w:type="dxa"/>
            <w:shd w:val="clear" w:color="auto" w:fill="EAF0F6"/>
            <w:tcMar>
              <w:top w:w="80" w:type="dxa"/>
              <w:left w:w="100" w:type="dxa"/>
              <w:bottom w:w="80" w:type="dxa"/>
              <w:right w:w="100" w:type="dxa"/>
            </w:tcMar>
          </w:tcPr>
          <w:p w14:paraId="6ACD186D" w14:textId="77777777" w:rsidR="006771B7" w:rsidRDefault="00000000">
            <w:pPr>
              <w:spacing w:after="0"/>
            </w:pPr>
            <w:r>
              <w:rPr>
                <w:b/>
                <w:color w:val="16324F"/>
                <w:sz w:val="18"/>
              </w:rPr>
              <w:t>Document status</w:t>
            </w:r>
          </w:p>
        </w:tc>
        <w:tc>
          <w:tcPr>
            <w:tcW w:w="4961" w:type="dxa"/>
            <w:tcMar>
              <w:top w:w="80" w:type="dxa"/>
              <w:left w:w="100" w:type="dxa"/>
              <w:bottom w:w="80" w:type="dxa"/>
              <w:right w:w="100" w:type="dxa"/>
            </w:tcMar>
          </w:tcPr>
          <w:p w14:paraId="592EEBB5" w14:textId="77777777" w:rsidR="006771B7" w:rsidRDefault="00000000">
            <w:pPr>
              <w:spacing w:after="0"/>
            </w:pPr>
            <w:r>
              <w:rPr>
                <w:sz w:val="18"/>
              </w:rPr>
              <w:t>Working constitution for the project</w:t>
            </w:r>
          </w:p>
        </w:tc>
      </w:tr>
      <w:tr w:rsidR="006771B7" w14:paraId="6E8D452A" w14:textId="77777777">
        <w:tc>
          <w:tcPr>
            <w:tcW w:w="4961" w:type="dxa"/>
            <w:shd w:val="clear" w:color="auto" w:fill="EAF0F6"/>
            <w:tcMar>
              <w:top w:w="80" w:type="dxa"/>
              <w:left w:w="100" w:type="dxa"/>
              <w:bottom w:w="80" w:type="dxa"/>
              <w:right w:w="100" w:type="dxa"/>
            </w:tcMar>
          </w:tcPr>
          <w:p w14:paraId="66C38794" w14:textId="77777777" w:rsidR="006771B7" w:rsidRDefault="00000000">
            <w:pPr>
              <w:spacing w:after="0"/>
            </w:pPr>
            <w:r>
              <w:rPr>
                <w:b/>
                <w:color w:val="16324F"/>
                <w:sz w:val="18"/>
              </w:rPr>
              <w:t>Version</w:t>
            </w:r>
          </w:p>
        </w:tc>
        <w:tc>
          <w:tcPr>
            <w:tcW w:w="4961" w:type="dxa"/>
            <w:tcMar>
              <w:top w:w="80" w:type="dxa"/>
              <w:left w:w="100" w:type="dxa"/>
              <w:bottom w:w="80" w:type="dxa"/>
              <w:right w:w="100" w:type="dxa"/>
            </w:tcMar>
          </w:tcPr>
          <w:p w14:paraId="76351C58" w14:textId="77777777" w:rsidR="006771B7" w:rsidRDefault="00000000">
            <w:pPr>
              <w:spacing w:after="0"/>
            </w:pPr>
            <w:r>
              <w:rPr>
                <w:sz w:val="18"/>
              </w:rPr>
              <w:t>1.0</w:t>
            </w:r>
          </w:p>
        </w:tc>
      </w:tr>
      <w:tr w:rsidR="006771B7" w14:paraId="02B51A16" w14:textId="77777777">
        <w:tc>
          <w:tcPr>
            <w:tcW w:w="4961" w:type="dxa"/>
            <w:shd w:val="clear" w:color="auto" w:fill="EAF0F6"/>
            <w:tcMar>
              <w:top w:w="80" w:type="dxa"/>
              <w:left w:w="100" w:type="dxa"/>
              <w:bottom w:w="80" w:type="dxa"/>
              <w:right w:w="100" w:type="dxa"/>
            </w:tcMar>
          </w:tcPr>
          <w:p w14:paraId="3CA35D5C" w14:textId="77777777" w:rsidR="006771B7" w:rsidRDefault="00000000">
            <w:pPr>
              <w:spacing w:after="0"/>
            </w:pPr>
            <w:r>
              <w:rPr>
                <w:b/>
                <w:color w:val="16324F"/>
                <w:sz w:val="18"/>
              </w:rPr>
              <w:t>Date</w:t>
            </w:r>
          </w:p>
        </w:tc>
        <w:tc>
          <w:tcPr>
            <w:tcW w:w="4961" w:type="dxa"/>
            <w:tcMar>
              <w:top w:w="80" w:type="dxa"/>
              <w:left w:w="100" w:type="dxa"/>
              <w:bottom w:w="80" w:type="dxa"/>
              <w:right w:w="100" w:type="dxa"/>
            </w:tcMar>
          </w:tcPr>
          <w:p w14:paraId="62416B0F" w14:textId="77777777" w:rsidR="006771B7" w:rsidRDefault="00000000">
            <w:pPr>
              <w:spacing w:after="0"/>
            </w:pPr>
            <w:r>
              <w:rPr>
                <w:sz w:val="18"/>
              </w:rPr>
              <w:t>24 July 2026</w:t>
            </w:r>
          </w:p>
        </w:tc>
      </w:tr>
      <w:tr w:rsidR="006771B7" w14:paraId="321F476C" w14:textId="77777777">
        <w:tc>
          <w:tcPr>
            <w:tcW w:w="4961" w:type="dxa"/>
            <w:shd w:val="clear" w:color="auto" w:fill="EAF0F6"/>
            <w:tcMar>
              <w:top w:w="80" w:type="dxa"/>
              <w:left w:w="100" w:type="dxa"/>
              <w:bottom w:w="80" w:type="dxa"/>
              <w:right w:w="100" w:type="dxa"/>
            </w:tcMar>
          </w:tcPr>
          <w:p w14:paraId="78B6663A" w14:textId="77777777" w:rsidR="006771B7" w:rsidRDefault="00000000">
            <w:pPr>
              <w:spacing w:after="0"/>
            </w:pPr>
            <w:r>
              <w:rPr>
                <w:b/>
                <w:color w:val="16324F"/>
                <w:sz w:val="18"/>
              </w:rPr>
              <w:t>Planned duration</w:t>
            </w:r>
          </w:p>
        </w:tc>
        <w:tc>
          <w:tcPr>
            <w:tcW w:w="4961" w:type="dxa"/>
            <w:tcMar>
              <w:top w:w="80" w:type="dxa"/>
              <w:left w:w="100" w:type="dxa"/>
              <w:bottom w:w="80" w:type="dxa"/>
              <w:right w:w="100" w:type="dxa"/>
            </w:tcMar>
          </w:tcPr>
          <w:p w14:paraId="087CADAC" w14:textId="77777777" w:rsidR="006771B7" w:rsidRDefault="00000000">
            <w:pPr>
              <w:spacing w:after="0"/>
            </w:pPr>
            <w:r>
              <w:rPr>
                <w:sz w:val="18"/>
              </w:rPr>
              <w:t>7 weeks</w:t>
            </w:r>
          </w:p>
        </w:tc>
      </w:tr>
      <w:tr w:rsidR="006771B7" w14:paraId="3673CB41" w14:textId="77777777">
        <w:tc>
          <w:tcPr>
            <w:tcW w:w="4961" w:type="dxa"/>
            <w:shd w:val="clear" w:color="auto" w:fill="EAF0F6"/>
            <w:tcMar>
              <w:top w:w="80" w:type="dxa"/>
              <w:left w:w="100" w:type="dxa"/>
              <w:bottom w:w="80" w:type="dxa"/>
              <w:right w:w="100" w:type="dxa"/>
            </w:tcMar>
          </w:tcPr>
          <w:p w14:paraId="7503CCF4" w14:textId="77777777" w:rsidR="006771B7" w:rsidRDefault="00000000">
            <w:pPr>
              <w:spacing w:after="0"/>
            </w:pPr>
            <w:r>
              <w:rPr>
                <w:b/>
                <w:color w:val="16324F"/>
                <w:sz w:val="18"/>
              </w:rPr>
              <w:t>Effort assumption</w:t>
            </w:r>
          </w:p>
        </w:tc>
        <w:tc>
          <w:tcPr>
            <w:tcW w:w="4961" w:type="dxa"/>
            <w:tcMar>
              <w:top w:w="80" w:type="dxa"/>
              <w:left w:w="100" w:type="dxa"/>
              <w:bottom w:w="80" w:type="dxa"/>
              <w:right w:w="100" w:type="dxa"/>
            </w:tcMar>
          </w:tcPr>
          <w:p w14:paraId="2DDA9ADD" w14:textId="77777777" w:rsidR="006771B7" w:rsidRDefault="00000000">
            <w:pPr>
              <w:spacing w:after="0"/>
            </w:pPr>
            <w:r>
              <w:rPr>
                <w:sz w:val="18"/>
              </w:rPr>
              <w:t>30 focused hours per week from the lead researcher, plus collaborator contribution</w:t>
            </w:r>
          </w:p>
        </w:tc>
      </w:tr>
    </w:tbl>
    <w:p w14:paraId="13495495" w14:textId="77777777" w:rsidR="006771B7" w:rsidRDefault="00000000">
      <w:pPr>
        <w:spacing w:before="560" w:after="80"/>
      </w:pPr>
      <w:r>
        <w:rPr>
          <w:b/>
          <w:color w:val="2A7F8E"/>
          <w:sz w:val="18"/>
        </w:rPr>
        <w:t>Founding concept</w:t>
      </w:r>
    </w:p>
    <w:p w14:paraId="7F3E950B" w14:textId="77777777" w:rsidR="006771B7" w:rsidRDefault="00000000">
      <w:pPr>
        <w:spacing w:after="0"/>
      </w:pPr>
      <w:r>
        <w:rPr>
          <w:i/>
          <w:color w:val="3C4650"/>
          <w:sz w:val="18"/>
        </w:rPr>
        <w:t>This manual operationalises the first project concept in the supplied Project Options document: a UK/EU Rates-FX Trade Expression Lab focused on the question of how a common macro view should be expressed most cleanly and efficiently.</w:t>
      </w:r>
    </w:p>
    <w:p w14:paraId="1EE8BAB0" w14:textId="77777777" w:rsidR="006771B7" w:rsidRDefault="00000000">
      <w:r>
        <w:br w:type="page"/>
      </w:r>
    </w:p>
    <w:p w14:paraId="614EB6CB" w14:textId="77777777" w:rsidR="006771B7" w:rsidRDefault="00000000">
      <w:pPr>
        <w:pStyle w:val="Heading1"/>
      </w:pPr>
      <w:r>
        <w:lastRenderedPageBreak/>
        <w:t>Document control and usage</w:t>
      </w:r>
    </w:p>
    <w:p w14:paraId="23C7872E" w14:textId="77777777" w:rsidR="006771B7" w:rsidRDefault="00000000">
      <w:pPr>
        <w:spacing w:after="120"/>
      </w:pPr>
      <w:r>
        <w:t>This is the canonical operating document for the project. It should be treated as the shared source of truth for scope, decisions, deadlines, quality standards and the final story. It is intentionally more detailed than a normal roadmap because it is designed to prevent avoidable project failure: unclear signs, weak data, duplicated work, backtest leakage, scope creep and last-week documentation panic.</w:t>
      </w:r>
    </w:p>
    <w:tbl>
      <w:tblPr>
        <w:tblStyle w:val="TableGrid"/>
        <w:tblW w:w="0" w:type="auto"/>
        <w:jc w:val="center"/>
        <w:tblLayout w:type="fixed"/>
        <w:tblLook w:val="04A0" w:firstRow="1" w:lastRow="0" w:firstColumn="1" w:lastColumn="0" w:noHBand="0" w:noVBand="1"/>
      </w:tblPr>
      <w:tblGrid>
        <w:gridCol w:w="1928"/>
        <w:gridCol w:w="3969"/>
        <w:gridCol w:w="3855"/>
      </w:tblGrid>
      <w:tr w:rsidR="006771B7" w14:paraId="295D9282" w14:textId="77777777">
        <w:trPr>
          <w:tblHeader/>
          <w:jc w:val="center"/>
        </w:trPr>
        <w:tc>
          <w:tcPr>
            <w:tcW w:w="1928" w:type="dxa"/>
            <w:shd w:val="clear" w:color="auto" w:fill="16324F"/>
            <w:tcMar>
              <w:top w:w="80" w:type="dxa"/>
              <w:left w:w="90" w:type="dxa"/>
              <w:bottom w:w="80" w:type="dxa"/>
              <w:right w:w="90" w:type="dxa"/>
            </w:tcMar>
            <w:vAlign w:val="center"/>
          </w:tcPr>
          <w:p w14:paraId="3899A5BC" w14:textId="77777777" w:rsidR="006771B7" w:rsidRDefault="00000000">
            <w:pPr>
              <w:spacing w:after="0"/>
            </w:pPr>
            <w:r>
              <w:rPr>
                <w:b/>
                <w:color w:val="FFFFFF"/>
                <w:sz w:val="17"/>
              </w:rPr>
              <w:t>Field</w:t>
            </w:r>
          </w:p>
        </w:tc>
        <w:tc>
          <w:tcPr>
            <w:tcW w:w="3969" w:type="dxa"/>
            <w:shd w:val="clear" w:color="auto" w:fill="16324F"/>
            <w:tcMar>
              <w:top w:w="80" w:type="dxa"/>
              <w:left w:w="90" w:type="dxa"/>
              <w:bottom w:w="80" w:type="dxa"/>
              <w:right w:w="90" w:type="dxa"/>
            </w:tcMar>
            <w:vAlign w:val="center"/>
          </w:tcPr>
          <w:p w14:paraId="7977F5B6" w14:textId="77777777" w:rsidR="006771B7" w:rsidRDefault="00000000">
            <w:pPr>
              <w:spacing w:after="0"/>
            </w:pPr>
            <w:r>
              <w:rPr>
                <w:b/>
                <w:color w:val="FFFFFF"/>
                <w:sz w:val="17"/>
              </w:rPr>
              <w:t>Current position</w:t>
            </w:r>
          </w:p>
        </w:tc>
        <w:tc>
          <w:tcPr>
            <w:tcW w:w="3855" w:type="dxa"/>
            <w:shd w:val="clear" w:color="auto" w:fill="16324F"/>
            <w:tcMar>
              <w:top w:w="80" w:type="dxa"/>
              <w:left w:w="90" w:type="dxa"/>
              <w:bottom w:w="80" w:type="dxa"/>
              <w:right w:w="90" w:type="dxa"/>
            </w:tcMar>
            <w:vAlign w:val="center"/>
          </w:tcPr>
          <w:p w14:paraId="0A1A2DD9" w14:textId="77777777" w:rsidR="006771B7" w:rsidRDefault="00000000">
            <w:pPr>
              <w:spacing w:after="0"/>
            </w:pPr>
            <w:r>
              <w:rPr>
                <w:b/>
                <w:color w:val="FFFFFF"/>
                <w:sz w:val="17"/>
              </w:rPr>
              <w:t>Update rule</w:t>
            </w:r>
          </w:p>
        </w:tc>
      </w:tr>
      <w:tr w:rsidR="006771B7" w14:paraId="2E9C2F19" w14:textId="77777777">
        <w:trPr>
          <w:cantSplit/>
          <w:jc w:val="center"/>
        </w:trPr>
        <w:tc>
          <w:tcPr>
            <w:tcW w:w="1928" w:type="dxa"/>
            <w:tcMar>
              <w:top w:w="75" w:type="dxa"/>
              <w:left w:w="90" w:type="dxa"/>
              <w:bottom w:w="75" w:type="dxa"/>
              <w:right w:w="90" w:type="dxa"/>
            </w:tcMar>
          </w:tcPr>
          <w:p w14:paraId="05CA534E" w14:textId="77777777" w:rsidR="006771B7" w:rsidRDefault="00000000">
            <w:pPr>
              <w:spacing w:after="0" w:line="240" w:lineRule="auto"/>
            </w:pPr>
            <w:r>
              <w:rPr>
                <w:b/>
                <w:sz w:val="17"/>
              </w:rPr>
              <w:t>Project name</w:t>
            </w:r>
          </w:p>
        </w:tc>
        <w:tc>
          <w:tcPr>
            <w:tcW w:w="3969" w:type="dxa"/>
            <w:tcMar>
              <w:top w:w="75" w:type="dxa"/>
              <w:left w:w="90" w:type="dxa"/>
              <w:bottom w:w="75" w:type="dxa"/>
              <w:right w:w="90" w:type="dxa"/>
            </w:tcMar>
          </w:tcPr>
          <w:p w14:paraId="3DEA9527" w14:textId="77777777" w:rsidR="006771B7" w:rsidRDefault="00000000">
            <w:pPr>
              <w:spacing w:after="0" w:line="240" w:lineRule="auto"/>
            </w:pPr>
            <w:r>
              <w:rPr>
                <w:sz w:val="17"/>
              </w:rPr>
              <w:t>UK/EU Rates-FX Trade Expression Lab</w:t>
            </w:r>
          </w:p>
        </w:tc>
        <w:tc>
          <w:tcPr>
            <w:tcW w:w="3855" w:type="dxa"/>
            <w:tcMar>
              <w:top w:w="75" w:type="dxa"/>
              <w:left w:w="90" w:type="dxa"/>
              <w:bottom w:w="75" w:type="dxa"/>
              <w:right w:w="90" w:type="dxa"/>
            </w:tcMar>
          </w:tcPr>
          <w:p w14:paraId="6B68CD63" w14:textId="77777777" w:rsidR="006771B7" w:rsidRDefault="00000000">
            <w:pPr>
              <w:spacing w:after="0" w:line="240" w:lineRule="auto"/>
            </w:pPr>
            <w:r>
              <w:rPr>
                <w:sz w:val="17"/>
              </w:rPr>
              <w:t>Change only if the research question materially changes.</w:t>
            </w:r>
          </w:p>
        </w:tc>
      </w:tr>
      <w:tr w:rsidR="006771B7" w14:paraId="030F7C14" w14:textId="77777777">
        <w:trPr>
          <w:cantSplit/>
          <w:jc w:val="center"/>
        </w:trPr>
        <w:tc>
          <w:tcPr>
            <w:tcW w:w="1928" w:type="dxa"/>
            <w:shd w:val="clear" w:color="auto" w:fill="F8FAFB"/>
            <w:tcMar>
              <w:top w:w="75" w:type="dxa"/>
              <w:left w:w="90" w:type="dxa"/>
              <w:bottom w:w="75" w:type="dxa"/>
              <w:right w:w="90" w:type="dxa"/>
            </w:tcMar>
          </w:tcPr>
          <w:p w14:paraId="38C7ADB8" w14:textId="77777777" w:rsidR="006771B7" w:rsidRDefault="00000000">
            <w:pPr>
              <w:spacing w:after="0" w:line="240" w:lineRule="auto"/>
            </w:pPr>
            <w:r>
              <w:rPr>
                <w:b/>
                <w:sz w:val="17"/>
              </w:rPr>
              <w:t>Primary objective</w:t>
            </w:r>
          </w:p>
        </w:tc>
        <w:tc>
          <w:tcPr>
            <w:tcW w:w="3969" w:type="dxa"/>
            <w:shd w:val="clear" w:color="auto" w:fill="F8FAFB"/>
            <w:tcMar>
              <w:top w:w="75" w:type="dxa"/>
              <w:left w:w="90" w:type="dxa"/>
              <w:bottom w:w="75" w:type="dxa"/>
              <w:right w:w="90" w:type="dxa"/>
            </w:tcMar>
          </w:tcPr>
          <w:p w14:paraId="5F604B4D" w14:textId="77777777" w:rsidR="006771B7" w:rsidRDefault="00000000">
            <w:pPr>
              <w:spacing w:after="0" w:line="240" w:lineRule="auto"/>
            </w:pPr>
            <w:r>
              <w:rPr>
                <w:sz w:val="17"/>
              </w:rPr>
              <w:t>Compare the same relative UK/euro-area macro view across multiple trade expressions.</w:t>
            </w:r>
          </w:p>
        </w:tc>
        <w:tc>
          <w:tcPr>
            <w:tcW w:w="3855" w:type="dxa"/>
            <w:shd w:val="clear" w:color="auto" w:fill="F8FAFB"/>
            <w:tcMar>
              <w:top w:w="75" w:type="dxa"/>
              <w:left w:w="90" w:type="dxa"/>
              <w:bottom w:w="75" w:type="dxa"/>
              <w:right w:w="90" w:type="dxa"/>
            </w:tcMar>
          </w:tcPr>
          <w:p w14:paraId="0C35B28D" w14:textId="77777777" w:rsidR="006771B7" w:rsidRDefault="00000000">
            <w:pPr>
              <w:spacing w:after="0" w:line="240" w:lineRule="auto"/>
            </w:pPr>
            <w:r>
              <w:rPr>
                <w:sz w:val="17"/>
              </w:rPr>
              <w:t>Fixed unless the feasibility gate fails.</w:t>
            </w:r>
          </w:p>
        </w:tc>
      </w:tr>
      <w:tr w:rsidR="006771B7" w14:paraId="6F499C35" w14:textId="77777777">
        <w:trPr>
          <w:cantSplit/>
          <w:jc w:val="center"/>
        </w:trPr>
        <w:tc>
          <w:tcPr>
            <w:tcW w:w="1928" w:type="dxa"/>
            <w:tcMar>
              <w:top w:w="75" w:type="dxa"/>
              <w:left w:w="90" w:type="dxa"/>
              <w:bottom w:w="75" w:type="dxa"/>
              <w:right w:w="90" w:type="dxa"/>
            </w:tcMar>
          </w:tcPr>
          <w:p w14:paraId="0417CF3B" w14:textId="77777777" w:rsidR="006771B7" w:rsidRDefault="00000000">
            <w:pPr>
              <w:spacing w:after="0" w:line="240" w:lineRule="auto"/>
            </w:pPr>
            <w:r>
              <w:rPr>
                <w:b/>
                <w:sz w:val="17"/>
              </w:rPr>
              <w:t>Primary schedule</w:t>
            </w:r>
          </w:p>
        </w:tc>
        <w:tc>
          <w:tcPr>
            <w:tcW w:w="3969" w:type="dxa"/>
            <w:tcMar>
              <w:top w:w="75" w:type="dxa"/>
              <w:left w:w="90" w:type="dxa"/>
              <w:bottom w:w="75" w:type="dxa"/>
              <w:right w:w="90" w:type="dxa"/>
            </w:tcMar>
          </w:tcPr>
          <w:p w14:paraId="2075B440" w14:textId="77777777" w:rsidR="006771B7" w:rsidRDefault="00000000">
            <w:pPr>
              <w:spacing w:after="0" w:line="240" w:lineRule="auto"/>
            </w:pPr>
            <w:r>
              <w:rPr>
                <w:sz w:val="17"/>
              </w:rPr>
              <w:t>Seven weeks</w:t>
            </w:r>
          </w:p>
        </w:tc>
        <w:tc>
          <w:tcPr>
            <w:tcW w:w="3855" w:type="dxa"/>
            <w:tcMar>
              <w:top w:w="75" w:type="dxa"/>
              <w:left w:w="90" w:type="dxa"/>
              <w:bottom w:w="75" w:type="dxa"/>
              <w:right w:w="90" w:type="dxa"/>
            </w:tcMar>
          </w:tcPr>
          <w:p w14:paraId="5E90ACFF" w14:textId="77777777" w:rsidR="006771B7" w:rsidRDefault="00000000">
            <w:pPr>
              <w:spacing w:after="0" w:line="240" w:lineRule="auto"/>
            </w:pPr>
            <w:r>
              <w:rPr>
                <w:sz w:val="17"/>
              </w:rPr>
              <w:t>Do not extend by quietly adding scope.</w:t>
            </w:r>
          </w:p>
        </w:tc>
      </w:tr>
      <w:tr w:rsidR="006771B7" w14:paraId="3F189FA9" w14:textId="77777777">
        <w:trPr>
          <w:cantSplit/>
          <w:jc w:val="center"/>
        </w:trPr>
        <w:tc>
          <w:tcPr>
            <w:tcW w:w="1928" w:type="dxa"/>
            <w:shd w:val="clear" w:color="auto" w:fill="F8FAFB"/>
            <w:tcMar>
              <w:top w:w="75" w:type="dxa"/>
              <w:left w:w="90" w:type="dxa"/>
              <w:bottom w:w="75" w:type="dxa"/>
              <w:right w:w="90" w:type="dxa"/>
            </w:tcMar>
          </w:tcPr>
          <w:p w14:paraId="75FA9AD5" w14:textId="77777777" w:rsidR="006771B7" w:rsidRDefault="00000000">
            <w:pPr>
              <w:spacing w:after="0" w:line="240" w:lineRule="auto"/>
            </w:pPr>
            <w:r>
              <w:rPr>
                <w:b/>
                <w:sz w:val="17"/>
              </w:rPr>
              <w:t>Core document owner</w:t>
            </w:r>
          </w:p>
        </w:tc>
        <w:tc>
          <w:tcPr>
            <w:tcW w:w="3969" w:type="dxa"/>
            <w:shd w:val="clear" w:color="auto" w:fill="F8FAFB"/>
            <w:tcMar>
              <w:top w:w="75" w:type="dxa"/>
              <w:left w:w="90" w:type="dxa"/>
              <w:bottom w:w="75" w:type="dxa"/>
              <w:right w:w="90" w:type="dxa"/>
            </w:tcMar>
          </w:tcPr>
          <w:p w14:paraId="2A12C7B4" w14:textId="77777777" w:rsidR="006771B7" w:rsidRDefault="00000000">
            <w:pPr>
              <w:spacing w:after="0" w:line="240" w:lineRule="auto"/>
            </w:pPr>
            <w:r>
              <w:rPr>
                <w:sz w:val="17"/>
              </w:rPr>
              <w:t>Lead researcher</w:t>
            </w:r>
          </w:p>
        </w:tc>
        <w:tc>
          <w:tcPr>
            <w:tcW w:w="3855" w:type="dxa"/>
            <w:shd w:val="clear" w:color="auto" w:fill="F8FAFB"/>
            <w:tcMar>
              <w:top w:w="75" w:type="dxa"/>
              <w:left w:w="90" w:type="dxa"/>
              <w:bottom w:w="75" w:type="dxa"/>
              <w:right w:w="90" w:type="dxa"/>
            </w:tcMar>
          </w:tcPr>
          <w:p w14:paraId="2D8414A4" w14:textId="77777777" w:rsidR="006771B7" w:rsidRDefault="00000000">
            <w:pPr>
              <w:spacing w:after="0" w:line="240" w:lineRule="auto"/>
            </w:pPr>
            <w:r>
              <w:rPr>
                <w:sz w:val="17"/>
              </w:rPr>
              <w:t>Update after every Friday review.</w:t>
            </w:r>
          </w:p>
        </w:tc>
      </w:tr>
      <w:tr w:rsidR="006771B7" w14:paraId="5AD7D1AD" w14:textId="77777777">
        <w:trPr>
          <w:cantSplit/>
          <w:jc w:val="center"/>
        </w:trPr>
        <w:tc>
          <w:tcPr>
            <w:tcW w:w="1928" w:type="dxa"/>
            <w:tcMar>
              <w:top w:w="75" w:type="dxa"/>
              <w:left w:w="90" w:type="dxa"/>
              <w:bottom w:w="75" w:type="dxa"/>
              <w:right w:w="90" w:type="dxa"/>
            </w:tcMar>
          </w:tcPr>
          <w:p w14:paraId="2EB1E632" w14:textId="77777777" w:rsidR="006771B7" w:rsidRDefault="00000000">
            <w:pPr>
              <w:spacing w:after="0" w:line="240" w:lineRule="auto"/>
            </w:pPr>
            <w:r>
              <w:rPr>
                <w:b/>
                <w:sz w:val="17"/>
              </w:rPr>
              <w:t>Decision authority</w:t>
            </w:r>
          </w:p>
        </w:tc>
        <w:tc>
          <w:tcPr>
            <w:tcW w:w="3969" w:type="dxa"/>
            <w:tcMar>
              <w:top w:w="75" w:type="dxa"/>
              <w:left w:w="90" w:type="dxa"/>
              <w:bottom w:w="75" w:type="dxa"/>
              <w:right w:w="90" w:type="dxa"/>
            </w:tcMar>
          </w:tcPr>
          <w:p w14:paraId="79D8D0CC" w14:textId="77777777" w:rsidR="006771B7" w:rsidRDefault="00000000">
            <w:pPr>
              <w:spacing w:after="0" w:line="240" w:lineRule="auto"/>
            </w:pPr>
            <w:r>
              <w:rPr>
                <w:sz w:val="17"/>
              </w:rPr>
              <w:t>Joint agreement; lead breaks ties on scope and schedule</w:t>
            </w:r>
          </w:p>
        </w:tc>
        <w:tc>
          <w:tcPr>
            <w:tcW w:w="3855" w:type="dxa"/>
            <w:tcMar>
              <w:top w:w="75" w:type="dxa"/>
              <w:left w:w="90" w:type="dxa"/>
              <w:bottom w:w="75" w:type="dxa"/>
              <w:right w:w="90" w:type="dxa"/>
            </w:tcMar>
          </w:tcPr>
          <w:p w14:paraId="0DCF0AA3" w14:textId="77777777" w:rsidR="006771B7" w:rsidRDefault="00000000">
            <w:pPr>
              <w:spacing w:after="0" w:line="240" w:lineRule="auto"/>
            </w:pPr>
            <w:r>
              <w:rPr>
                <w:sz w:val="17"/>
              </w:rPr>
              <w:t>Record all material decisions in the decision log.</w:t>
            </w:r>
          </w:p>
        </w:tc>
      </w:tr>
      <w:tr w:rsidR="006771B7" w14:paraId="0E17BA01" w14:textId="77777777">
        <w:trPr>
          <w:cantSplit/>
          <w:jc w:val="center"/>
        </w:trPr>
        <w:tc>
          <w:tcPr>
            <w:tcW w:w="1928" w:type="dxa"/>
            <w:shd w:val="clear" w:color="auto" w:fill="F8FAFB"/>
            <w:tcMar>
              <w:top w:w="75" w:type="dxa"/>
              <w:left w:w="90" w:type="dxa"/>
              <w:bottom w:w="75" w:type="dxa"/>
              <w:right w:w="90" w:type="dxa"/>
            </w:tcMar>
          </w:tcPr>
          <w:p w14:paraId="2493B81C" w14:textId="77777777" w:rsidR="006771B7" w:rsidRDefault="00000000">
            <w:pPr>
              <w:spacing w:after="0" w:line="240" w:lineRule="auto"/>
            </w:pPr>
            <w:r>
              <w:rPr>
                <w:b/>
                <w:sz w:val="17"/>
              </w:rPr>
              <w:t>Methodology freeze</w:t>
            </w:r>
          </w:p>
        </w:tc>
        <w:tc>
          <w:tcPr>
            <w:tcW w:w="3969" w:type="dxa"/>
            <w:shd w:val="clear" w:color="auto" w:fill="F8FAFB"/>
            <w:tcMar>
              <w:top w:w="75" w:type="dxa"/>
              <w:left w:w="90" w:type="dxa"/>
              <w:bottom w:w="75" w:type="dxa"/>
              <w:right w:w="90" w:type="dxa"/>
            </w:tcMar>
          </w:tcPr>
          <w:p w14:paraId="520AD0FA" w14:textId="77777777" w:rsidR="006771B7" w:rsidRDefault="00000000">
            <w:pPr>
              <w:spacing w:after="0" w:line="240" w:lineRule="auto"/>
            </w:pPr>
            <w:r>
              <w:rPr>
                <w:sz w:val="17"/>
              </w:rPr>
              <w:t>End of Week 5</w:t>
            </w:r>
          </w:p>
        </w:tc>
        <w:tc>
          <w:tcPr>
            <w:tcW w:w="3855" w:type="dxa"/>
            <w:shd w:val="clear" w:color="auto" w:fill="F8FAFB"/>
            <w:tcMar>
              <w:top w:w="75" w:type="dxa"/>
              <w:left w:w="90" w:type="dxa"/>
              <w:bottom w:w="75" w:type="dxa"/>
              <w:right w:w="90" w:type="dxa"/>
            </w:tcMar>
          </w:tcPr>
          <w:p w14:paraId="03FFF99D" w14:textId="77777777" w:rsidR="006771B7" w:rsidRDefault="00000000">
            <w:pPr>
              <w:spacing w:after="0" w:line="240" w:lineRule="auto"/>
            </w:pPr>
            <w:r>
              <w:rPr>
                <w:sz w:val="17"/>
              </w:rPr>
              <w:t>After freeze: bug fixes and pre-agreed tests only.</w:t>
            </w:r>
          </w:p>
        </w:tc>
      </w:tr>
    </w:tbl>
    <w:p w14:paraId="3F477428" w14:textId="77777777" w:rsidR="006771B7" w:rsidRDefault="006771B7">
      <w:pPr>
        <w:spacing w:after="40"/>
      </w:pPr>
    </w:p>
    <w:p w14:paraId="333FFA6C" w14:textId="77777777" w:rsidR="006771B7" w:rsidRDefault="00000000">
      <w:pPr>
        <w:pStyle w:val="Heading2"/>
      </w:pPr>
      <w:r>
        <w:t>How to use this document</w:t>
      </w:r>
    </w:p>
    <w:p w14:paraId="3876DD8C" w14:textId="77777777" w:rsidR="006771B7" w:rsidRDefault="00000000">
      <w:pPr>
        <w:pStyle w:val="ListBullet"/>
        <w:spacing w:after="40" w:line="252" w:lineRule="auto"/>
        <w:ind w:hanging="216"/>
      </w:pPr>
      <w:r>
        <w:rPr>
          <w:b/>
        </w:rPr>
        <w:t xml:space="preserve">At kickoff: </w:t>
      </w:r>
      <w:r>
        <w:t>Agree the charter, scope, conventions, ownership and first-week tasks.</w:t>
      </w:r>
    </w:p>
    <w:p w14:paraId="431E154E" w14:textId="77777777" w:rsidR="006771B7" w:rsidRDefault="00000000">
      <w:pPr>
        <w:pStyle w:val="ListBullet"/>
        <w:spacing w:after="40" w:line="252" w:lineRule="auto"/>
        <w:ind w:hanging="216"/>
      </w:pPr>
      <w:r>
        <w:rPr>
          <w:b/>
        </w:rPr>
        <w:t xml:space="preserve">During the build: </w:t>
      </w:r>
      <w:r>
        <w:t>Use the weekly gates, decision register, QA checklists and risk register.</w:t>
      </w:r>
    </w:p>
    <w:p w14:paraId="74243C2E" w14:textId="77777777" w:rsidR="006771B7" w:rsidRDefault="00000000">
      <w:pPr>
        <w:pStyle w:val="ListBullet"/>
        <w:spacing w:after="40" w:line="252" w:lineRule="auto"/>
        <w:ind w:hanging="216"/>
      </w:pPr>
      <w:r>
        <w:rPr>
          <w:b/>
        </w:rPr>
        <w:t xml:space="preserve">When asking AI for help: </w:t>
      </w:r>
      <w:r>
        <w:t>Paste the canonical AI context in Appendix A plus the latest decisions and current task.</w:t>
      </w:r>
    </w:p>
    <w:p w14:paraId="2D25B1AA" w14:textId="77777777" w:rsidR="006771B7" w:rsidRDefault="00000000">
      <w:pPr>
        <w:pStyle w:val="ListBullet"/>
        <w:spacing w:after="40" w:line="252" w:lineRule="auto"/>
        <w:ind w:hanging="216"/>
      </w:pPr>
      <w:r>
        <w:rPr>
          <w:b/>
        </w:rPr>
        <w:t xml:space="preserve">When a new idea appears: </w:t>
      </w:r>
      <w:r>
        <w:t>Classify it as core, conditional, stretch or out of scope before doing any work.</w:t>
      </w:r>
    </w:p>
    <w:p w14:paraId="1A1D9177" w14:textId="77777777" w:rsidR="006771B7" w:rsidRDefault="00000000">
      <w:pPr>
        <w:pStyle w:val="ListBullet"/>
        <w:spacing w:after="40" w:line="252" w:lineRule="auto"/>
        <w:ind w:hanging="216"/>
      </w:pPr>
      <w:r>
        <w:rPr>
          <w:b/>
        </w:rPr>
        <w:t xml:space="preserve">At each Friday review: </w:t>
      </w:r>
      <w:r>
        <w:t>Update progress, decisions, risks, tested specifications and next-week deliverables.</w:t>
      </w:r>
    </w:p>
    <w:p w14:paraId="7B623960" w14:textId="77777777" w:rsidR="006771B7" w:rsidRDefault="00000000">
      <w:pPr>
        <w:pStyle w:val="ListBullet"/>
        <w:spacing w:after="40" w:line="252" w:lineRule="auto"/>
        <w:ind w:hanging="216"/>
      </w:pPr>
      <w:r>
        <w:rPr>
          <w:b/>
        </w:rPr>
        <w:t xml:space="preserve">Before finalisation: </w:t>
      </w:r>
      <w:r>
        <w:t>Run the independent replication, leakage audit and definition-of-done checklist.</w:t>
      </w:r>
    </w:p>
    <w:tbl>
      <w:tblPr>
        <w:tblW w:w="0" w:type="auto"/>
        <w:jc w:val="center"/>
        <w:tblLook w:val="04A0" w:firstRow="1" w:lastRow="0" w:firstColumn="1" w:lastColumn="0" w:noHBand="0" w:noVBand="1"/>
      </w:tblPr>
      <w:tblGrid>
        <w:gridCol w:w="9922"/>
      </w:tblGrid>
      <w:tr w:rsidR="006771B7" w14:paraId="5ADAE9F1" w14:textId="77777777">
        <w:trPr>
          <w:jc w:val="center"/>
        </w:trPr>
        <w:tc>
          <w:tcPr>
            <w:tcW w:w="9922" w:type="dxa"/>
            <w:shd w:val="clear" w:color="auto" w:fill="DDEEDB"/>
            <w:tcMar>
              <w:top w:w="110" w:type="dxa"/>
              <w:left w:w="140" w:type="dxa"/>
              <w:bottom w:w="110" w:type="dxa"/>
              <w:right w:w="140" w:type="dxa"/>
            </w:tcMar>
          </w:tcPr>
          <w:p w14:paraId="02400C18" w14:textId="77777777" w:rsidR="006771B7" w:rsidRDefault="00000000">
            <w:pPr>
              <w:spacing w:after="60"/>
            </w:pPr>
            <w:r>
              <w:rPr>
                <w:b/>
                <w:color w:val="16324F"/>
                <w:sz w:val="21"/>
              </w:rPr>
              <w:t>Governing principle</w:t>
            </w:r>
          </w:p>
          <w:p w14:paraId="6E1C9DB4" w14:textId="77777777" w:rsidR="006771B7" w:rsidRDefault="00000000">
            <w:pPr>
              <w:spacing w:after="0" w:line="252" w:lineRule="auto"/>
            </w:pPr>
            <w:r>
              <w:t>The project is not judged by whether it discovers a high Sharpe ratio. It is judged by whether it constructs the instruments correctly, uses information honestly, compares expressions fairly, explains mechanisms clearly and remains reproducible.</w:t>
            </w:r>
          </w:p>
        </w:tc>
      </w:tr>
    </w:tbl>
    <w:p w14:paraId="1B4DB45F" w14:textId="77777777" w:rsidR="006771B7" w:rsidRDefault="006771B7">
      <w:pPr>
        <w:spacing w:after="20"/>
      </w:pPr>
    </w:p>
    <w:p w14:paraId="0F0D509E" w14:textId="77777777" w:rsidR="006771B7" w:rsidRDefault="00000000">
      <w:pPr>
        <w:pStyle w:val="Heading2"/>
      </w:pPr>
      <w:r>
        <w:t>Contents</w:t>
      </w:r>
    </w:p>
    <w:tbl>
      <w:tblPr>
        <w:tblStyle w:val="TableGrid"/>
        <w:tblW w:w="0" w:type="auto"/>
        <w:jc w:val="center"/>
        <w:tblLayout w:type="fixed"/>
        <w:tblLook w:val="04A0" w:firstRow="1" w:lastRow="0" w:firstColumn="1" w:lastColumn="0" w:noHBand="0" w:noVBand="1"/>
      </w:tblPr>
      <w:tblGrid>
        <w:gridCol w:w="1701"/>
        <w:gridCol w:w="8050"/>
      </w:tblGrid>
      <w:tr w:rsidR="006771B7" w14:paraId="0C2A6E6C" w14:textId="77777777">
        <w:trPr>
          <w:tblHeader/>
          <w:jc w:val="center"/>
        </w:trPr>
        <w:tc>
          <w:tcPr>
            <w:tcW w:w="1701" w:type="dxa"/>
            <w:shd w:val="clear" w:color="auto" w:fill="16324F"/>
            <w:tcMar>
              <w:top w:w="80" w:type="dxa"/>
              <w:left w:w="90" w:type="dxa"/>
              <w:bottom w:w="80" w:type="dxa"/>
              <w:right w:w="90" w:type="dxa"/>
            </w:tcMar>
            <w:vAlign w:val="center"/>
          </w:tcPr>
          <w:p w14:paraId="0CDA8868" w14:textId="77777777" w:rsidR="006771B7" w:rsidRDefault="00000000">
            <w:pPr>
              <w:spacing w:after="0"/>
            </w:pPr>
            <w:r>
              <w:rPr>
                <w:b/>
                <w:color w:val="FFFFFF"/>
                <w:sz w:val="16"/>
              </w:rPr>
              <w:t>Section</w:t>
            </w:r>
          </w:p>
        </w:tc>
        <w:tc>
          <w:tcPr>
            <w:tcW w:w="8050" w:type="dxa"/>
            <w:shd w:val="clear" w:color="auto" w:fill="16324F"/>
            <w:tcMar>
              <w:top w:w="80" w:type="dxa"/>
              <w:left w:w="90" w:type="dxa"/>
              <w:bottom w:w="80" w:type="dxa"/>
              <w:right w:w="90" w:type="dxa"/>
            </w:tcMar>
            <w:vAlign w:val="center"/>
          </w:tcPr>
          <w:p w14:paraId="36AFAA70" w14:textId="77777777" w:rsidR="006771B7" w:rsidRDefault="00000000">
            <w:pPr>
              <w:spacing w:after="0"/>
            </w:pPr>
            <w:r>
              <w:rPr>
                <w:b/>
                <w:color w:val="FFFFFF"/>
                <w:sz w:val="16"/>
              </w:rPr>
              <w:t>Purpose</w:t>
            </w:r>
          </w:p>
        </w:tc>
      </w:tr>
      <w:tr w:rsidR="006771B7" w14:paraId="14290501" w14:textId="77777777">
        <w:trPr>
          <w:cantSplit/>
          <w:jc w:val="center"/>
        </w:trPr>
        <w:tc>
          <w:tcPr>
            <w:tcW w:w="1701" w:type="dxa"/>
            <w:tcMar>
              <w:top w:w="75" w:type="dxa"/>
              <w:left w:w="90" w:type="dxa"/>
              <w:bottom w:w="75" w:type="dxa"/>
              <w:right w:w="90" w:type="dxa"/>
            </w:tcMar>
          </w:tcPr>
          <w:p w14:paraId="52DACFA5" w14:textId="77777777" w:rsidR="006771B7" w:rsidRDefault="00000000">
            <w:pPr>
              <w:spacing w:after="0" w:line="240" w:lineRule="auto"/>
            </w:pPr>
            <w:r>
              <w:rPr>
                <w:b/>
                <w:sz w:val="16"/>
              </w:rPr>
              <w:t>Part I</w:t>
            </w:r>
          </w:p>
        </w:tc>
        <w:tc>
          <w:tcPr>
            <w:tcW w:w="8050" w:type="dxa"/>
            <w:tcMar>
              <w:top w:w="75" w:type="dxa"/>
              <w:left w:w="90" w:type="dxa"/>
              <w:bottom w:w="75" w:type="dxa"/>
              <w:right w:w="90" w:type="dxa"/>
            </w:tcMar>
          </w:tcPr>
          <w:p w14:paraId="2F5CBF70" w14:textId="77777777" w:rsidR="006771B7" w:rsidRDefault="00000000">
            <w:pPr>
              <w:spacing w:after="0" w:line="240" w:lineRule="auto"/>
            </w:pPr>
            <w:r>
              <w:rPr>
                <w:sz w:val="16"/>
              </w:rPr>
              <w:t>Project charter and research design</w:t>
            </w:r>
          </w:p>
        </w:tc>
      </w:tr>
      <w:tr w:rsidR="006771B7" w14:paraId="127A9DD2" w14:textId="77777777">
        <w:trPr>
          <w:cantSplit/>
          <w:jc w:val="center"/>
        </w:trPr>
        <w:tc>
          <w:tcPr>
            <w:tcW w:w="1701" w:type="dxa"/>
            <w:shd w:val="clear" w:color="auto" w:fill="F8FAFB"/>
            <w:tcMar>
              <w:top w:w="75" w:type="dxa"/>
              <w:left w:w="90" w:type="dxa"/>
              <w:bottom w:w="75" w:type="dxa"/>
              <w:right w:w="90" w:type="dxa"/>
            </w:tcMar>
          </w:tcPr>
          <w:p w14:paraId="04B1BEA0" w14:textId="77777777" w:rsidR="006771B7" w:rsidRDefault="00000000">
            <w:pPr>
              <w:spacing w:after="0" w:line="240" w:lineRule="auto"/>
            </w:pPr>
            <w:r>
              <w:rPr>
                <w:b/>
                <w:sz w:val="16"/>
              </w:rPr>
              <w:t>Part II</w:t>
            </w:r>
          </w:p>
        </w:tc>
        <w:tc>
          <w:tcPr>
            <w:tcW w:w="8050" w:type="dxa"/>
            <w:shd w:val="clear" w:color="auto" w:fill="F8FAFB"/>
            <w:tcMar>
              <w:top w:w="75" w:type="dxa"/>
              <w:left w:w="90" w:type="dxa"/>
              <w:bottom w:w="75" w:type="dxa"/>
              <w:right w:w="90" w:type="dxa"/>
            </w:tcMar>
          </w:tcPr>
          <w:p w14:paraId="31EAA9A3" w14:textId="77777777" w:rsidR="006771B7" w:rsidRDefault="00000000">
            <w:pPr>
              <w:spacing w:after="0" w:line="240" w:lineRule="auto"/>
            </w:pPr>
            <w:r>
              <w:rPr>
                <w:sz w:val="16"/>
              </w:rPr>
              <w:t>Preparation, fundamentals and decisions</w:t>
            </w:r>
          </w:p>
        </w:tc>
      </w:tr>
      <w:tr w:rsidR="006771B7" w14:paraId="0DE4015A" w14:textId="77777777">
        <w:trPr>
          <w:cantSplit/>
          <w:jc w:val="center"/>
        </w:trPr>
        <w:tc>
          <w:tcPr>
            <w:tcW w:w="1701" w:type="dxa"/>
            <w:tcMar>
              <w:top w:w="75" w:type="dxa"/>
              <w:left w:w="90" w:type="dxa"/>
              <w:bottom w:w="75" w:type="dxa"/>
              <w:right w:w="90" w:type="dxa"/>
            </w:tcMar>
          </w:tcPr>
          <w:p w14:paraId="05053F55" w14:textId="77777777" w:rsidR="006771B7" w:rsidRDefault="00000000">
            <w:pPr>
              <w:spacing w:after="0" w:line="240" w:lineRule="auto"/>
            </w:pPr>
            <w:r>
              <w:rPr>
                <w:b/>
                <w:sz w:val="16"/>
              </w:rPr>
              <w:t>Part III</w:t>
            </w:r>
          </w:p>
        </w:tc>
        <w:tc>
          <w:tcPr>
            <w:tcW w:w="8050" w:type="dxa"/>
            <w:tcMar>
              <w:top w:w="75" w:type="dxa"/>
              <w:left w:w="90" w:type="dxa"/>
              <w:bottom w:w="75" w:type="dxa"/>
              <w:right w:w="90" w:type="dxa"/>
            </w:tcMar>
          </w:tcPr>
          <w:p w14:paraId="355B62A4" w14:textId="77777777" w:rsidR="006771B7" w:rsidRDefault="00000000">
            <w:pPr>
              <w:spacing w:after="0" w:line="240" w:lineRule="auto"/>
            </w:pPr>
            <w:r>
              <w:rPr>
                <w:sz w:val="16"/>
              </w:rPr>
              <w:t>Technical and empirical design</w:t>
            </w:r>
          </w:p>
        </w:tc>
      </w:tr>
      <w:tr w:rsidR="006771B7" w14:paraId="57789844" w14:textId="77777777">
        <w:trPr>
          <w:cantSplit/>
          <w:jc w:val="center"/>
        </w:trPr>
        <w:tc>
          <w:tcPr>
            <w:tcW w:w="1701" w:type="dxa"/>
            <w:shd w:val="clear" w:color="auto" w:fill="F8FAFB"/>
            <w:tcMar>
              <w:top w:w="75" w:type="dxa"/>
              <w:left w:w="90" w:type="dxa"/>
              <w:bottom w:w="75" w:type="dxa"/>
              <w:right w:w="90" w:type="dxa"/>
            </w:tcMar>
          </w:tcPr>
          <w:p w14:paraId="7F149004" w14:textId="77777777" w:rsidR="006771B7" w:rsidRDefault="00000000">
            <w:pPr>
              <w:spacing w:after="0" w:line="240" w:lineRule="auto"/>
            </w:pPr>
            <w:r>
              <w:rPr>
                <w:b/>
                <w:sz w:val="16"/>
              </w:rPr>
              <w:t>Part IV</w:t>
            </w:r>
          </w:p>
        </w:tc>
        <w:tc>
          <w:tcPr>
            <w:tcW w:w="8050" w:type="dxa"/>
            <w:shd w:val="clear" w:color="auto" w:fill="F8FAFB"/>
            <w:tcMar>
              <w:top w:w="75" w:type="dxa"/>
              <w:left w:w="90" w:type="dxa"/>
              <w:bottom w:w="75" w:type="dxa"/>
              <w:right w:w="90" w:type="dxa"/>
            </w:tcMar>
          </w:tcPr>
          <w:p w14:paraId="52E5DDBE" w14:textId="77777777" w:rsidR="006771B7" w:rsidRDefault="00000000">
            <w:pPr>
              <w:spacing w:after="0" w:line="240" w:lineRule="auto"/>
            </w:pPr>
            <w:r>
              <w:rPr>
                <w:sz w:val="16"/>
              </w:rPr>
              <w:t>Seven-week execution plan</w:t>
            </w:r>
          </w:p>
        </w:tc>
      </w:tr>
      <w:tr w:rsidR="006771B7" w14:paraId="7A24E52E" w14:textId="77777777">
        <w:trPr>
          <w:cantSplit/>
          <w:jc w:val="center"/>
        </w:trPr>
        <w:tc>
          <w:tcPr>
            <w:tcW w:w="1701" w:type="dxa"/>
            <w:tcMar>
              <w:top w:w="75" w:type="dxa"/>
              <w:left w:w="90" w:type="dxa"/>
              <w:bottom w:w="75" w:type="dxa"/>
              <w:right w:w="90" w:type="dxa"/>
            </w:tcMar>
          </w:tcPr>
          <w:p w14:paraId="4876452A" w14:textId="77777777" w:rsidR="006771B7" w:rsidRDefault="00000000">
            <w:pPr>
              <w:spacing w:after="0" w:line="240" w:lineRule="auto"/>
            </w:pPr>
            <w:r>
              <w:rPr>
                <w:b/>
                <w:sz w:val="16"/>
              </w:rPr>
              <w:t>Part V</w:t>
            </w:r>
          </w:p>
        </w:tc>
        <w:tc>
          <w:tcPr>
            <w:tcW w:w="8050" w:type="dxa"/>
            <w:tcMar>
              <w:top w:w="75" w:type="dxa"/>
              <w:left w:w="90" w:type="dxa"/>
              <w:bottom w:w="75" w:type="dxa"/>
              <w:right w:w="90" w:type="dxa"/>
            </w:tcMar>
          </w:tcPr>
          <w:p w14:paraId="7C483BA3" w14:textId="77777777" w:rsidR="006771B7" w:rsidRDefault="00000000">
            <w:pPr>
              <w:spacing w:after="0" w:line="240" w:lineRule="auto"/>
            </w:pPr>
            <w:r>
              <w:rPr>
                <w:sz w:val="16"/>
              </w:rPr>
              <w:t>Collaboration, engineering and governance</w:t>
            </w:r>
          </w:p>
        </w:tc>
      </w:tr>
      <w:tr w:rsidR="006771B7" w14:paraId="372DA95C" w14:textId="77777777">
        <w:trPr>
          <w:cantSplit/>
          <w:jc w:val="center"/>
        </w:trPr>
        <w:tc>
          <w:tcPr>
            <w:tcW w:w="1701" w:type="dxa"/>
            <w:shd w:val="clear" w:color="auto" w:fill="F8FAFB"/>
            <w:tcMar>
              <w:top w:w="75" w:type="dxa"/>
              <w:left w:w="90" w:type="dxa"/>
              <w:bottom w:w="75" w:type="dxa"/>
              <w:right w:w="90" w:type="dxa"/>
            </w:tcMar>
          </w:tcPr>
          <w:p w14:paraId="74791769" w14:textId="77777777" w:rsidR="006771B7" w:rsidRDefault="00000000">
            <w:pPr>
              <w:spacing w:after="0" w:line="240" w:lineRule="auto"/>
            </w:pPr>
            <w:r>
              <w:rPr>
                <w:b/>
                <w:sz w:val="16"/>
              </w:rPr>
              <w:t>Part VI</w:t>
            </w:r>
          </w:p>
        </w:tc>
        <w:tc>
          <w:tcPr>
            <w:tcW w:w="8050" w:type="dxa"/>
            <w:shd w:val="clear" w:color="auto" w:fill="F8FAFB"/>
            <w:tcMar>
              <w:top w:w="75" w:type="dxa"/>
              <w:left w:w="90" w:type="dxa"/>
              <w:bottom w:w="75" w:type="dxa"/>
              <w:right w:w="90" w:type="dxa"/>
            </w:tcMar>
          </w:tcPr>
          <w:p w14:paraId="6484012B" w14:textId="77777777" w:rsidR="006771B7" w:rsidRDefault="00000000">
            <w:pPr>
              <w:spacing w:after="0" w:line="240" w:lineRule="auto"/>
            </w:pPr>
            <w:r>
              <w:rPr>
                <w:sz w:val="16"/>
              </w:rPr>
              <w:t>End product and communication</w:t>
            </w:r>
          </w:p>
        </w:tc>
      </w:tr>
      <w:tr w:rsidR="006771B7" w14:paraId="1E83786A" w14:textId="77777777">
        <w:trPr>
          <w:cantSplit/>
          <w:jc w:val="center"/>
        </w:trPr>
        <w:tc>
          <w:tcPr>
            <w:tcW w:w="1701" w:type="dxa"/>
            <w:tcMar>
              <w:top w:w="75" w:type="dxa"/>
              <w:left w:w="90" w:type="dxa"/>
              <w:bottom w:w="75" w:type="dxa"/>
              <w:right w:w="90" w:type="dxa"/>
            </w:tcMar>
          </w:tcPr>
          <w:p w14:paraId="6DC706FC" w14:textId="77777777" w:rsidR="006771B7" w:rsidRDefault="00000000">
            <w:pPr>
              <w:spacing w:after="0" w:line="240" w:lineRule="auto"/>
            </w:pPr>
            <w:r>
              <w:rPr>
                <w:b/>
                <w:sz w:val="16"/>
              </w:rPr>
              <w:t>Part VII</w:t>
            </w:r>
          </w:p>
        </w:tc>
        <w:tc>
          <w:tcPr>
            <w:tcW w:w="8050" w:type="dxa"/>
            <w:tcMar>
              <w:top w:w="75" w:type="dxa"/>
              <w:left w:w="90" w:type="dxa"/>
              <w:bottom w:w="75" w:type="dxa"/>
              <w:right w:w="90" w:type="dxa"/>
            </w:tcMar>
          </w:tcPr>
          <w:p w14:paraId="0763E637" w14:textId="77777777" w:rsidR="006771B7" w:rsidRDefault="00000000">
            <w:pPr>
              <w:spacing w:after="0" w:line="240" w:lineRule="auto"/>
            </w:pPr>
            <w:r>
              <w:rPr>
                <w:sz w:val="16"/>
              </w:rPr>
              <w:t>Quality assurance, success criteria and risk control</w:t>
            </w:r>
          </w:p>
        </w:tc>
      </w:tr>
      <w:tr w:rsidR="006771B7" w14:paraId="7DBBADD2" w14:textId="77777777">
        <w:trPr>
          <w:cantSplit/>
          <w:jc w:val="center"/>
        </w:trPr>
        <w:tc>
          <w:tcPr>
            <w:tcW w:w="1701" w:type="dxa"/>
            <w:shd w:val="clear" w:color="auto" w:fill="F8FAFB"/>
            <w:tcMar>
              <w:top w:w="75" w:type="dxa"/>
              <w:left w:w="90" w:type="dxa"/>
              <w:bottom w:w="75" w:type="dxa"/>
              <w:right w:w="90" w:type="dxa"/>
            </w:tcMar>
          </w:tcPr>
          <w:p w14:paraId="34AF4955" w14:textId="77777777" w:rsidR="006771B7" w:rsidRDefault="00000000">
            <w:pPr>
              <w:spacing w:after="0" w:line="240" w:lineRule="auto"/>
            </w:pPr>
            <w:r>
              <w:rPr>
                <w:b/>
                <w:sz w:val="16"/>
              </w:rPr>
              <w:t>Appendices</w:t>
            </w:r>
          </w:p>
        </w:tc>
        <w:tc>
          <w:tcPr>
            <w:tcW w:w="8050" w:type="dxa"/>
            <w:shd w:val="clear" w:color="auto" w:fill="F8FAFB"/>
            <w:tcMar>
              <w:top w:w="75" w:type="dxa"/>
              <w:left w:w="90" w:type="dxa"/>
              <w:bottom w:w="75" w:type="dxa"/>
              <w:right w:w="90" w:type="dxa"/>
            </w:tcMar>
          </w:tcPr>
          <w:p w14:paraId="439D1F04" w14:textId="77777777" w:rsidR="006771B7" w:rsidRDefault="00000000">
            <w:pPr>
              <w:spacing w:after="0" w:line="240" w:lineRule="auto"/>
            </w:pPr>
            <w:r>
              <w:rPr>
                <w:sz w:val="16"/>
              </w:rPr>
              <w:t>AI context, working templates, sources and glossary</w:t>
            </w:r>
          </w:p>
        </w:tc>
      </w:tr>
    </w:tbl>
    <w:p w14:paraId="24085B89" w14:textId="77777777" w:rsidR="006771B7" w:rsidRDefault="006771B7">
      <w:pPr>
        <w:spacing w:after="40"/>
      </w:pPr>
    </w:p>
    <w:p w14:paraId="6FAC4F30" w14:textId="77777777" w:rsidR="006771B7" w:rsidRDefault="00000000">
      <w:pPr>
        <w:shd w:val="clear" w:color="auto" w:fill="16324F"/>
        <w:spacing w:before="120" w:after="200"/>
        <w:ind w:left="160" w:right="160"/>
      </w:pPr>
      <w:r>
        <w:rPr>
          <w:b/>
          <w:color w:val="FFFFFF"/>
          <w:sz w:val="30"/>
        </w:rPr>
        <w:t>PART I  |  PROJECT CHARTER AND RESEARCH DESIGN</w:t>
      </w:r>
    </w:p>
    <w:p w14:paraId="4066DC06" w14:textId="77777777" w:rsidR="006771B7" w:rsidRDefault="00000000">
      <w:pPr>
        <w:spacing w:after="240"/>
      </w:pPr>
      <w:r>
        <w:rPr>
          <w:i/>
          <w:color w:val="3C4650"/>
          <w:sz w:val="21"/>
        </w:rPr>
        <w:t>What the project is, what it is not, and what questions it must answer.</w:t>
      </w:r>
    </w:p>
    <w:p w14:paraId="4513A81F" w14:textId="77777777" w:rsidR="006771B7" w:rsidRDefault="00000000">
      <w:pPr>
        <w:pStyle w:val="Heading1"/>
      </w:pPr>
      <w:r>
        <w:lastRenderedPageBreak/>
        <w:t>1. North-star objective</w:t>
      </w:r>
    </w:p>
    <w:tbl>
      <w:tblPr>
        <w:tblW w:w="0" w:type="auto"/>
        <w:jc w:val="center"/>
        <w:tblLook w:val="04A0" w:firstRow="1" w:lastRow="0" w:firstColumn="1" w:lastColumn="0" w:noHBand="0" w:noVBand="1"/>
      </w:tblPr>
      <w:tblGrid>
        <w:gridCol w:w="9922"/>
      </w:tblGrid>
      <w:tr w:rsidR="006771B7" w14:paraId="66923527" w14:textId="77777777">
        <w:trPr>
          <w:jc w:val="center"/>
        </w:trPr>
        <w:tc>
          <w:tcPr>
            <w:tcW w:w="9922" w:type="dxa"/>
            <w:shd w:val="clear" w:color="auto" w:fill="F4E7C2"/>
            <w:tcMar>
              <w:top w:w="110" w:type="dxa"/>
              <w:left w:w="140" w:type="dxa"/>
              <w:bottom w:w="110" w:type="dxa"/>
              <w:right w:w="140" w:type="dxa"/>
            </w:tcMar>
          </w:tcPr>
          <w:p w14:paraId="1E259437" w14:textId="77777777" w:rsidR="006771B7" w:rsidRDefault="00000000">
            <w:pPr>
              <w:spacing w:after="60"/>
            </w:pPr>
            <w:r>
              <w:rPr>
                <w:b/>
                <w:color w:val="16324F"/>
                <w:sz w:val="21"/>
              </w:rPr>
              <w:t>Primary research question</w:t>
            </w:r>
          </w:p>
          <w:p w14:paraId="22B3CB7D" w14:textId="77777777" w:rsidR="006771B7" w:rsidRDefault="00000000">
            <w:pPr>
              <w:spacing w:after="0" w:line="252" w:lineRule="auto"/>
            </w:pPr>
            <w:r>
              <w:t>When UK monetary-policy expectations become more hawkish or dovish relative to euro-area expectations, which trade expression provides the cleanest, most risk-efficient and most robust exposure?</w:t>
            </w:r>
          </w:p>
        </w:tc>
      </w:tr>
    </w:tbl>
    <w:p w14:paraId="120E0298" w14:textId="77777777" w:rsidR="006771B7" w:rsidRDefault="006771B7">
      <w:pPr>
        <w:spacing w:after="20"/>
      </w:pPr>
    </w:p>
    <w:p w14:paraId="3E864A80" w14:textId="77777777" w:rsidR="006771B7" w:rsidRDefault="00000000">
      <w:pPr>
        <w:spacing w:after="120"/>
      </w:pPr>
      <w:r>
        <w:t>The distinctive feature of the project is that the macro view is held broadly constant while the implementation changes. The aim is not merely to forecast sterling or rate spreads. It is to show that being correct about the macro direction is only one part of trading; instrument choice, carry, convexity, contamination, timing, costs, sizing and regime dependence can materially alter the realised outcome.</w:t>
      </w:r>
    </w:p>
    <w:p w14:paraId="40E4DCB4" w14:textId="77777777" w:rsidR="006771B7" w:rsidRDefault="00000000">
      <w:pPr>
        <w:pStyle w:val="Heading2"/>
      </w:pPr>
      <w:r>
        <w:t>1.1 Operational definition of cleanest</w:t>
      </w:r>
    </w:p>
    <w:p w14:paraId="26F3B4D1" w14:textId="77777777" w:rsidR="006771B7" w:rsidRDefault="00000000">
      <w:pPr>
        <w:spacing w:after="120"/>
      </w:pPr>
      <w:r>
        <w:t>An expression is not automatically clean because it has the highest historical return. The project should evaluate cleanliness through a balanced scorecard:</w:t>
      </w:r>
    </w:p>
    <w:p w14:paraId="6E6C7E14" w14:textId="77777777" w:rsidR="006771B7" w:rsidRDefault="00000000">
      <w:pPr>
        <w:pStyle w:val="ListBullet"/>
        <w:spacing w:after="80" w:line="252" w:lineRule="auto"/>
        <w:ind w:hanging="216"/>
      </w:pPr>
      <w:r>
        <w:t>Sensitivity to the intended relative policy-divergence signal or surprise.</w:t>
      </w:r>
    </w:p>
    <w:p w14:paraId="532DC265" w14:textId="77777777" w:rsidR="006771B7" w:rsidRDefault="00000000">
      <w:pPr>
        <w:pStyle w:val="ListBullet"/>
        <w:spacing w:after="80" w:line="252" w:lineRule="auto"/>
        <w:ind w:hanging="216"/>
      </w:pPr>
      <w:r>
        <w:t>Low contamination from unrelated risks such as global risk sentiment, fiscal shocks, term premium or broad dollar moves.</w:t>
      </w:r>
    </w:p>
    <w:p w14:paraId="1D878392" w14:textId="77777777" w:rsidR="006771B7" w:rsidRDefault="00000000">
      <w:pPr>
        <w:pStyle w:val="ListBullet"/>
        <w:spacing w:after="80" w:line="252" w:lineRule="auto"/>
        <w:ind w:hanging="216"/>
      </w:pPr>
      <w:r>
        <w:t>Favourable ex-ante risk efficiency after volatility normalisation.</w:t>
      </w:r>
    </w:p>
    <w:p w14:paraId="72CF3A93" w14:textId="77777777" w:rsidR="006771B7" w:rsidRDefault="00000000">
      <w:pPr>
        <w:pStyle w:val="ListBullet"/>
        <w:spacing w:after="80" w:line="252" w:lineRule="auto"/>
        <w:ind w:hanging="216"/>
      </w:pPr>
      <w:r>
        <w:t>Reasonable drawdowns, tail losses and performance concentration.</w:t>
      </w:r>
    </w:p>
    <w:p w14:paraId="1306FEA2" w14:textId="77777777" w:rsidR="006771B7" w:rsidRDefault="00000000">
      <w:pPr>
        <w:pStyle w:val="ListBullet"/>
        <w:spacing w:after="80" w:line="252" w:lineRule="auto"/>
        <w:ind w:hanging="216"/>
      </w:pPr>
      <w:r>
        <w:t>Implementability after transaction costs, carry, roll and turnover.</w:t>
      </w:r>
    </w:p>
    <w:p w14:paraId="0E634F9E" w14:textId="77777777" w:rsidR="006771B7" w:rsidRDefault="00000000">
      <w:pPr>
        <w:pStyle w:val="ListBullet"/>
        <w:spacing w:after="80" w:line="252" w:lineRule="auto"/>
        <w:ind w:hanging="216"/>
      </w:pPr>
      <w:r>
        <w:t>Stability across samples, event types, horizons and economic regimes.</w:t>
      </w:r>
    </w:p>
    <w:p w14:paraId="12F20DCF" w14:textId="77777777" w:rsidR="006771B7" w:rsidRDefault="00000000">
      <w:pPr>
        <w:pStyle w:val="ListBullet"/>
        <w:spacing w:after="80" w:line="252" w:lineRule="auto"/>
        <w:ind w:hanging="216"/>
      </w:pPr>
      <w:r>
        <w:t>Interpretability: the result can be explained using market mechanics rather than post-hoc storytelling.</w:t>
      </w:r>
    </w:p>
    <w:p w14:paraId="6B087485" w14:textId="77777777" w:rsidR="006771B7" w:rsidRDefault="00000000">
      <w:pPr>
        <w:pStyle w:val="Heading2"/>
      </w:pPr>
      <w:r>
        <w:t>1.2 Project thesis</w:t>
      </w:r>
    </w:p>
    <w:p w14:paraId="3E6B069B" w14:textId="77777777" w:rsidR="006771B7" w:rsidRDefault="00000000">
      <w:pPr>
        <w:spacing w:after="120"/>
      </w:pPr>
      <w:r>
        <w:t>The expected final story is comparative and conditional, not absolute. Different instruments may be best at different horizons and under different states of the world. Two-year rates may react most directly to policy surprises; FX forwards may express slower repricing while incorporating carry; long-end spreads may contain more fiscal and term-premium noise; and an equal-risk basket may sacrifice peak performance in exchange for greater stability. These are hypotheses, not preordained conclusions.</w:t>
      </w:r>
    </w:p>
    <w:p w14:paraId="2AE93E8D" w14:textId="77777777" w:rsidR="006771B7" w:rsidRDefault="00000000">
      <w:pPr>
        <w:pStyle w:val="Heading1"/>
      </w:pPr>
      <w:r>
        <w:t>2. Scope hierarchy</w:t>
      </w:r>
    </w:p>
    <w:p w14:paraId="511183AF" w14:textId="77777777" w:rsidR="006771B7" w:rsidRDefault="00000000">
      <w:pPr>
        <w:spacing w:after="120"/>
      </w:pPr>
      <w:r>
        <w:t>Scope discipline is the main condition for completing the project to an exceptional standard in seven weeks. Every feature must sit in one of four categories.</w:t>
      </w:r>
    </w:p>
    <w:tbl>
      <w:tblPr>
        <w:tblStyle w:val="TableGrid"/>
        <w:tblW w:w="0" w:type="auto"/>
        <w:jc w:val="center"/>
        <w:tblLayout w:type="fixed"/>
        <w:tblLook w:val="04A0" w:firstRow="1" w:lastRow="0" w:firstColumn="1" w:lastColumn="0" w:noHBand="0" w:noVBand="1"/>
      </w:tblPr>
      <w:tblGrid>
        <w:gridCol w:w="1814"/>
        <w:gridCol w:w="2948"/>
        <w:gridCol w:w="4989"/>
      </w:tblGrid>
      <w:tr w:rsidR="006771B7" w14:paraId="6C898EAC" w14:textId="77777777">
        <w:trPr>
          <w:tblHeader/>
          <w:jc w:val="center"/>
        </w:trPr>
        <w:tc>
          <w:tcPr>
            <w:tcW w:w="1814" w:type="dxa"/>
            <w:shd w:val="clear" w:color="auto" w:fill="16324F"/>
            <w:tcMar>
              <w:top w:w="80" w:type="dxa"/>
              <w:left w:w="90" w:type="dxa"/>
              <w:bottom w:w="80" w:type="dxa"/>
              <w:right w:w="90" w:type="dxa"/>
            </w:tcMar>
            <w:vAlign w:val="center"/>
          </w:tcPr>
          <w:p w14:paraId="27F5AFF6" w14:textId="77777777" w:rsidR="006771B7" w:rsidRDefault="00000000">
            <w:pPr>
              <w:spacing w:after="0"/>
            </w:pPr>
            <w:r>
              <w:rPr>
                <w:b/>
                <w:color w:val="FFFFFF"/>
                <w:sz w:val="16"/>
              </w:rPr>
              <w:t>Category</w:t>
            </w:r>
          </w:p>
        </w:tc>
        <w:tc>
          <w:tcPr>
            <w:tcW w:w="2948" w:type="dxa"/>
            <w:shd w:val="clear" w:color="auto" w:fill="16324F"/>
            <w:tcMar>
              <w:top w:w="80" w:type="dxa"/>
              <w:left w:w="90" w:type="dxa"/>
              <w:bottom w:w="80" w:type="dxa"/>
              <w:right w:w="90" w:type="dxa"/>
            </w:tcMar>
            <w:vAlign w:val="center"/>
          </w:tcPr>
          <w:p w14:paraId="176C2C9D" w14:textId="77777777" w:rsidR="006771B7" w:rsidRDefault="00000000">
            <w:pPr>
              <w:spacing w:after="0"/>
            </w:pPr>
            <w:r>
              <w:rPr>
                <w:b/>
                <w:color w:val="FFFFFF"/>
                <w:sz w:val="16"/>
              </w:rPr>
              <w:t>Meaning</w:t>
            </w:r>
          </w:p>
        </w:tc>
        <w:tc>
          <w:tcPr>
            <w:tcW w:w="4989" w:type="dxa"/>
            <w:shd w:val="clear" w:color="auto" w:fill="16324F"/>
            <w:tcMar>
              <w:top w:w="80" w:type="dxa"/>
              <w:left w:w="90" w:type="dxa"/>
              <w:bottom w:w="80" w:type="dxa"/>
              <w:right w:w="90" w:type="dxa"/>
            </w:tcMar>
            <w:vAlign w:val="center"/>
          </w:tcPr>
          <w:p w14:paraId="2BF83803" w14:textId="77777777" w:rsidR="006771B7" w:rsidRDefault="00000000">
            <w:pPr>
              <w:spacing w:after="0"/>
            </w:pPr>
            <w:r>
              <w:rPr>
                <w:b/>
                <w:color w:val="FFFFFF"/>
                <w:sz w:val="16"/>
              </w:rPr>
              <w:t>Items</w:t>
            </w:r>
          </w:p>
        </w:tc>
      </w:tr>
      <w:tr w:rsidR="006771B7" w14:paraId="407F243F" w14:textId="77777777">
        <w:trPr>
          <w:cantSplit/>
          <w:jc w:val="center"/>
        </w:trPr>
        <w:tc>
          <w:tcPr>
            <w:tcW w:w="1814" w:type="dxa"/>
            <w:tcMar>
              <w:top w:w="75" w:type="dxa"/>
              <w:left w:w="90" w:type="dxa"/>
              <w:bottom w:w="75" w:type="dxa"/>
              <w:right w:w="90" w:type="dxa"/>
            </w:tcMar>
          </w:tcPr>
          <w:p w14:paraId="7433568A" w14:textId="77777777" w:rsidR="006771B7" w:rsidRDefault="00000000">
            <w:pPr>
              <w:spacing w:after="0" w:line="240" w:lineRule="auto"/>
            </w:pPr>
            <w:r>
              <w:rPr>
                <w:b/>
                <w:sz w:val="16"/>
              </w:rPr>
              <w:t>Core - must ship</w:t>
            </w:r>
          </w:p>
        </w:tc>
        <w:tc>
          <w:tcPr>
            <w:tcW w:w="2948" w:type="dxa"/>
            <w:tcMar>
              <w:top w:w="75" w:type="dxa"/>
              <w:left w:w="90" w:type="dxa"/>
              <w:bottom w:w="75" w:type="dxa"/>
              <w:right w:w="90" w:type="dxa"/>
            </w:tcMar>
          </w:tcPr>
          <w:p w14:paraId="708BE849" w14:textId="77777777" w:rsidR="006771B7" w:rsidRDefault="00000000">
            <w:pPr>
              <w:spacing w:after="0" w:line="240" w:lineRule="auto"/>
            </w:pPr>
            <w:r>
              <w:rPr>
                <w:sz w:val="16"/>
              </w:rPr>
              <w:t>Required for the project to answer its central question.</w:t>
            </w:r>
          </w:p>
        </w:tc>
        <w:tc>
          <w:tcPr>
            <w:tcW w:w="4989" w:type="dxa"/>
            <w:tcMar>
              <w:top w:w="75" w:type="dxa"/>
              <w:left w:w="90" w:type="dxa"/>
              <w:bottom w:w="75" w:type="dxa"/>
              <w:right w:w="90" w:type="dxa"/>
            </w:tcMar>
          </w:tcPr>
          <w:p w14:paraId="425B37F9" w14:textId="77777777" w:rsidR="006771B7" w:rsidRDefault="00000000">
            <w:pPr>
              <w:spacing w:after="0" w:line="240" w:lineRule="auto"/>
            </w:pPr>
            <w:r>
              <w:rPr>
                <w:sz w:val="16"/>
              </w:rPr>
              <w:t>Reproducible data pipeline; validated returns; slow divergence module; BoE/ECB event module; risk-normalised backtest; costs; attribution; robustness; dashboard; research note.</w:t>
            </w:r>
          </w:p>
        </w:tc>
      </w:tr>
      <w:tr w:rsidR="006771B7" w14:paraId="02D78E95" w14:textId="77777777">
        <w:trPr>
          <w:cantSplit/>
          <w:jc w:val="center"/>
        </w:trPr>
        <w:tc>
          <w:tcPr>
            <w:tcW w:w="1814" w:type="dxa"/>
            <w:shd w:val="clear" w:color="auto" w:fill="F8FAFB"/>
            <w:tcMar>
              <w:top w:w="75" w:type="dxa"/>
              <w:left w:w="90" w:type="dxa"/>
              <w:bottom w:w="75" w:type="dxa"/>
              <w:right w:w="90" w:type="dxa"/>
            </w:tcMar>
          </w:tcPr>
          <w:p w14:paraId="689E6817" w14:textId="77777777" w:rsidR="006771B7" w:rsidRDefault="00000000">
            <w:pPr>
              <w:spacing w:after="0" w:line="240" w:lineRule="auto"/>
            </w:pPr>
            <w:r>
              <w:rPr>
                <w:b/>
                <w:sz w:val="16"/>
              </w:rPr>
              <w:t>Core candidate - passes data gate</w:t>
            </w:r>
          </w:p>
        </w:tc>
        <w:tc>
          <w:tcPr>
            <w:tcW w:w="2948" w:type="dxa"/>
            <w:shd w:val="clear" w:color="auto" w:fill="F8FAFB"/>
            <w:tcMar>
              <w:top w:w="75" w:type="dxa"/>
              <w:left w:w="90" w:type="dxa"/>
              <w:bottom w:w="75" w:type="dxa"/>
              <w:right w:w="90" w:type="dxa"/>
            </w:tcMar>
          </w:tcPr>
          <w:p w14:paraId="200C2714" w14:textId="77777777" w:rsidR="006771B7" w:rsidRDefault="00000000">
            <w:pPr>
              <w:spacing w:after="0" w:line="240" w:lineRule="auto"/>
            </w:pPr>
            <w:r>
              <w:rPr>
                <w:sz w:val="16"/>
              </w:rPr>
              <w:t>Included only if it can be built defensibly by the end of Week 1 or early Week 2.</w:t>
            </w:r>
          </w:p>
        </w:tc>
        <w:tc>
          <w:tcPr>
            <w:tcW w:w="4989" w:type="dxa"/>
            <w:shd w:val="clear" w:color="auto" w:fill="F8FAFB"/>
            <w:tcMar>
              <w:top w:w="75" w:type="dxa"/>
              <w:left w:w="90" w:type="dxa"/>
              <w:bottom w:w="75" w:type="dxa"/>
              <w:right w:w="90" w:type="dxa"/>
            </w:tcMar>
          </w:tcPr>
          <w:p w14:paraId="0D43F340" w14:textId="77777777" w:rsidR="006771B7" w:rsidRDefault="00000000">
            <w:pPr>
              <w:spacing w:after="0" w:line="240" w:lineRule="auto"/>
            </w:pPr>
            <w:r>
              <w:rPr>
                <w:sz w:val="16"/>
              </w:rPr>
              <w:t>One-month FX forward; two-year rates spread; ten-year rates spread; one relative curve expression; equal-risk rates-FX basket.</w:t>
            </w:r>
          </w:p>
        </w:tc>
      </w:tr>
      <w:tr w:rsidR="006771B7" w14:paraId="1F43406D" w14:textId="77777777">
        <w:trPr>
          <w:cantSplit/>
          <w:jc w:val="center"/>
        </w:trPr>
        <w:tc>
          <w:tcPr>
            <w:tcW w:w="1814" w:type="dxa"/>
            <w:tcMar>
              <w:top w:w="75" w:type="dxa"/>
              <w:left w:w="90" w:type="dxa"/>
              <w:bottom w:w="75" w:type="dxa"/>
              <w:right w:w="90" w:type="dxa"/>
            </w:tcMar>
          </w:tcPr>
          <w:p w14:paraId="2285A3AD" w14:textId="77777777" w:rsidR="006771B7" w:rsidRDefault="00000000">
            <w:pPr>
              <w:spacing w:after="0" w:line="240" w:lineRule="auto"/>
            </w:pPr>
            <w:r>
              <w:rPr>
                <w:b/>
                <w:sz w:val="16"/>
              </w:rPr>
              <w:t>Stretch - only if green</w:t>
            </w:r>
          </w:p>
        </w:tc>
        <w:tc>
          <w:tcPr>
            <w:tcW w:w="2948" w:type="dxa"/>
            <w:tcMar>
              <w:top w:w="75" w:type="dxa"/>
              <w:left w:w="90" w:type="dxa"/>
              <w:bottom w:w="75" w:type="dxa"/>
              <w:right w:w="90" w:type="dxa"/>
            </w:tcMar>
          </w:tcPr>
          <w:p w14:paraId="7BE4EA81" w14:textId="77777777" w:rsidR="006771B7" w:rsidRDefault="00000000">
            <w:pPr>
              <w:spacing w:after="0" w:line="240" w:lineRule="auto"/>
            </w:pPr>
            <w:r>
              <w:rPr>
                <w:sz w:val="16"/>
              </w:rPr>
              <w:t>Started only after the core has passed the Week 5 freeze gate.</w:t>
            </w:r>
          </w:p>
        </w:tc>
        <w:tc>
          <w:tcPr>
            <w:tcW w:w="4989" w:type="dxa"/>
            <w:tcMar>
              <w:top w:w="75" w:type="dxa"/>
              <w:left w:w="90" w:type="dxa"/>
              <w:bottom w:w="75" w:type="dxa"/>
              <w:right w:w="90" w:type="dxa"/>
            </w:tcMar>
          </w:tcPr>
          <w:p w14:paraId="180552B9" w14:textId="77777777" w:rsidR="006771B7" w:rsidRDefault="00000000">
            <w:pPr>
              <w:spacing w:after="0" w:line="240" w:lineRule="auto"/>
            </w:pPr>
            <w:r>
              <w:rPr>
                <w:sz w:val="16"/>
              </w:rPr>
              <w:t>Additional curve variant; futures-based replication; richer current-signal monitor; one modest interactive extension.</w:t>
            </w:r>
          </w:p>
        </w:tc>
      </w:tr>
      <w:tr w:rsidR="006771B7" w14:paraId="24449A69" w14:textId="77777777">
        <w:trPr>
          <w:cantSplit/>
          <w:jc w:val="center"/>
        </w:trPr>
        <w:tc>
          <w:tcPr>
            <w:tcW w:w="1814" w:type="dxa"/>
            <w:shd w:val="clear" w:color="auto" w:fill="F8FAFB"/>
            <w:tcMar>
              <w:top w:w="75" w:type="dxa"/>
              <w:left w:w="90" w:type="dxa"/>
              <w:bottom w:w="75" w:type="dxa"/>
              <w:right w:w="90" w:type="dxa"/>
            </w:tcMar>
          </w:tcPr>
          <w:p w14:paraId="720B586E" w14:textId="77777777" w:rsidR="006771B7" w:rsidRDefault="00000000">
            <w:pPr>
              <w:spacing w:after="0" w:line="240" w:lineRule="auto"/>
            </w:pPr>
            <w:r>
              <w:rPr>
                <w:b/>
                <w:sz w:val="16"/>
              </w:rPr>
              <w:t>Out of scope</w:t>
            </w:r>
          </w:p>
        </w:tc>
        <w:tc>
          <w:tcPr>
            <w:tcW w:w="2948" w:type="dxa"/>
            <w:shd w:val="clear" w:color="auto" w:fill="F8FAFB"/>
            <w:tcMar>
              <w:top w:w="75" w:type="dxa"/>
              <w:left w:w="90" w:type="dxa"/>
              <w:bottom w:w="75" w:type="dxa"/>
              <w:right w:w="90" w:type="dxa"/>
            </w:tcMar>
          </w:tcPr>
          <w:p w14:paraId="384C7510" w14:textId="77777777" w:rsidR="006771B7" w:rsidRDefault="00000000">
            <w:pPr>
              <w:spacing w:after="0" w:line="240" w:lineRule="auto"/>
            </w:pPr>
            <w:r>
              <w:rPr>
                <w:sz w:val="16"/>
              </w:rPr>
              <w:t>Explicitly excluded from the seven-week build.</w:t>
            </w:r>
          </w:p>
        </w:tc>
        <w:tc>
          <w:tcPr>
            <w:tcW w:w="4989" w:type="dxa"/>
            <w:shd w:val="clear" w:color="auto" w:fill="F8FAFB"/>
            <w:tcMar>
              <w:top w:w="75" w:type="dxa"/>
              <w:left w:w="90" w:type="dxa"/>
              <w:bottom w:w="75" w:type="dxa"/>
              <w:right w:w="90" w:type="dxa"/>
            </w:tcMar>
          </w:tcPr>
          <w:p w14:paraId="6833BF73" w14:textId="77777777" w:rsidR="006771B7" w:rsidRDefault="00000000">
            <w:pPr>
              <w:spacing w:after="0" w:line="240" w:lineRule="auto"/>
            </w:pPr>
            <w:r>
              <w:rPr>
                <w:sz w:val="16"/>
              </w:rPr>
              <w:t>FX options; machine learning; multi-country expansion; intraday execution; complex portfolio optimisation; live automated trading; dozens of technical indicators.</w:t>
            </w:r>
          </w:p>
        </w:tc>
      </w:tr>
    </w:tbl>
    <w:p w14:paraId="76E47CBE"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28DDC51C" w14:textId="77777777">
        <w:trPr>
          <w:jc w:val="center"/>
        </w:trPr>
        <w:tc>
          <w:tcPr>
            <w:tcW w:w="9922" w:type="dxa"/>
            <w:shd w:val="clear" w:color="auto" w:fill="F4DDDD"/>
            <w:tcMar>
              <w:top w:w="110" w:type="dxa"/>
              <w:left w:w="140" w:type="dxa"/>
              <w:bottom w:w="110" w:type="dxa"/>
              <w:right w:w="140" w:type="dxa"/>
            </w:tcMar>
          </w:tcPr>
          <w:p w14:paraId="3692739E" w14:textId="77777777" w:rsidR="006771B7" w:rsidRDefault="00000000">
            <w:pPr>
              <w:spacing w:after="60"/>
            </w:pPr>
            <w:r>
              <w:rPr>
                <w:b/>
                <w:color w:val="16324F"/>
                <w:sz w:val="21"/>
              </w:rPr>
              <w:t>Scope rule</w:t>
            </w:r>
          </w:p>
          <w:p w14:paraId="2B6A5223" w14:textId="77777777" w:rsidR="006771B7" w:rsidRDefault="00000000">
            <w:pPr>
              <w:spacing w:after="0" w:line="252" w:lineRule="auto"/>
            </w:pPr>
            <w:r>
              <w:t>A new idea is not accepted because it is interesting. It is accepted only if it improves the central comparison, has a clear owner, fits before the freeze, and does not weaken the quality of the core.</w:t>
            </w:r>
          </w:p>
        </w:tc>
      </w:tr>
    </w:tbl>
    <w:p w14:paraId="5EDF8615" w14:textId="77777777" w:rsidR="006771B7" w:rsidRDefault="006771B7">
      <w:pPr>
        <w:spacing w:after="20"/>
      </w:pPr>
    </w:p>
    <w:p w14:paraId="4027B556" w14:textId="77777777" w:rsidR="006771B7" w:rsidRDefault="00000000">
      <w:pPr>
        <w:pStyle w:val="Heading1"/>
      </w:pPr>
      <w:r>
        <w:lastRenderedPageBreak/>
        <w:t>3. Research modules</w:t>
      </w:r>
    </w:p>
    <w:p w14:paraId="4E6478B0" w14:textId="77777777" w:rsidR="006771B7" w:rsidRDefault="00000000">
      <w:pPr>
        <w:pStyle w:val="Heading2"/>
      </w:pPr>
      <w:r>
        <w:t>3.1 Module A - slow-moving policy divergence</w:t>
      </w:r>
    </w:p>
    <w:p w14:paraId="7F76C69C" w14:textId="77777777" w:rsidR="006771B7" w:rsidRDefault="00000000">
      <w:pPr>
        <w:spacing w:after="120"/>
      </w:pPr>
      <w:r>
        <w:t>This module studies gradual repricing in the relative expected paths of Bank of England and ECB policy. It is likely to operate at a weekly frequency and evaluate one-, two- and four-week horizons. The primary signal should remain transparent and economically motivated rather than heavily optimised.</w:t>
      </w:r>
    </w:p>
    <w:p w14:paraId="0AAE443D" w14:textId="77777777" w:rsidR="006771B7" w:rsidRDefault="00000000">
      <w:pPr>
        <w:pStyle w:val="ListBullet"/>
        <w:spacing w:after="80" w:line="252" w:lineRule="auto"/>
        <w:ind w:hanging="216"/>
      </w:pPr>
      <w:r>
        <w:t>Relative short-end policy-path level, such as a UK-minus-euro-area two-year OIS or closely related measure.</w:t>
      </w:r>
    </w:p>
    <w:p w14:paraId="5A7C8B7C" w14:textId="77777777" w:rsidR="006771B7" w:rsidRDefault="00000000">
      <w:pPr>
        <w:pStyle w:val="ListBullet"/>
        <w:spacing w:after="80" w:line="252" w:lineRule="auto"/>
        <w:ind w:hanging="216"/>
      </w:pPr>
      <w:r>
        <w:t>Recent change in the relative short-end path.</w:t>
      </w:r>
    </w:p>
    <w:p w14:paraId="76FFFE24" w14:textId="77777777" w:rsidR="006771B7" w:rsidRDefault="00000000">
      <w:pPr>
        <w:pStyle w:val="ListBullet"/>
        <w:spacing w:after="80" w:line="252" w:lineRule="auto"/>
        <w:ind w:hanging="216"/>
      </w:pPr>
      <w:r>
        <w:t>FX carry or forward differential, reported separately and potentially included in a simple composite.</w:t>
      </w:r>
    </w:p>
    <w:p w14:paraId="55C5B312" w14:textId="77777777" w:rsidR="006771B7" w:rsidRDefault="00000000">
      <w:pPr>
        <w:pStyle w:val="ListBullet"/>
        <w:spacing w:after="80" w:line="252" w:lineRule="auto"/>
        <w:ind w:hanging="216"/>
      </w:pPr>
      <w:r>
        <w:t>Trend or curve information as a conditioning variable or robustness specification, not an unrestricted model-search exercise.</w:t>
      </w:r>
    </w:p>
    <w:p w14:paraId="1C73AD75" w14:textId="77777777" w:rsidR="006771B7" w:rsidRDefault="00000000">
      <w:pPr>
        <w:pStyle w:val="Heading2"/>
      </w:pPr>
      <w:r>
        <w:t>3.2 Module B - monetary-policy event surprises</w:t>
      </w:r>
    </w:p>
    <w:p w14:paraId="1CD214E8" w14:textId="77777777" w:rsidR="006771B7" w:rsidRDefault="00000000">
      <w:pPr>
        <w:spacing w:after="120"/>
      </w:pPr>
      <w:r>
        <w:t>This module uses high-frequency event-study measures from UKMPD and EA-MPD to examine how different instruments respond to identifiable BoE and ECB surprises. The project must distinguish contemporaneous event reactions from implementable post-event strategies. The event-study evidence can reveal which expression carries the intended shock most directly even if a trader could not enter before the announcement.</w:t>
      </w:r>
    </w:p>
    <w:p w14:paraId="4278D2FC" w14:textId="77777777" w:rsidR="006771B7" w:rsidRDefault="00000000">
      <w:pPr>
        <w:pStyle w:val="ListBullet"/>
        <w:spacing w:after="80" w:line="252" w:lineRule="auto"/>
        <w:ind w:hanging="216"/>
      </w:pPr>
      <w:r>
        <w:t>Normalise signs so positive always means a more hawkish UK stance relative to the euro area.</w:t>
      </w:r>
    </w:p>
    <w:p w14:paraId="3042EB0F" w14:textId="77777777" w:rsidR="006771B7" w:rsidRDefault="00000000">
      <w:pPr>
        <w:pStyle w:val="ListBullet"/>
        <w:spacing w:after="80" w:line="252" w:lineRule="auto"/>
        <w:ind w:hanging="216"/>
      </w:pPr>
      <w:r>
        <w:t>Keep headline/target, path/forward-guidance and longer-horizon/QE dimensions separate where the databases support it.</w:t>
      </w:r>
    </w:p>
    <w:p w14:paraId="12406C4E" w14:textId="77777777" w:rsidR="006771B7" w:rsidRDefault="00000000">
      <w:pPr>
        <w:pStyle w:val="ListBullet"/>
        <w:spacing w:after="80" w:line="252" w:lineRule="auto"/>
        <w:ind w:hanging="216"/>
      </w:pPr>
      <w:r>
        <w:t>Compare immediate response, one-day response and post-event continuation or reversal.</w:t>
      </w:r>
    </w:p>
    <w:p w14:paraId="4C87953F" w14:textId="77777777" w:rsidR="006771B7" w:rsidRDefault="00000000">
      <w:pPr>
        <w:pStyle w:val="ListBullet"/>
        <w:spacing w:after="80" w:line="252" w:lineRule="auto"/>
        <w:ind w:hanging="216"/>
      </w:pPr>
      <w:r>
        <w:t>Do not mechanically combine unlike UK and ECB factors without documenting the mapping and standardisation.</w:t>
      </w:r>
    </w:p>
    <w:p w14:paraId="08757279" w14:textId="77777777" w:rsidR="006771B7" w:rsidRDefault="00000000">
      <w:pPr>
        <w:pStyle w:val="Heading2"/>
      </w:pPr>
      <w:r>
        <w:t>3.3 Module C - expression comparison and attribution</w:t>
      </w:r>
    </w:p>
    <w:p w14:paraId="1CB5449B" w14:textId="77777777" w:rsidR="006771B7" w:rsidRDefault="00000000">
      <w:pPr>
        <w:spacing w:after="120"/>
      </w:pPr>
      <w:r>
        <w:t>The final comparative layer asks why expressions differ. It should decompose returns into the economically relevant sources: spot movement, carry, UK rates leg, German rates leg, curve component, event versus non-event periods, scaling effect, transaction costs and regime contribution.</w:t>
      </w:r>
    </w:p>
    <w:p w14:paraId="7115AE12" w14:textId="77777777" w:rsidR="006771B7" w:rsidRDefault="00000000">
      <w:pPr>
        <w:pStyle w:val="Heading1"/>
      </w:pPr>
      <w:r>
        <w:t>4. Hypotheses and falsification standards</w:t>
      </w:r>
    </w:p>
    <w:p w14:paraId="67C3D87B" w14:textId="77777777" w:rsidR="006771B7" w:rsidRDefault="00000000">
      <w:pPr>
        <w:spacing w:after="120"/>
      </w:pPr>
      <w:r>
        <w:t>Pre-register a small set of hypotheses before examining the final results. A good hypothesis states an economic mechanism, an expected direction and evidence that would count against it.</w:t>
      </w:r>
    </w:p>
    <w:tbl>
      <w:tblPr>
        <w:tblStyle w:val="TableGrid"/>
        <w:tblW w:w="0" w:type="auto"/>
        <w:jc w:val="center"/>
        <w:tblLayout w:type="fixed"/>
        <w:tblLook w:val="04A0" w:firstRow="1" w:lastRow="0" w:firstColumn="1" w:lastColumn="0" w:noHBand="0" w:noVBand="1"/>
      </w:tblPr>
      <w:tblGrid>
        <w:gridCol w:w="567"/>
        <w:gridCol w:w="2835"/>
        <w:gridCol w:w="3288"/>
        <w:gridCol w:w="3061"/>
      </w:tblGrid>
      <w:tr w:rsidR="006771B7" w14:paraId="5D1B3E34" w14:textId="77777777">
        <w:trPr>
          <w:tblHeader/>
          <w:jc w:val="center"/>
        </w:trPr>
        <w:tc>
          <w:tcPr>
            <w:tcW w:w="567" w:type="dxa"/>
            <w:shd w:val="clear" w:color="auto" w:fill="16324F"/>
            <w:tcMar>
              <w:top w:w="80" w:type="dxa"/>
              <w:left w:w="90" w:type="dxa"/>
              <w:bottom w:w="80" w:type="dxa"/>
              <w:right w:w="90" w:type="dxa"/>
            </w:tcMar>
            <w:vAlign w:val="center"/>
          </w:tcPr>
          <w:p w14:paraId="5F54CEC2" w14:textId="77777777" w:rsidR="006771B7" w:rsidRDefault="00000000">
            <w:pPr>
              <w:spacing w:after="0"/>
            </w:pPr>
            <w:r>
              <w:rPr>
                <w:b/>
                <w:color w:val="FFFFFF"/>
                <w:sz w:val="15"/>
              </w:rPr>
              <w:t>ID</w:t>
            </w:r>
          </w:p>
        </w:tc>
        <w:tc>
          <w:tcPr>
            <w:tcW w:w="2835" w:type="dxa"/>
            <w:shd w:val="clear" w:color="auto" w:fill="16324F"/>
            <w:tcMar>
              <w:top w:w="80" w:type="dxa"/>
              <w:left w:w="90" w:type="dxa"/>
              <w:bottom w:w="80" w:type="dxa"/>
              <w:right w:w="90" w:type="dxa"/>
            </w:tcMar>
            <w:vAlign w:val="center"/>
          </w:tcPr>
          <w:p w14:paraId="538CCDC7" w14:textId="77777777" w:rsidR="006771B7" w:rsidRDefault="00000000">
            <w:pPr>
              <w:spacing w:after="0"/>
            </w:pPr>
            <w:r>
              <w:rPr>
                <w:b/>
                <w:color w:val="FFFFFF"/>
                <w:sz w:val="15"/>
              </w:rPr>
              <w:t>Hypothesis</w:t>
            </w:r>
          </w:p>
        </w:tc>
        <w:tc>
          <w:tcPr>
            <w:tcW w:w="3288" w:type="dxa"/>
            <w:shd w:val="clear" w:color="auto" w:fill="16324F"/>
            <w:tcMar>
              <w:top w:w="80" w:type="dxa"/>
              <w:left w:w="90" w:type="dxa"/>
              <w:bottom w:w="80" w:type="dxa"/>
              <w:right w:w="90" w:type="dxa"/>
            </w:tcMar>
            <w:vAlign w:val="center"/>
          </w:tcPr>
          <w:p w14:paraId="5BBF3B4F" w14:textId="77777777" w:rsidR="006771B7" w:rsidRDefault="00000000">
            <w:pPr>
              <w:spacing w:after="0"/>
            </w:pPr>
            <w:r>
              <w:rPr>
                <w:b/>
                <w:color w:val="FFFFFF"/>
                <w:sz w:val="15"/>
              </w:rPr>
              <w:t>Mechanism</w:t>
            </w:r>
          </w:p>
        </w:tc>
        <w:tc>
          <w:tcPr>
            <w:tcW w:w="3061" w:type="dxa"/>
            <w:shd w:val="clear" w:color="auto" w:fill="16324F"/>
            <w:tcMar>
              <w:top w:w="80" w:type="dxa"/>
              <w:left w:w="90" w:type="dxa"/>
              <w:bottom w:w="80" w:type="dxa"/>
              <w:right w:w="90" w:type="dxa"/>
            </w:tcMar>
            <w:vAlign w:val="center"/>
          </w:tcPr>
          <w:p w14:paraId="525334BE" w14:textId="77777777" w:rsidR="006771B7" w:rsidRDefault="00000000">
            <w:pPr>
              <w:spacing w:after="0"/>
            </w:pPr>
            <w:r>
              <w:rPr>
                <w:b/>
                <w:color w:val="FFFFFF"/>
                <w:sz w:val="15"/>
              </w:rPr>
              <w:t>Evidence against</w:t>
            </w:r>
          </w:p>
        </w:tc>
      </w:tr>
      <w:tr w:rsidR="006771B7" w14:paraId="187CF233" w14:textId="77777777">
        <w:trPr>
          <w:cantSplit/>
          <w:jc w:val="center"/>
        </w:trPr>
        <w:tc>
          <w:tcPr>
            <w:tcW w:w="567" w:type="dxa"/>
            <w:tcMar>
              <w:top w:w="75" w:type="dxa"/>
              <w:left w:w="90" w:type="dxa"/>
              <w:bottom w:w="75" w:type="dxa"/>
              <w:right w:w="90" w:type="dxa"/>
            </w:tcMar>
          </w:tcPr>
          <w:p w14:paraId="792E4148" w14:textId="77777777" w:rsidR="006771B7" w:rsidRDefault="00000000">
            <w:pPr>
              <w:spacing w:after="0" w:line="240" w:lineRule="auto"/>
            </w:pPr>
            <w:r>
              <w:rPr>
                <w:b/>
                <w:sz w:val="15"/>
              </w:rPr>
              <w:t>H1</w:t>
            </w:r>
          </w:p>
        </w:tc>
        <w:tc>
          <w:tcPr>
            <w:tcW w:w="2835" w:type="dxa"/>
            <w:tcMar>
              <w:top w:w="75" w:type="dxa"/>
              <w:left w:w="90" w:type="dxa"/>
              <w:bottom w:w="75" w:type="dxa"/>
              <w:right w:w="90" w:type="dxa"/>
            </w:tcMar>
          </w:tcPr>
          <w:p w14:paraId="7E8B52AD" w14:textId="77777777" w:rsidR="006771B7" w:rsidRDefault="00000000">
            <w:pPr>
              <w:spacing w:after="0" w:line="240" w:lineRule="auto"/>
            </w:pPr>
            <w:r>
              <w:rPr>
                <w:sz w:val="15"/>
              </w:rPr>
              <w:t>Two-year relative rates provide the cleanest immediate expression of policy surprises.</w:t>
            </w:r>
          </w:p>
        </w:tc>
        <w:tc>
          <w:tcPr>
            <w:tcW w:w="3288" w:type="dxa"/>
            <w:tcMar>
              <w:top w:w="75" w:type="dxa"/>
              <w:left w:w="90" w:type="dxa"/>
              <w:bottom w:w="75" w:type="dxa"/>
              <w:right w:w="90" w:type="dxa"/>
            </w:tcMar>
          </w:tcPr>
          <w:p w14:paraId="41EFA9DD" w14:textId="77777777" w:rsidR="006771B7" w:rsidRDefault="00000000">
            <w:pPr>
              <w:spacing w:after="0" w:line="240" w:lineRule="auto"/>
            </w:pPr>
            <w:r>
              <w:rPr>
                <w:sz w:val="15"/>
              </w:rPr>
              <w:t>Short maturities are closely linked to the expected policy path.</w:t>
            </w:r>
          </w:p>
        </w:tc>
        <w:tc>
          <w:tcPr>
            <w:tcW w:w="3061" w:type="dxa"/>
            <w:tcMar>
              <w:top w:w="75" w:type="dxa"/>
              <w:left w:w="90" w:type="dxa"/>
              <w:bottom w:w="75" w:type="dxa"/>
              <w:right w:w="90" w:type="dxa"/>
            </w:tcMar>
          </w:tcPr>
          <w:p w14:paraId="2254563C" w14:textId="77777777" w:rsidR="006771B7" w:rsidRDefault="00000000">
            <w:pPr>
              <w:spacing w:after="0" w:line="240" w:lineRule="auto"/>
            </w:pPr>
            <w:r>
              <w:rPr>
                <w:sz w:val="15"/>
              </w:rPr>
              <w:t>Weak or unstable surprise beta; performance dominated by one episode; stronger contamination than FX.</w:t>
            </w:r>
          </w:p>
        </w:tc>
      </w:tr>
      <w:tr w:rsidR="006771B7" w14:paraId="37E7F21B" w14:textId="77777777">
        <w:trPr>
          <w:cantSplit/>
          <w:jc w:val="center"/>
        </w:trPr>
        <w:tc>
          <w:tcPr>
            <w:tcW w:w="567" w:type="dxa"/>
            <w:shd w:val="clear" w:color="auto" w:fill="F8FAFB"/>
            <w:tcMar>
              <w:top w:w="75" w:type="dxa"/>
              <w:left w:w="90" w:type="dxa"/>
              <w:bottom w:w="75" w:type="dxa"/>
              <w:right w:w="90" w:type="dxa"/>
            </w:tcMar>
          </w:tcPr>
          <w:p w14:paraId="0C643D10" w14:textId="77777777" w:rsidR="006771B7" w:rsidRDefault="00000000">
            <w:pPr>
              <w:spacing w:after="0" w:line="240" w:lineRule="auto"/>
            </w:pPr>
            <w:r>
              <w:rPr>
                <w:b/>
                <w:sz w:val="15"/>
              </w:rPr>
              <w:t>H2</w:t>
            </w:r>
          </w:p>
        </w:tc>
        <w:tc>
          <w:tcPr>
            <w:tcW w:w="2835" w:type="dxa"/>
            <w:shd w:val="clear" w:color="auto" w:fill="F8FAFB"/>
            <w:tcMar>
              <w:top w:w="75" w:type="dxa"/>
              <w:left w:w="90" w:type="dxa"/>
              <w:bottom w:w="75" w:type="dxa"/>
              <w:right w:w="90" w:type="dxa"/>
            </w:tcMar>
          </w:tcPr>
          <w:p w14:paraId="7C873A91" w14:textId="77777777" w:rsidR="006771B7" w:rsidRDefault="00000000">
            <w:pPr>
              <w:spacing w:after="0" w:line="240" w:lineRule="auto"/>
            </w:pPr>
            <w:r>
              <w:rPr>
                <w:sz w:val="15"/>
              </w:rPr>
              <w:t>FX forwards are more useful for slower multiweek divergence than for the immediate event window.</w:t>
            </w:r>
          </w:p>
        </w:tc>
        <w:tc>
          <w:tcPr>
            <w:tcW w:w="3288" w:type="dxa"/>
            <w:shd w:val="clear" w:color="auto" w:fill="F8FAFB"/>
            <w:tcMar>
              <w:top w:w="75" w:type="dxa"/>
              <w:left w:w="90" w:type="dxa"/>
              <w:bottom w:w="75" w:type="dxa"/>
              <w:right w:w="90" w:type="dxa"/>
            </w:tcMar>
          </w:tcPr>
          <w:p w14:paraId="6ADECFDF" w14:textId="77777777" w:rsidR="006771B7" w:rsidRDefault="00000000">
            <w:pPr>
              <w:spacing w:after="0" w:line="240" w:lineRule="auto"/>
            </w:pPr>
            <w:r>
              <w:rPr>
                <w:sz w:val="15"/>
              </w:rPr>
              <w:t>FX can absorb relative growth, risk and carry effects over time.</w:t>
            </w:r>
          </w:p>
        </w:tc>
        <w:tc>
          <w:tcPr>
            <w:tcW w:w="3061" w:type="dxa"/>
            <w:shd w:val="clear" w:color="auto" w:fill="F8FAFB"/>
            <w:tcMar>
              <w:top w:w="75" w:type="dxa"/>
              <w:left w:w="90" w:type="dxa"/>
              <w:bottom w:w="75" w:type="dxa"/>
              <w:right w:w="90" w:type="dxa"/>
            </w:tcMar>
          </w:tcPr>
          <w:p w14:paraId="00D9A051" w14:textId="77777777" w:rsidR="006771B7" w:rsidRDefault="00000000">
            <w:pPr>
              <w:spacing w:after="0" w:line="240" w:lineRule="auto"/>
            </w:pPr>
            <w:r>
              <w:rPr>
                <w:sz w:val="15"/>
              </w:rPr>
              <w:t>No incremental relation to the signal; returns mostly explained by unrelated risk-on/risk-off moves.</w:t>
            </w:r>
          </w:p>
        </w:tc>
      </w:tr>
      <w:tr w:rsidR="006771B7" w14:paraId="4F7A61DF" w14:textId="77777777">
        <w:trPr>
          <w:cantSplit/>
          <w:jc w:val="center"/>
        </w:trPr>
        <w:tc>
          <w:tcPr>
            <w:tcW w:w="567" w:type="dxa"/>
            <w:tcMar>
              <w:top w:w="75" w:type="dxa"/>
              <w:left w:w="90" w:type="dxa"/>
              <w:bottom w:w="75" w:type="dxa"/>
              <w:right w:w="90" w:type="dxa"/>
            </w:tcMar>
          </w:tcPr>
          <w:p w14:paraId="583FD5DE" w14:textId="77777777" w:rsidR="006771B7" w:rsidRDefault="00000000">
            <w:pPr>
              <w:spacing w:after="0" w:line="240" w:lineRule="auto"/>
            </w:pPr>
            <w:r>
              <w:rPr>
                <w:b/>
                <w:sz w:val="15"/>
              </w:rPr>
              <w:t>H3</w:t>
            </w:r>
          </w:p>
        </w:tc>
        <w:tc>
          <w:tcPr>
            <w:tcW w:w="2835" w:type="dxa"/>
            <w:tcMar>
              <w:top w:w="75" w:type="dxa"/>
              <w:left w:w="90" w:type="dxa"/>
              <w:bottom w:w="75" w:type="dxa"/>
              <w:right w:w="90" w:type="dxa"/>
            </w:tcMar>
          </w:tcPr>
          <w:p w14:paraId="23FC85B5" w14:textId="77777777" w:rsidR="006771B7" w:rsidRDefault="00000000">
            <w:pPr>
              <w:spacing w:after="0" w:line="240" w:lineRule="auto"/>
            </w:pPr>
            <w:r>
              <w:rPr>
                <w:sz w:val="15"/>
              </w:rPr>
              <w:t>Ten-year spreads are more regime-dependent than two-year spreads.</w:t>
            </w:r>
          </w:p>
        </w:tc>
        <w:tc>
          <w:tcPr>
            <w:tcW w:w="3288" w:type="dxa"/>
            <w:tcMar>
              <w:top w:w="75" w:type="dxa"/>
              <w:left w:w="90" w:type="dxa"/>
              <w:bottom w:w="75" w:type="dxa"/>
              <w:right w:w="90" w:type="dxa"/>
            </w:tcMar>
          </w:tcPr>
          <w:p w14:paraId="29A2455A" w14:textId="77777777" w:rsidR="006771B7" w:rsidRDefault="00000000">
            <w:pPr>
              <w:spacing w:after="0" w:line="240" w:lineRule="auto"/>
            </w:pPr>
            <w:r>
              <w:rPr>
                <w:sz w:val="15"/>
              </w:rPr>
              <w:t>Long yields embed term premium, supply, inflation and fiscal risk.</w:t>
            </w:r>
          </w:p>
        </w:tc>
        <w:tc>
          <w:tcPr>
            <w:tcW w:w="3061" w:type="dxa"/>
            <w:tcMar>
              <w:top w:w="75" w:type="dxa"/>
              <w:left w:w="90" w:type="dxa"/>
              <w:bottom w:w="75" w:type="dxa"/>
              <w:right w:w="90" w:type="dxa"/>
            </w:tcMar>
          </w:tcPr>
          <w:p w14:paraId="514B43F1" w14:textId="77777777" w:rsidR="006771B7" w:rsidRDefault="00000000">
            <w:pPr>
              <w:spacing w:after="0" w:line="240" w:lineRule="auto"/>
            </w:pPr>
            <w:r>
              <w:rPr>
                <w:sz w:val="15"/>
              </w:rPr>
              <w:t>Stable signal loading and robustness equal to or better than the short-end trade.</w:t>
            </w:r>
          </w:p>
        </w:tc>
      </w:tr>
      <w:tr w:rsidR="006771B7" w14:paraId="76FBEB41" w14:textId="77777777">
        <w:trPr>
          <w:cantSplit/>
          <w:jc w:val="center"/>
        </w:trPr>
        <w:tc>
          <w:tcPr>
            <w:tcW w:w="567" w:type="dxa"/>
            <w:shd w:val="clear" w:color="auto" w:fill="F8FAFB"/>
            <w:tcMar>
              <w:top w:w="75" w:type="dxa"/>
              <w:left w:w="90" w:type="dxa"/>
              <w:bottom w:w="75" w:type="dxa"/>
              <w:right w:w="90" w:type="dxa"/>
            </w:tcMar>
          </w:tcPr>
          <w:p w14:paraId="25098261" w14:textId="77777777" w:rsidR="006771B7" w:rsidRDefault="00000000">
            <w:pPr>
              <w:spacing w:after="0" w:line="240" w:lineRule="auto"/>
            </w:pPr>
            <w:r>
              <w:rPr>
                <w:b/>
                <w:sz w:val="15"/>
              </w:rPr>
              <w:t>H4</w:t>
            </w:r>
          </w:p>
        </w:tc>
        <w:tc>
          <w:tcPr>
            <w:tcW w:w="2835" w:type="dxa"/>
            <w:shd w:val="clear" w:color="auto" w:fill="F8FAFB"/>
            <w:tcMar>
              <w:top w:w="75" w:type="dxa"/>
              <w:left w:w="90" w:type="dxa"/>
              <w:bottom w:w="75" w:type="dxa"/>
              <w:right w:w="90" w:type="dxa"/>
            </w:tcMar>
          </w:tcPr>
          <w:p w14:paraId="78DB78F5" w14:textId="77777777" w:rsidR="006771B7" w:rsidRDefault="00000000">
            <w:pPr>
              <w:spacing w:after="0" w:line="240" w:lineRule="auto"/>
            </w:pPr>
            <w:r>
              <w:rPr>
                <w:sz w:val="15"/>
              </w:rPr>
              <w:t>An equal-risk rates-FX basket is more stable than any single expression.</w:t>
            </w:r>
          </w:p>
        </w:tc>
        <w:tc>
          <w:tcPr>
            <w:tcW w:w="3288" w:type="dxa"/>
            <w:shd w:val="clear" w:color="auto" w:fill="F8FAFB"/>
            <w:tcMar>
              <w:top w:w="75" w:type="dxa"/>
              <w:left w:w="90" w:type="dxa"/>
              <w:bottom w:w="75" w:type="dxa"/>
              <w:right w:w="90" w:type="dxa"/>
            </w:tcMar>
          </w:tcPr>
          <w:p w14:paraId="16BC5846" w14:textId="77777777" w:rsidR="006771B7" w:rsidRDefault="00000000">
            <w:pPr>
              <w:spacing w:after="0" w:line="240" w:lineRule="auto"/>
            </w:pPr>
            <w:r>
              <w:rPr>
                <w:sz w:val="15"/>
              </w:rPr>
              <w:t>Diversification across distinct transmission channels.</w:t>
            </w:r>
          </w:p>
        </w:tc>
        <w:tc>
          <w:tcPr>
            <w:tcW w:w="3061" w:type="dxa"/>
            <w:shd w:val="clear" w:color="auto" w:fill="F8FAFB"/>
            <w:tcMar>
              <w:top w:w="75" w:type="dxa"/>
              <w:left w:w="90" w:type="dxa"/>
              <w:bottom w:w="75" w:type="dxa"/>
              <w:right w:w="90" w:type="dxa"/>
            </w:tcMar>
          </w:tcPr>
          <w:p w14:paraId="52934647" w14:textId="77777777" w:rsidR="006771B7" w:rsidRDefault="00000000">
            <w:pPr>
              <w:spacing w:after="0" w:line="240" w:lineRule="auto"/>
            </w:pPr>
            <w:r>
              <w:rPr>
                <w:sz w:val="15"/>
              </w:rPr>
              <w:t>Basket merely dilutes the strongest leg without improving drawdown or regime stability.</w:t>
            </w:r>
          </w:p>
        </w:tc>
      </w:tr>
      <w:tr w:rsidR="006771B7" w14:paraId="690913A6" w14:textId="77777777">
        <w:trPr>
          <w:cantSplit/>
          <w:jc w:val="center"/>
        </w:trPr>
        <w:tc>
          <w:tcPr>
            <w:tcW w:w="567" w:type="dxa"/>
            <w:tcMar>
              <w:top w:w="75" w:type="dxa"/>
              <w:left w:w="90" w:type="dxa"/>
              <w:bottom w:w="75" w:type="dxa"/>
              <w:right w:w="90" w:type="dxa"/>
            </w:tcMar>
          </w:tcPr>
          <w:p w14:paraId="397D182C" w14:textId="77777777" w:rsidR="006771B7" w:rsidRDefault="00000000">
            <w:pPr>
              <w:spacing w:after="0" w:line="240" w:lineRule="auto"/>
            </w:pPr>
            <w:r>
              <w:rPr>
                <w:b/>
                <w:sz w:val="15"/>
              </w:rPr>
              <w:t>H5</w:t>
            </w:r>
          </w:p>
        </w:tc>
        <w:tc>
          <w:tcPr>
            <w:tcW w:w="2835" w:type="dxa"/>
            <w:tcMar>
              <w:top w:w="75" w:type="dxa"/>
              <w:left w:w="90" w:type="dxa"/>
              <w:bottom w:w="75" w:type="dxa"/>
              <w:right w:w="90" w:type="dxa"/>
            </w:tcMar>
          </w:tcPr>
          <w:p w14:paraId="0F1517B2" w14:textId="77777777" w:rsidR="006771B7" w:rsidRDefault="00000000">
            <w:pPr>
              <w:spacing w:after="0" w:line="240" w:lineRule="auto"/>
            </w:pPr>
            <w:r>
              <w:rPr>
                <w:sz w:val="15"/>
              </w:rPr>
              <w:t>Costs and turnover change the relative ranking of expressions.</w:t>
            </w:r>
          </w:p>
        </w:tc>
        <w:tc>
          <w:tcPr>
            <w:tcW w:w="3288" w:type="dxa"/>
            <w:tcMar>
              <w:top w:w="75" w:type="dxa"/>
              <w:left w:w="90" w:type="dxa"/>
              <w:bottom w:w="75" w:type="dxa"/>
              <w:right w:w="90" w:type="dxa"/>
            </w:tcMar>
          </w:tcPr>
          <w:p w14:paraId="373AB49F" w14:textId="77777777" w:rsidR="006771B7" w:rsidRDefault="00000000">
            <w:pPr>
              <w:spacing w:after="0" w:line="240" w:lineRule="auto"/>
            </w:pPr>
            <w:r>
              <w:rPr>
                <w:sz w:val="15"/>
              </w:rPr>
              <w:t>FX, rates and curves have different implementation frictions and rebalancing needs.</w:t>
            </w:r>
          </w:p>
        </w:tc>
        <w:tc>
          <w:tcPr>
            <w:tcW w:w="3061" w:type="dxa"/>
            <w:tcMar>
              <w:top w:w="75" w:type="dxa"/>
              <w:left w:w="90" w:type="dxa"/>
              <w:bottom w:w="75" w:type="dxa"/>
              <w:right w:w="90" w:type="dxa"/>
            </w:tcMar>
          </w:tcPr>
          <w:p w14:paraId="62301100" w14:textId="77777777" w:rsidR="006771B7" w:rsidRDefault="00000000">
            <w:pPr>
              <w:spacing w:after="0" w:line="240" w:lineRule="auto"/>
            </w:pPr>
            <w:r>
              <w:rPr>
                <w:sz w:val="15"/>
              </w:rPr>
              <w:t>Rankings are unchanged even under stressed cost scenarios.</w:t>
            </w:r>
          </w:p>
        </w:tc>
      </w:tr>
    </w:tbl>
    <w:p w14:paraId="1C43C1AA" w14:textId="77777777" w:rsidR="006771B7" w:rsidRDefault="006771B7">
      <w:pPr>
        <w:spacing w:after="40"/>
      </w:pPr>
    </w:p>
    <w:p w14:paraId="6E6961FC" w14:textId="77777777" w:rsidR="006771B7" w:rsidRDefault="00000000">
      <w:pPr>
        <w:pStyle w:val="Heading2"/>
      </w:pPr>
      <w:r>
        <w:t>4.1 Benchmark ladder</w:t>
      </w:r>
    </w:p>
    <w:p w14:paraId="5BE0E879" w14:textId="77777777" w:rsidR="006771B7" w:rsidRDefault="00000000">
      <w:pPr>
        <w:spacing w:after="120"/>
      </w:pPr>
      <w:r>
        <w:t>The primary model must be compared against simple benchmarks so the project does not confuse a persistent asset premium with signal skill.</w:t>
      </w:r>
    </w:p>
    <w:p w14:paraId="5E434166" w14:textId="77777777" w:rsidR="006771B7" w:rsidRDefault="00000000">
      <w:pPr>
        <w:pStyle w:val="ListBullet"/>
        <w:spacing w:after="80" w:line="252" w:lineRule="auto"/>
        <w:ind w:hanging="216"/>
      </w:pPr>
      <w:r>
        <w:t>No-position benchmark.</w:t>
      </w:r>
    </w:p>
    <w:p w14:paraId="5530BEEB" w14:textId="77777777" w:rsidR="006771B7" w:rsidRDefault="00000000">
      <w:pPr>
        <w:pStyle w:val="ListBullet"/>
        <w:spacing w:after="80" w:line="252" w:lineRule="auto"/>
        <w:ind w:hanging="216"/>
      </w:pPr>
      <w:r>
        <w:t>Always-long or constant-direction exposure where economically relevant.</w:t>
      </w:r>
    </w:p>
    <w:p w14:paraId="4A19278B" w14:textId="77777777" w:rsidR="006771B7" w:rsidRDefault="00000000">
      <w:pPr>
        <w:pStyle w:val="ListBullet"/>
        <w:spacing w:after="80" w:line="252" w:lineRule="auto"/>
        <w:ind w:hanging="216"/>
      </w:pPr>
      <w:r>
        <w:lastRenderedPageBreak/>
        <w:t>Carry-only FX benchmark.</w:t>
      </w:r>
    </w:p>
    <w:p w14:paraId="420EE819" w14:textId="77777777" w:rsidR="006771B7" w:rsidRDefault="00000000">
      <w:pPr>
        <w:pStyle w:val="ListBullet"/>
        <w:spacing w:after="80" w:line="252" w:lineRule="auto"/>
        <w:ind w:hanging="216"/>
      </w:pPr>
      <w:r>
        <w:t>Trend-only benchmark.</w:t>
      </w:r>
    </w:p>
    <w:p w14:paraId="50EAD070" w14:textId="77777777" w:rsidR="006771B7" w:rsidRDefault="00000000">
      <w:pPr>
        <w:pStyle w:val="ListBullet"/>
        <w:spacing w:after="80" w:line="252" w:lineRule="auto"/>
        <w:ind w:hanging="216"/>
      </w:pPr>
      <w:r>
        <w:t>Rate-differential level-only benchmark.</w:t>
      </w:r>
    </w:p>
    <w:p w14:paraId="5B4B2BDB" w14:textId="77777777" w:rsidR="006771B7" w:rsidRDefault="00000000">
      <w:pPr>
        <w:pStyle w:val="ListBullet"/>
        <w:spacing w:after="80" w:line="252" w:lineRule="auto"/>
        <w:ind w:hanging="216"/>
      </w:pPr>
      <w:r>
        <w:t>Unscaled signal benchmark versus volatility-targeted implementation.</w:t>
      </w:r>
    </w:p>
    <w:p w14:paraId="6DDE6239" w14:textId="77777777" w:rsidR="006771B7" w:rsidRDefault="00000000">
      <w:pPr>
        <w:pStyle w:val="ListBullet"/>
        <w:spacing w:after="80" w:line="252" w:lineRule="auto"/>
        <w:ind w:hanging="216"/>
      </w:pPr>
      <w:r>
        <w:t>Equal-weight basket versus equal-risk basket.</w:t>
      </w:r>
    </w:p>
    <w:p w14:paraId="076B139B" w14:textId="77777777" w:rsidR="006771B7" w:rsidRDefault="00000000">
      <w:r>
        <w:br w:type="page"/>
      </w:r>
    </w:p>
    <w:p w14:paraId="31DBCE31" w14:textId="77777777" w:rsidR="006771B7" w:rsidRDefault="00000000">
      <w:pPr>
        <w:shd w:val="clear" w:color="auto" w:fill="16324F"/>
        <w:spacing w:before="120" w:after="200"/>
        <w:ind w:left="160" w:right="160"/>
      </w:pPr>
      <w:r>
        <w:rPr>
          <w:b/>
          <w:color w:val="FFFFFF"/>
          <w:sz w:val="30"/>
        </w:rPr>
        <w:lastRenderedPageBreak/>
        <w:t>PART II  |  PREPARATION, FUNDAMENTALS AND DECISIONS</w:t>
      </w:r>
    </w:p>
    <w:p w14:paraId="58820012" w14:textId="77777777" w:rsidR="006771B7" w:rsidRDefault="00000000">
      <w:pPr>
        <w:spacing w:after="240"/>
      </w:pPr>
      <w:r>
        <w:rPr>
          <w:i/>
          <w:color w:val="3C4650"/>
          <w:sz w:val="21"/>
        </w:rPr>
        <w:t>What must be learned, audited and settled before serious model development.</w:t>
      </w:r>
    </w:p>
    <w:p w14:paraId="0E499D51" w14:textId="77777777" w:rsidR="006771B7" w:rsidRDefault="00000000">
      <w:pPr>
        <w:pStyle w:val="Heading1"/>
      </w:pPr>
      <w:r>
        <w:t>5. First 72 hours</w:t>
      </w:r>
    </w:p>
    <w:p w14:paraId="3924D9AF" w14:textId="77777777" w:rsidR="006771B7" w:rsidRDefault="00000000">
      <w:pPr>
        <w:spacing w:after="120"/>
      </w:pPr>
      <w:r>
        <w:t>The first three days should reduce ambiguity rather than maximise code volume. The result should be a functioning project environment, an agreed charter and direct evidence that the candidate data can be downloaded and interpreted.</w:t>
      </w:r>
    </w:p>
    <w:tbl>
      <w:tblPr>
        <w:tblStyle w:val="TableGrid"/>
        <w:tblW w:w="0" w:type="auto"/>
        <w:jc w:val="center"/>
        <w:tblLayout w:type="fixed"/>
        <w:tblLook w:val="04A0" w:firstRow="1" w:lastRow="0" w:firstColumn="1" w:lastColumn="0" w:noHBand="0" w:noVBand="1"/>
      </w:tblPr>
      <w:tblGrid>
        <w:gridCol w:w="1701"/>
        <w:gridCol w:w="5046"/>
        <w:gridCol w:w="3005"/>
      </w:tblGrid>
      <w:tr w:rsidR="006771B7" w14:paraId="0FBF37AA" w14:textId="77777777">
        <w:trPr>
          <w:tblHeader/>
          <w:jc w:val="center"/>
        </w:trPr>
        <w:tc>
          <w:tcPr>
            <w:tcW w:w="1701" w:type="dxa"/>
            <w:shd w:val="clear" w:color="auto" w:fill="16324F"/>
            <w:tcMar>
              <w:top w:w="80" w:type="dxa"/>
              <w:left w:w="90" w:type="dxa"/>
              <w:bottom w:w="80" w:type="dxa"/>
              <w:right w:w="90" w:type="dxa"/>
            </w:tcMar>
            <w:vAlign w:val="center"/>
          </w:tcPr>
          <w:p w14:paraId="55BFDD53" w14:textId="77777777" w:rsidR="006771B7" w:rsidRDefault="00000000">
            <w:pPr>
              <w:spacing w:after="0"/>
            </w:pPr>
            <w:r>
              <w:rPr>
                <w:b/>
                <w:color w:val="FFFFFF"/>
                <w:sz w:val="16"/>
              </w:rPr>
              <w:t>When</w:t>
            </w:r>
          </w:p>
        </w:tc>
        <w:tc>
          <w:tcPr>
            <w:tcW w:w="5046" w:type="dxa"/>
            <w:shd w:val="clear" w:color="auto" w:fill="16324F"/>
            <w:tcMar>
              <w:top w:w="80" w:type="dxa"/>
              <w:left w:w="90" w:type="dxa"/>
              <w:bottom w:w="80" w:type="dxa"/>
              <w:right w:w="90" w:type="dxa"/>
            </w:tcMar>
            <w:vAlign w:val="center"/>
          </w:tcPr>
          <w:p w14:paraId="3C9A8F52" w14:textId="77777777" w:rsidR="006771B7" w:rsidRDefault="00000000">
            <w:pPr>
              <w:spacing w:after="0"/>
            </w:pPr>
            <w:r>
              <w:rPr>
                <w:b/>
                <w:color w:val="FFFFFF"/>
                <w:sz w:val="16"/>
              </w:rPr>
              <w:t>Actions</w:t>
            </w:r>
          </w:p>
        </w:tc>
        <w:tc>
          <w:tcPr>
            <w:tcW w:w="3005" w:type="dxa"/>
            <w:shd w:val="clear" w:color="auto" w:fill="16324F"/>
            <w:tcMar>
              <w:top w:w="80" w:type="dxa"/>
              <w:left w:w="90" w:type="dxa"/>
              <w:bottom w:w="80" w:type="dxa"/>
              <w:right w:w="90" w:type="dxa"/>
            </w:tcMar>
            <w:vAlign w:val="center"/>
          </w:tcPr>
          <w:p w14:paraId="10791249" w14:textId="77777777" w:rsidR="006771B7" w:rsidRDefault="00000000">
            <w:pPr>
              <w:spacing w:after="0"/>
            </w:pPr>
            <w:r>
              <w:rPr>
                <w:b/>
                <w:color w:val="FFFFFF"/>
                <w:sz w:val="16"/>
              </w:rPr>
              <w:t>Output</w:t>
            </w:r>
          </w:p>
        </w:tc>
      </w:tr>
      <w:tr w:rsidR="006771B7" w14:paraId="6556FB7B" w14:textId="77777777">
        <w:trPr>
          <w:cantSplit/>
          <w:jc w:val="center"/>
        </w:trPr>
        <w:tc>
          <w:tcPr>
            <w:tcW w:w="1701" w:type="dxa"/>
            <w:tcMar>
              <w:top w:w="75" w:type="dxa"/>
              <w:left w:w="90" w:type="dxa"/>
              <w:bottom w:w="75" w:type="dxa"/>
              <w:right w:w="90" w:type="dxa"/>
            </w:tcMar>
          </w:tcPr>
          <w:p w14:paraId="35C730A0" w14:textId="77777777" w:rsidR="006771B7" w:rsidRDefault="00000000">
            <w:pPr>
              <w:spacing w:after="0" w:line="240" w:lineRule="auto"/>
            </w:pPr>
            <w:r>
              <w:rPr>
                <w:b/>
                <w:sz w:val="16"/>
              </w:rPr>
              <w:t>Day 1 - 2-hour kickoff</w:t>
            </w:r>
          </w:p>
        </w:tc>
        <w:tc>
          <w:tcPr>
            <w:tcW w:w="5046" w:type="dxa"/>
            <w:tcMar>
              <w:top w:w="75" w:type="dxa"/>
              <w:left w:w="90" w:type="dxa"/>
              <w:bottom w:w="75" w:type="dxa"/>
              <w:right w:w="90" w:type="dxa"/>
            </w:tcMar>
          </w:tcPr>
          <w:p w14:paraId="35A148FC" w14:textId="77777777" w:rsidR="006771B7" w:rsidRDefault="00000000">
            <w:pPr>
              <w:spacing w:after="0" w:line="240" w:lineRule="auto"/>
            </w:pPr>
            <w:r>
              <w:rPr>
                <w:sz w:val="16"/>
              </w:rPr>
              <w:t>Approve research question; assign roles; classify scope; choose working cadence; open decision log; set repository rules.</w:t>
            </w:r>
          </w:p>
        </w:tc>
        <w:tc>
          <w:tcPr>
            <w:tcW w:w="3005" w:type="dxa"/>
            <w:tcMar>
              <w:top w:w="75" w:type="dxa"/>
              <w:left w:w="90" w:type="dxa"/>
              <w:bottom w:w="75" w:type="dxa"/>
              <w:right w:w="90" w:type="dxa"/>
            </w:tcMar>
          </w:tcPr>
          <w:p w14:paraId="0779C3BE" w14:textId="77777777" w:rsidR="006771B7" w:rsidRDefault="00000000">
            <w:pPr>
              <w:spacing w:after="0" w:line="240" w:lineRule="auto"/>
            </w:pPr>
            <w:r>
              <w:rPr>
                <w:sz w:val="16"/>
              </w:rPr>
              <w:t>Signed charter and Week 1 task board.</w:t>
            </w:r>
          </w:p>
        </w:tc>
      </w:tr>
      <w:tr w:rsidR="006771B7" w14:paraId="498CA5B7" w14:textId="77777777">
        <w:trPr>
          <w:cantSplit/>
          <w:jc w:val="center"/>
        </w:trPr>
        <w:tc>
          <w:tcPr>
            <w:tcW w:w="1701" w:type="dxa"/>
            <w:shd w:val="clear" w:color="auto" w:fill="F8FAFB"/>
            <w:tcMar>
              <w:top w:w="75" w:type="dxa"/>
              <w:left w:w="90" w:type="dxa"/>
              <w:bottom w:w="75" w:type="dxa"/>
              <w:right w:w="90" w:type="dxa"/>
            </w:tcMar>
          </w:tcPr>
          <w:p w14:paraId="54FA8502" w14:textId="77777777" w:rsidR="006771B7" w:rsidRDefault="00000000">
            <w:pPr>
              <w:spacing w:after="0" w:line="240" w:lineRule="auto"/>
            </w:pPr>
            <w:r>
              <w:rPr>
                <w:b/>
                <w:sz w:val="16"/>
              </w:rPr>
              <w:t>Day 1 - infrastructure</w:t>
            </w:r>
          </w:p>
        </w:tc>
        <w:tc>
          <w:tcPr>
            <w:tcW w:w="5046" w:type="dxa"/>
            <w:shd w:val="clear" w:color="auto" w:fill="F8FAFB"/>
            <w:tcMar>
              <w:top w:w="75" w:type="dxa"/>
              <w:left w:w="90" w:type="dxa"/>
              <w:bottom w:w="75" w:type="dxa"/>
              <w:right w:w="90" w:type="dxa"/>
            </w:tcMar>
          </w:tcPr>
          <w:p w14:paraId="29CD8A13" w14:textId="77777777" w:rsidR="006771B7" w:rsidRDefault="00000000">
            <w:pPr>
              <w:spacing w:after="0" w:line="240" w:lineRule="auto"/>
            </w:pPr>
            <w:r>
              <w:rPr>
                <w:sz w:val="16"/>
              </w:rPr>
              <w:t>Create GitHub repository, environment, issue templates, data folders, README skeleton and reproducibility command.</w:t>
            </w:r>
          </w:p>
        </w:tc>
        <w:tc>
          <w:tcPr>
            <w:tcW w:w="3005" w:type="dxa"/>
            <w:shd w:val="clear" w:color="auto" w:fill="F8FAFB"/>
            <w:tcMar>
              <w:top w:w="75" w:type="dxa"/>
              <w:left w:w="90" w:type="dxa"/>
              <w:bottom w:w="75" w:type="dxa"/>
              <w:right w:w="90" w:type="dxa"/>
            </w:tcMar>
          </w:tcPr>
          <w:p w14:paraId="4D36C767" w14:textId="77777777" w:rsidR="006771B7" w:rsidRDefault="00000000">
            <w:pPr>
              <w:spacing w:after="0" w:line="240" w:lineRule="auto"/>
            </w:pPr>
            <w:r>
              <w:rPr>
                <w:sz w:val="16"/>
              </w:rPr>
              <w:t>Both contributors can clone and run a smoke test.</w:t>
            </w:r>
          </w:p>
        </w:tc>
      </w:tr>
      <w:tr w:rsidR="006771B7" w14:paraId="1D63EB8F" w14:textId="77777777">
        <w:trPr>
          <w:cantSplit/>
          <w:jc w:val="center"/>
        </w:trPr>
        <w:tc>
          <w:tcPr>
            <w:tcW w:w="1701" w:type="dxa"/>
            <w:tcMar>
              <w:top w:w="75" w:type="dxa"/>
              <w:left w:w="90" w:type="dxa"/>
              <w:bottom w:w="75" w:type="dxa"/>
              <w:right w:w="90" w:type="dxa"/>
            </w:tcMar>
          </w:tcPr>
          <w:p w14:paraId="33BE3B84" w14:textId="77777777" w:rsidR="006771B7" w:rsidRDefault="00000000">
            <w:pPr>
              <w:spacing w:after="0" w:line="240" w:lineRule="auto"/>
            </w:pPr>
            <w:r>
              <w:rPr>
                <w:b/>
                <w:sz w:val="16"/>
              </w:rPr>
              <w:t>Day 2 - data inventory</w:t>
            </w:r>
          </w:p>
        </w:tc>
        <w:tc>
          <w:tcPr>
            <w:tcW w:w="5046" w:type="dxa"/>
            <w:tcMar>
              <w:top w:w="75" w:type="dxa"/>
              <w:left w:w="90" w:type="dxa"/>
              <w:bottom w:w="75" w:type="dxa"/>
              <w:right w:w="90" w:type="dxa"/>
            </w:tcMar>
          </w:tcPr>
          <w:p w14:paraId="23FE0F38" w14:textId="77777777" w:rsidR="006771B7" w:rsidRDefault="00000000">
            <w:pPr>
              <w:spacing w:after="0" w:line="240" w:lineRule="auto"/>
            </w:pPr>
            <w:r>
              <w:rPr>
                <w:sz w:val="16"/>
              </w:rPr>
              <w:t>List every required series, source, identifier, frequency, units, history, licence, timestamp and known caveat. Download sample observations.</w:t>
            </w:r>
          </w:p>
        </w:tc>
        <w:tc>
          <w:tcPr>
            <w:tcW w:w="3005" w:type="dxa"/>
            <w:tcMar>
              <w:top w:w="75" w:type="dxa"/>
              <w:left w:w="90" w:type="dxa"/>
              <w:bottom w:w="75" w:type="dxa"/>
              <w:right w:w="90" w:type="dxa"/>
            </w:tcMar>
          </w:tcPr>
          <w:p w14:paraId="649AB022" w14:textId="77777777" w:rsidR="006771B7" w:rsidRDefault="00000000">
            <w:pPr>
              <w:spacing w:after="0" w:line="240" w:lineRule="auto"/>
            </w:pPr>
            <w:r>
              <w:rPr>
                <w:sz w:val="16"/>
              </w:rPr>
              <w:t>First data dictionary and feasibility matrix.</w:t>
            </w:r>
          </w:p>
        </w:tc>
      </w:tr>
      <w:tr w:rsidR="006771B7" w14:paraId="020AD8D5" w14:textId="77777777">
        <w:trPr>
          <w:cantSplit/>
          <w:jc w:val="center"/>
        </w:trPr>
        <w:tc>
          <w:tcPr>
            <w:tcW w:w="1701" w:type="dxa"/>
            <w:shd w:val="clear" w:color="auto" w:fill="F8FAFB"/>
            <w:tcMar>
              <w:top w:w="75" w:type="dxa"/>
              <w:left w:w="90" w:type="dxa"/>
              <w:bottom w:w="75" w:type="dxa"/>
              <w:right w:w="90" w:type="dxa"/>
            </w:tcMar>
          </w:tcPr>
          <w:p w14:paraId="1D50934F" w14:textId="77777777" w:rsidR="006771B7" w:rsidRDefault="00000000">
            <w:pPr>
              <w:spacing w:after="0" w:line="240" w:lineRule="auto"/>
            </w:pPr>
            <w:r>
              <w:rPr>
                <w:b/>
                <w:sz w:val="16"/>
              </w:rPr>
              <w:t>Day 3 - market conventions</w:t>
            </w:r>
          </w:p>
        </w:tc>
        <w:tc>
          <w:tcPr>
            <w:tcW w:w="5046" w:type="dxa"/>
            <w:shd w:val="clear" w:color="auto" w:fill="F8FAFB"/>
            <w:tcMar>
              <w:top w:w="75" w:type="dxa"/>
              <w:left w:w="90" w:type="dxa"/>
              <w:bottom w:w="75" w:type="dxa"/>
              <w:right w:w="90" w:type="dxa"/>
            </w:tcMar>
          </w:tcPr>
          <w:p w14:paraId="373006AE" w14:textId="77777777" w:rsidR="006771B7" w:rsidRDefault="00000000">
            <w:pPr>
              <w:spacing w:after="0" w:line="240" w:lineRule="auto"/>
            </w:pPr>
            <w:r>
              <w:rPr>
                <w:sz w:val="16"/>
              </w:rPr>
              <w:t>Write quote direction, position sign, numeraire, rate trade sign, DV01 convention, P&amp;L unit and calendar convention. Build manual examples.</w:t>
            </w:r>
          </w:p>
        </w:tc>
        <w:tc>
          <w:tcPr>
            <w:tcW w:w="3005" w:type="dxa"/>
            <w:shd w:val="clear" w:color="auto" w:fill="F8FAFB"/>
            <w:tcMar>
              <w:top w:w="75" w:type="dxa"/>
              <w:left w:w="90" w:type="dxa"/>
              <w:bottom w:w="75" w:type="dxa"/>
              <w:right w:w="90" w:type="dxa"/>
            </w:tcMar>
          </w:tcPr>
          <w:p w14:paraId="487D17E7" w14:textId="77777777" w:rsidR="006771B7" w:rsidRDefault="00000000">
            <w:pPr>
              <w:spacing w:after="0" w:line="240" w:lineRule="auto"/>
            </w:pPr>
            <w:r>
              <w:rPr>
                <w:sz w:val="16"/>
              </w:rPr>
              <w:t>Conventions page and first unit-test cases.</w:t>
            </w:r>
          </w:p>
        </w:tc>
      </w:tr>
    </w:tbl>
    <w:p w14:paraId="752D03AC" w14:textId="77777777" w:rsidR="006771B7" w:rsidRDefault="006771B7">
      <w:pPr>
        <w:spacing w:after="40"/>
      </w:pPr>
    </w:p>
    <w:p w14:paraId="5AF2C257" w14:textId="77777777" w:rsidR="006771B7" w:rsidRDefault="00000000">
      <w:pPr>
        <w:pStyle w:val="Heading2"/>
      </w:pPr>
      <w:r>
        <w:t>5.1 Kickoff agenda</w:t>
      </w:r>
    </w:p>
    <w:p w14:paraId="2E1660BE" w14:textId="77777777" w:rsidR="006771B7" w:rsidRDefault="00000000">
      <w:pPr>
        <w:spacing w:after="80" w:line="252" w:lineRule="auto"/>
        <w:ind w:left="360" w:hanging="216"/>
      </w:pPr>
      <w:r>
        <w:t>1. Read the north-star question aloud and allow each person to explain it independently.</w:t>
      </w:r>
    </w:p>
    <w:p w14:paraId="2B8A2A66" w14:textId="77777777" w:rsidR="006771B7" w:rsidRDefault="00000000">
      <w:pPr>
        <w:spacing w:after="80" w:line="252" w:lineRule="auto"/>
        <w:ind w:left="360" w:hanging="216"/>
      </w:pPr>
      <w:r>
        <w:t>2. Agree what success means even if all strategies have weak returns.</w:t>
      </w:r>
    </w:p>
    <w:p w14:paraId="6E894891" w14:textId="77777777" w:rsidR="006771B7" w:rsidRDefault="00000000">
      <w:pPr>
        <w:spacing w:after="80" w:line="252" w:lineRule="auto"/>
        <w:ind w:left="360" w:hanging="216"/>
      </w:pPr>
      <w:r>
        <w:t>3. Confirm weekly capacity and any unavailable days.</w:t>
      </w:r>
    </w:p>
    <w:p w14:paraId="23B1E7C0" w14:textId="77777777" w:rsidR="006771B7" w:rsidRDefault="00000000">
      <w:pPr>
        <w:spacing w:after="80" w:line="252" w:lineRule="auto"/>
        <w:ind w:left="360" w:hanging="216"/>
      </w:pPr>
      <w:r>
        <w:t>4. Choose default workstream ownership and review responsibilities.</w:t>
      </w:r>
    </w:p>
    <w:p w14:paraId="7B147B00" w14:textId="77777777" w:rsidR="006771B7" w:rsidRDefault="00000000">
      <w:pPr>
        <w:spacing w:after="80" w:line="252" w:lineRule="auto"/>
        <w:ind w:left="360" w:hanging="216"/>
      </w:pPr>
      <w:r>
        <w:t>5. Agree the holdout principle before viewing all performance results.</w:t>
      </w:r>
    </w:p>
    <w:p w14:paraId="5BBFAF6D" w14:textId="77777777" w:rsidR="006771B7" w:rsidRDefault="00000000">
      <w:pPr>
        <w:spacing w:after="80" w:line="252" w:lineRule="auto"/>
        <w:ind w:left="360" w:hanging="216"/>
      </w:pPr>
      <w:r>
        <w:t>6. Agree that scope can shrink at the data gate without being considered failure.</w:t>
      </w:r>
    </w:p>
    <w:p w14:paraId="63B9CF2C" w14:textId="77777777" w:rsidR="006771B7" w:rsidRDefault="00000000">
      <w:pPr>
        <w:spacing w:after="80" w:line="252" w:lineRule="auto"/>
        <w:ind w:left="360" w:hanging="216"/>
      </w:pPr>
      <w:r>
        <w:t>7. Book all seven Friday reviews and the final red-team session now.</w:t>
      </w:r>
    </w:p>
    <w:p w14:paraId="6A4DBE5F" w14:textId="77777777" w:rsidR="006771B7" w:rsidRDefault="00000000">
      <w:pPr>
        <w:pStyle w:val="Heading1"/>
      </w:pPr>
      <w:r>
        <w:t>6. Decisions to settle now and later</w:t>
      </w:r>
    </w:p>
    <w:p w14:paraId="438D3839" w14:textId="77777777" w:rsidR="006771B7" w:rsidRDefault="00000000">
      <w:pPr>
        <w:spacing w:after="120"/>
      </w:pPr>
      <w:r>
        <w:t>The table below is the project decision register. Record the selected answer, rationale, owner and date in a living copy. Once a decision is frozen, it should only be reopened because of a documented data issue, economic error or implementation bug - not because the backtest is disappointing.</w:t>
      </w:r>
    </w:p>
    <w:tbl>
      <w:tblPr>
        <w:tblStyle w:val="TableGrid"/>
        <w:tblW w:w="0" w:type="auto"/>
        <w:jc w:val="center"/>
        <w:tblLayout w:type="fixed"/>
        <w:tblLook w:val="04A0" w:firstRow="1" w:lastRow="0" w:firstColumn="1" w:lastColumn="0" w:noHBand="0" w:noVBand="1"/>
      </w:tblPr>
      <w:tblGrid>
        <w:gridCol w:w="1984"/>
        <w:gridCol w:w="1247"/>
        <w:gridCol w:w="4365"/>
        <w:gridCol w:w="2154"/>
      </w:tblGrid>
      <w:tr w:rsidR="006771B7" w14:paraId="5B968585" w14:textId="77777777">
        <w:trPr>
          <w:tblHeader/>
          <w:jc w:val="center"/>
        </w:trPr>
        <w:tc>
          <w:tcPr>
            <w:tcW w:w="1984" w:type="dxa"/>
            <w:shd w:val="clear" w:color="auto" w:fill="16324F"/>
            <w:tcMar>
              <w:top w:w="80" w:type="dxa"/>
              <w:left w:w="90" w:type="dxa"/>
              <w:bottom w:w="80" w:type="dxa"/>
              <w:right w:w="90" w:type="dxa"/>
            </w:tcMar>
            <w:vAlign w:val="center"/>
          </w:tcPr>
          <w:p w14:paraId="1BB2CA43" w14:textId="77777777" w:rsidR="006771B7" w:rsidRDefault="00000000">
            <w:pPr>
              <w:spacing w:after="0"/>
            </w:pPr>
            <w:r>
              <w:rPr>
                <w:b/>
                <w:color w:val="FFFFFF"/>
                <w:sz w:val="15"/>
              </w:rPr>
              <w:t>Decision</w:t>
            </w:r>
          </w:p>
        </w:tc>
        <w:tc>
          <w:tcPr>
            <w:tcW w:w="1247" w:type="dxa"/>
            <w:shd w:val="clear" w:color="auto" w:fill="16324F"/>
            <w:tcMar>
              <w:top w:w="80" w:type="dxa"/>
              <w:left w:w="90" w:type="dxa"/>
              <w:bottom w:w="80" w:type="dxa"/>
              <w:right w:w="90" w:type="dxa"/>
            </w:tcMar>
            <w:vAlign w:val="center"/>
          </w:tcPr>
          <w:p w14:paraId="350620DE" w14:textId="77777777" w:rsidR="006771B7" w:rsidRDefault="00000000">
            <w:pPr>
              <w:spacing w:after="0"/>
            </w:pPr>
            <w:r>
              <w:rPr>
                <w:b/>
                <w:color w:val="FFFFFF"/>
                <w:sz w:val="15"/>
              </w:rPr>
              <w:t>Deadline</w:t>
            </w:r>
          </w:p>
        </w:tc>
        <w:tc>
          <w:tcPr>
            <w:tcW w:w="4365" w:type="dxa"/>
            <w:shd w:val="clear" w:color="auto" w:fill="16324F"/>
            <w:tcMar>
              <w:top w:w="80" w:type="dxa"/>
              <w:left w:w="90" w:type="dxa"/>
              <w:bottom w:w="80" w:type="dxa"/>
              <w:right w:w="90" w:type="dxa"/>
            </w:tcMar>
            <w:vAlign w:val="center"/>
          </w:tcPr>
          <w:p w14:paraId="4727A4C9" w14:textId="77777777" w:rsidR="006771B7" w:rsidRDefault="00000000">
            <w:pPr>
              <w:spacing w:after="0"/>
            </w:pPr>
            <w:r>
              <w:rPr>
                <w:b/>
                <w:color w:val="FFFFFF"/>
                <w:sz w:val="15"/>
              </w:rPr>
              <w:t>Recommended default</w:t>
            </w:r>
          </w:p>
        </w:tc>
        <w:tc>
          <w:tcPr>
            <w:tcW w:w="2154" w:type="dxa"/>
            <w:shd w:val="clear" w:color="auto" w:fill="16324F"/>
            <w:tcMar>
              <w:top w:w="80" w:type="dxa"/>
              <w:left w:w="90" w:type="dxa"/>
              <w:bottom w:w="80" w:type="dxa"/>
              <w:right w:w="90" w:type="dxa"/>
            </w:tcMar>
            <w:vAlign w:val="center"/>
          </w:tcPr>
          <w:p w14:paraId="56E99F71" w14:textId="77777777" w:rsidR="006771B7" w:rsidRDefault="00000000">
            <w:pPr>
              <w:spacing w:after="0"/>
            </w:pPr>
            <w:r>
              <w:rPr>
                <w:b/>
                <w:color w:val="FFFFFF"/>
                <w:sz w:val="15"/>
              </w:rPr>
              <w:t>Freeze rule</w:t>
            </w:r>
          </w:p>
        </w:tc>
      </w:tr>
      <w:tr w:rsidR="006771B7" w14:paraId="257AB00A" w14:textId="77777777">
        <w:trPr>
          <w:cantSplit/>
          <w:jc w:val="center"/>
        </w:trPr>
        <w:tc>
          <w:tcPr>
            <w:tcW w:w="1984" w:type="dxa"/>
            <w:tcMar>
              <w:top w:w="75" w:type="dxa"/>
              <w:left w:w="90" w:type="dxa"/>
              <w:bottom w:w="75" w:type="dxa"/>
              <w:right w:w="90" w:type="dxa"/>
            </w:tcMar>
          </w:tcPr>
          <w:p w14:paraId="388D267E" w14:textId="77777777" w:rsidR="006771B7" w:rsidRDefault="00000000">
            <w:pPr>
              <w:spacing w:after="0" w:line="240" w:lineRule="auto"/>
            </w:pPr>
            <w:r>
              <w:rPr>
                <w:b/>
                <w:sz w:val="15"/>
              </w:rPr>
              <w:t>FX market quote</w:t>
            </w:r>
          </w:p>
        </w:tc>
        <w:tc>
          <w:tcPr>
            <w:tcW w:w="1247" w:type="dxa"/>
            <w:tcMar>
              <w:top w:w="75" w:type="dxa"/>
              <w:left w:w="90" w:type="dxa"/>
              <w:bottom w:w="75" w:type="dxa"/>
              <w:right w:w="90" w:type="dxa"/>
            </w:tcMar>
          </w:tcPr>
          <w:p w14:paraId="1A0A8E30" w14:textId="77777777" w:rsidR="006771B7" w:rsidRDefault="00000000">
            <w:pPr>
              <w:spacing w:after="0" w:line="240" w:lineRule="auto"/>
            </w:pPr>
            <w:r>
              <w:rPr>
                <w:sz w:val="15"/>
              </w:rPr>
              <w:t>Kickoff</w:t>
            </w:r>
          </w:p>
        </w:tc>
        <w:tc>
          <w:tcPr>
            <w:tcW w:w="4365" w:type="dxa"/>
            <w:tcMar>
              <w:top w:w="75" w:type="dxa"/>
              <w:left w:w="90" w:type="dxa"/>
              <w:bottom w:w="75" w:type="dxa"/>
              <w:right w:w="90" w:type="dxa"/>
            </w:tcMar>
          </w:tcPr>
          <w:p w14:paraId="21FD75D2" w14:textId="77777777" w:rsidR="006771B7" w:rsidRDefault="00000000">
            <w:pPr>
              <w:spacing w:after="0" w:line="240" w:lineRule="auto"/>
            </w:pPr>
            <w:r>
              <w:rPr>
                <w:sz w:val="15"/>
              </w:rPr>
              <w:t>Use EUR/GBP as displayed market price; define positive strategy exposure as long GBP / short EUR.</w:t>
            </w:r>
          </w:p>
        </w:tc>
        <w:tc>
          <w:tcPr>
            <w:tcW w:w="2154" w:type="dxa"/>
            <w:tcMar>
              <w:top w:w="75" w:type="dxa"/>
              <w:left w:w="90" w:type="dxa"/>
              <w:bottom w:w="75" w:type="dxa"/>
              <w:right w:w="90" w:type="dxa"/>
            </w:tcMar>
          </w:tcPr>
          <w:p w14:paraId="139DBD7A" w14:textId="77777777" w:rsidR="006771B7" w:rsidRDefault="00000000">
            <w:pPr>
              <w:spacing w:after="0" w:line="240" w:lineRule="auto"/>
            </w:pPr>
            <w:r>
              <w:rPr>
                <w:sz w:val="15"/>
              </w:rPr>
              <w:t>Never mix quote conventions inside modules.</w:t>
            </w:r>
          </w:p>
        </w:tc>
      </w:tr>
      <w:tr w:rsidR="006771B7" w14:paraId="49C5F3B8" w14:textId="77777777">
        <w:trPr>
          <w:cantSplit/>
          <w:jc w:val="center"/>
        </w:trPr>
        <w:tc>
          <w:tcPr>
            <w:tcW w:w="1984" w:type="dxa"/>
            <w:shd w:val="clear" w:color="auto" w:fill="F8FAFB"/>
            <w:tcMar>
              <w:top w:w="75" w:type="dxa"/>
              <w:left w:w="90" w:type="dxa"/>
              <w:bottom w:w="75" w:type="dxa"/>
              <w:right w:w="90" w:type="dxa"/>
            </w:tcMar>
          </w:tcPr>
          <w:p w14:paraId="6EC02461" w14:textId="77777777" w:rsidR="006771B7" w:rsidRDefault="00000000">
            <w:pPr>
              <w:spacing w:after="0" w:line="240" w:lineRule="auto"/>
            </w:pPr>
            <w:r>
              <w:rPr>
                <w:b/>
                <w:sz w:val="15"/>
              </w:rPr>
              <w:t>Signal sign</w:t>
            </w:r>
          </w:p>
        </w:tc>
        <w:tc>
          <w:tcPr>
            <w:tcW w:w="1247" w:type="dxa"/>
            <w:shd w:val="clear" w:color="auto" w:fill="F8FAFB"/>
            <w:tcMar>
              <w:top w:w="75" w:type="dxa"/>
              <w:left w:w="90" w:type="dxa"/>
              <w:bottom w:w="75" w:type="dxa"/>
              <w:right w:w="90" w:type="dxa"/>
            </w:tcMar>
          </w:tcPr>
          <w:p w14:paraId="5C4098A5" w14:textId="77777777" w:rsidR="006771B7" w:rsidRDefault="00000000">
            <w:pPr>
              <w:spacing w:after="0" w:line="240" w:lineRule="auto"/>
            </w:pPr>
            <w:r>
              <w:rPr>
                <w:sz w:val="15"/>
              </w:rPr>
              <w:t>Kickoff</w:t>
            </w:r>
          </w:p>
        </w:tc>
        <w:tc>
          <w:tcPr>
            <w:tcW w:w="4365" w:type="dxa"/>
            <w:shd w:val="clear" w:color="auto" w:fill="F8FAFB"/>
            <w:tcMar>
              <w:top w:w="75" w:type="dxa"/>
              <w:left w:w="90" w:type="dxa"/>
              <w:bottom w:w="75" w:type="dxa"/>
              <w:right w:w="90" w:type="dxa"/>
            </w:tcMar>
          </w:tcPr>
          <w:p w14:paraId="352CD213" w14:textId="77777777" w:rsidR="006771B7" w:rsidRDefault="00000000">
            <w:pPr>
              <w:spacing w:after="0" w:line="240" w:lineRule="auto"/>
            </w:pPr>
            <w:r>
              <w:rPr>
                <w:sz w:val="15"/>
              </w:rPr>
              <w:t>Positive = UK becoming more hawkish relative to euro area.</w:t>
            </w:r>
          </w:p>
        </w:tc>
        <w:tc>
          <w:tcPr>
            <w:tcW w:w="2154" w:type="dxa"/>
            <w:shd w:val="clear" w:color="auto" w:fill="F8FAFB"/>
            <w:tcMar>
              <w:top w:w="75" w:type="dxa"/>
              <w:left w:w="90" w:type="dxa"/>
              <w:bottom w:w="75" w:type="dxa"/>
              <w:right w:w="90" w:type="dxa"/>
            </w:tcMar>
          </w:tcPr>
          <w:p w14:paraId="1383FE78" w14:textId="77777777" w:rsidR="006771B7" w:rsidRDefault="00000000">
            <w:pPr>
              <w:spacing w:after="0" w:line="240" w:lineRule="auto"/>
            </w:pPr>
            <w:r>
              <w:rPr>
                <w:sz w:val="15"/>
              </w:rPr>
              <w:t>All transformations and charts inherit this sign.</w:t>
            </w:r>
          </w:p>
        </w:tc>
      </w:tr>
      <w:tr w:rsidR="006771B7" w14:paraId="16A45A5B" w14:textId="77777777">
        <w:trPr>
          <w:cantSplit/>
          <w:jc w:val="center"/>
        </w:trPr>
        <w:tc>
          <w:tcPr>
            <w:tcW w:w="1984" w:type="dxa"/>
            <w:tcMar>
              <w:top w:w="75" w:type="dxa"/>
              <w:left w:w="90" w:type="dxa"/>
              <w:bottom w:w="75" w:type="dxa"/>
              <w:right w:w="90" w:type="dxa"/>
            </w:tcMar>
          </w:tcPr>
          <w:p w14:paraId="4A23C78A" w14:textId="77777777" w:rsidR="006771B7" w:rsidRDefault="00000000">
            <w:pPr>
              <w:spacing w:after="0" w:line="240" w:lineRule="auto"/>
            </w:pPr>
            <w:r>
              <w:rPr>
                <w:b/>
                <w:sz w:val="15"/>
              </w:rPr>
              <w:t>P&amp;L numeraire</w:t>
            </w:r>
          </w:p>
        </w:tc>
        <w:tc>
          <w:tcPr>
            <w:tcW w:w="1247" w:type="dxa"/>
            <w:tcMar>
              <w:top w:w="75" w:type="dxa"/>
              <w:left w:w="90" w:type="dxa"/>
              <w:bottom w:w="75" w:type="dxa"/>
              <w:right w:w="90" w:type="dxa"/>
            </w:tcMar>
          </w:tcPr>
          <w:p w14:paraId="59AACFF9" w14:textId="77777777" w:rsidR="006771B7" w:rsidRDefault="00000000">
            <w:pPr>
              <w:spacing w:after="0" w:line="240" w:lineRule="auto"/>
            </w:pPr>
            <w:r>
              <w:rPr>
                <w:sz w:val="15"/>
              </w:rPr>
              <w:t>Kickoff</w:t>
            </w:r>
          </w:p>
        </w:tc>
        <w:tc>
          <w:tcPr>
            <w:tcW w:w="4365" w:type="dxa"/>
            <w:tcMar>
              <w:top w:w="75" w:type="dxa"/>
              <w:left w:w="90" w:type="dxa"/>
              <w:bottom w:w="75" w:type="dxa"/>
              <w:right w:w="90" w:type="dxa"/>
            </w:tcMar>
          </w:tcPr>
          <w:p w14:paraId="08F9714E" w14:textId="77777777" w:rsidR="006771B7" w:rsidRDefault="00000000">
            <w:pPr>
              <w:spacing w:after="0" w:line="240" w:lineRule="auto"/>
            </w:pPr>
            <w:r>
              <w:rPr>
                <w:sz w:val="15"/>
              </w:rPr>
              <w:t>Choose one reporting numeraire and state it on every return series.</w:t>
            </w:r>
          </w:p>
        </w:tc>
        <w:tc>
          <w:tcPr>
            <w:tcW w:w="2154" w:type="dxa"/>
            <w:tcMar>
              <w:top w:w="75" w:type="dxa"/>
              <w:left w:w="90" w:type="dxa"/>
              <w:bottom w:w="75" w:type="dxa"/>
              <w:right w:w="90" w:type="dxa"/>
            </w:tcMar>
          </w:tcPr>
          <w:p w14:paraId="647C7BC0" w14:textId="77777777" w:rsidR="006771B7" w:rsidRDefault="00000000">
            <w:pPr>
              <w:spacing w:after="0" w:line="240" w:lineRule="auto"/>
            </w:pPr>
            <w:r>
              <w:rPr>
                <w:sz w:val="15"/>
              </w:rPr>
              <w:t>Change only if technical implementation requires it.</w:t>
            </w:r>
          </w:p>
        </w:tc>
      </w:tr>
      <w:tr w:rsidR="006771B7" w14:paraId="2588A31C" w14:textId="77777777">
        <w:trPr>
          <w:cantSplit/>
          <w:jc w:val="center"/>
        </w:trPr>
        <w:tc>
          <w:tcPr>
            <w:tcW w:w="1984" w:type="dxa"/>
            <w:shd w:val="clear" w:color="auto" w:fill="F8FAFB"/>
            <w:tcMar>
              <w:top w:w="75" w:type="dxa"/>
              <w:left w:w="90" w:type="dxa"/>
              <w:bottom w:w="75" w:type="dxa"/>
              <w:right w:w="90" w:type="dxa"/>
            </w:tcMar>
          </w:tcPr>
          <w:p w14:paraId="3A2B1439" w14:textId="77777777" w:rsidR="006771B7" w:rsidRDefault="00000000">
            <w:pPr>
              <w:spacing w:after="0" w:line="240" w:lineRule="auto"/>
            </w:pPr>
            <w:r>
              <w:rPr>
                <w:b/>
                <w:sz w:val="15"/>
              </w:rPr>
              <w:t>Slow-module frequency</w:t>
            </w:r>
          </w:p>
        </w:tc>
        <w:tc>
          <w:tcPr>
            <w:tcW w:w="1247" w:type="dxa"/>
            <w:shd w:val="clear" w:color="auto" w:fill="F8FAFB"/>
            <w:tcMar>
              <w:top w:w="75" w:type="dxa"/>
              <w:left w:w="90" w:type="dxa"/>
              <w:bottom w:w="75" w:type="dxa"/>
              <w:right w:w="90" w:type="dxa"/>
            </w:tcMar>
          </w:tcPr>
          <w:p w14:paraId="21B3AD45" w14:textId="77777777" w:rsidR="006771B7" w:rsidRDefault="00000000">
            <w:pPr>
              <w:spacing w:after="0" w:line="240" w:lineRule="auto"/>
            </w:pPr>
            <w:r>
              <w:rPr>
                <w:sz w:val="15"/>
              </w:rPr>
              <w:t>Kickoff</w:t>
            </w:r>
          </w:p>
        </w:tc>
        <w:tc>
          <w:tcPr>
            <w:tcW w:w="4365" w:type="dxa"/>
            <w:shd w:val="clear" w:color="auto" w:fill="F8FAFB"/>
            <w:tcMar>
              <w:top w:w="75" w:type="dxa"/>
              <w:left w:w="90" w:type="dxa"/>
              <w:bottom w:w="75" w:type="dxa"/>
              <w:right w:w="90" w:type="dxa"/>
            </w:tcMar>
          </w:tcPr>
          <w:p w14:paraId="050AEC63" w14:textId="77777777" w:rsidR="006771B7" w:rsidRDefault="00000000">
            <w:pPr>
              <w:spacing w:after="0" w:line="240" w:lineRule="auto"/>
            </w:pPr>
            <w:r>
              <w:rPr>
                <w:sz w:val="15"/>
              </w:rPr>
              <w:t>Weekly signal and rebalance; daily data for construction and risk estimates.</w:t>
            </w:r>
          </w:p>
        </w:tc>
        <w:tc>
          <w:tcPr>
            <w:tcW w:w="2154" w:type="dxa"/>
            <w:shd w:val="clear" w:color="auto" w:fill="F8FAFB"/>
            <w:tcMar>
              <w:top w:w="75" w:type="dxa"/>
              <w:left w:w="90" w:type="dxa"/>
              <w:bottom w:w="75" w:type="dxa"/>
              <w:right w:w="90" w:type="dxa"/>
            </w:tcMar>
          </w:tcPr>
          <w:p w14:paraId="0F1B4DE9" w14:textId="77777777" w:rsidR="006771B7" w:rsidRDefault="00000000">
            <w:pPr>
              <w:spacing w:after="0" w:line="240" w:lineRule="auto"/>
            </w:pPr>
            <w:r>
              <w:rPr>
                <w:sz w:val="15"/>
              </w:rPr>
              <w:t>Daily strategy is out of scope unless core is complete.</w:t>
            </w:r>
          </w:p>
        </w:tc>
      </w:tr>
      <w:tr w:rsidR="006771B7" w14:paraId="41C671BC" w14:textId="77777777">
        <w:trPr>
          <w:cantSplit/>
          <w:jc w:val="center"/>
        </w:trPr>
        <w:tc>
          <w:tcPr>
            <w:tcW w:w="1984" w:type="dxa"/>
            <w:tcMar>
              <w:top w:w="75" w:type="dxa"/>
              <w:left w:w="90" w:type="dxa"/>
              <w:bottom w:w="75" w:type="dxa"/>
              <w:right w:w="90" w:type="dxa"/>
            </w:tcMar>
          </w:tcPr>
          <w:p w14:paraId="05E63D3F" w14:textId="77777777" w:rsidR="006771B7" w:rsidRDefault="00000000">
            <w:pPr>
              <w:spacing w:after="0" w:line="240" w:lineRule="auto"/>
            </w:pPr>
            <w:r>
              <w:rPr>
                <w:b/>
                <w:sz w:val="15"/>
              </w:rPr>
              <w:t>Candidate trade set</w:t>
            </w:r>
          </w:p>
        </w:tc>
        <w:tc>
          <w:tcPr>
            <w:tcW w:w="1247" w:type="dxa"/>
            <w:tcMar>
              <w:top w:w="75" w:type="dxa"/>
              <w:left w:w="90" w:type="dxa"/>
              <w:bottom w:w="75" w:type="dxa"/>
              <w:right w:w="90" w:type="dxa"/>
            </w:tcMar>
          </w:tcPr>
          <w:p w14:paraId="6CC845B8" w14:textId="77777777" w:rsidR="006771B7" w:rsidRDefault="00000000">
            <w:pPr>
              <w:spacing w:after="0" w:line="240" w:lineRule="auto"/>
            </w:pPr>
            <w:r>
              <w:rPr>
                <w:sz w:val="15"/>
              </w:rPr>
              <w:t>End Week 1</w:t>
            </w:r>
          </w:p>
        </w:tc>
        <w:tc>
          <w:tcPr>
            <w:tcW w:w="4365" w:type="dxa"/>
            <w:tcMar>
              <w:top w:w="75" w:type="dxa"/>
              <w:left w:w="90" w:type="dxa"/>
              <w:bottom w:w="75" w:type="dxa"/>
              <w:right w:w="90" w:type="dxa"/>
            </w:tcMar>
          </w:tcPr>
          <w:p w14:paraId="5A2787A6" w14:textId="77777777" w:rsidR="006771B7" w:rsidRDefault="00000000">
            <w:pPr>
              <w:spacing w:after="0" w:line="240" w:lineRule="auto"/>
            </w:pPr>
            <w:r>
              <w:rPr>
                <w:sz w:val="15"/>
              </w:rPr>
              <w:t>Spot diagnostic; 1M forward; 2Y spread; 10Y spread; one curve trade; equal-risk basket.</w:t>
            </w:r>
          </w:p>
        </w:tc>
        <w:tc>
          <w:tcPr>
            <w:tcW w:w="2154" w:type="dxa"/>
            <w:tcMar>
              <w:top w:w="75" w:type="dxa"/>
              <w:left w:w="90" w:type="dxa"/>
              <w:bottom w:w="75" w:type="dxa"/>
              <w:right w:w="90" w:type="dxa"/>
            </w:tcMar>
          </w:tcPr>
          <w:p w14:paraId="398BC30C" w14:textId="77777777" w:rsidR="006771B7" w:rsidRDefault="00000000">
            <w:pPr>
              <w:spacing w:after="0" w:line="240" w:lineRule="auto"/>
            </w:pPr>
            <w:r>
              <w:rPr>
                <w:sz w:val="15"/>
              </w:rPr>
              <w:t>Drop anything that fails data or instrument validation.</w:t>
            </w:r>
          </w:p>
        </w:tc>
      </w:tr>
      <w:tr w:rsidR="006771B7" w14:paraId="4C9B5489" w14:textId="77777777">
        <w:trPr>
          <w:cantSplit/>
          <w:jc w:val="center"/>
        </w:trPr>
        <w:tc>
          <w:tcPr>
            <w:tcW w:w="1984" w:type="dxa"/>
            <w:shd w:val="clear" w:color="auto" w:fill="F8FAFB"/>
            <w:tcMar>
              <w:top w:w="75" w:type="dxa"/>
              <w:left w:w="90" w:type="dxa"/>
              <w:bottom w:w="75" w:type="dxa"/>
              <w:right w:w="90" w:type="dxa"/>
            </w:tcMar>
          </w:tcPr>
          <w:p w14:paraId="750612FC" w14:textId="77777777" w:rsidR="006771B7" w:rsidRDefault="00000000">
            <w:pPr>
              <w:spacing w:after="0" w:line="240" w:lineRule="auto"/>
            </w:pPr>
            <w:r>
              <w:rPr>
                <w:b/>
                <w:sz w:val="15"/>
              </w:rPr>
              <w:t>Data source hierarchy</w:t>
            </w:r>
          </w:p>
        </w:tc>
        <w:tc>
          <w:tcPr>
            <w:tcW w:w="1247" w:type="dxa"/>
            <w:shd w:val="clear" w:color="auto" w:fill="F8FAFB"/>
            <w:tcMar>
              <w:top w:w="75" w:type="dxa"/>
              <w:left w:w="90" w:type="dxa"/>
              <w:bottom w:w="75" w:type="dxa"/>
              <w:right w:w="90" w:type="dxa"/>
            </w:tcMar>
          </w:tcPr>
          <w:p w14:paraId="051337A6" w14:textId="77777777" w:rsidR="006771B7" w:rsidRDefault="00000000">
            <w:pPr>
              <w:spacing w:after="0" w:line="240" w:lineRule="auto"/>
            </w:pPr>
            <w:r>
              <w:rPr>
                <w:sz w:val="15"/>
              </w:rPr>
              <w:t>End Week 1</w:t>
            </w:r>
          </w:p>
        </w:tc>
        <w:tc>
          <w:tcPr>
            <w:tcW w:w="4365" w:type="dxa"/>
            <w:shd w:val="clear" w:color="auto" w:fill="F8FAFB"/>
            <w:tcMar>
              <w:top w:w="75" w:type="dxa"/>
              <w:left w:w="90" w:type="dxa"/>
              <w:bottom w:w="75" w:type="dxa"/>
              <w:right w:w="90" w:type="dxa"/>
            </w:tcMar>
          </w:tcPr>
          <w:p w14:paraId="4D4A9693" w14:textId="77777777" w:rsidR="006771B7" w:rsidRDefault="00000000">
            <w:pPr>
              <w:spacing w:after="0" w:line="240" w:lineRule="auto"/>
            </w:pPr>
            <w:r>
              <w:rPr>
                <w:sz w:val="15"/>
              </w:rPr>
              <w:t>Official/public first; licensed market data only if both can access and reproduce.</w:t>
            </w:r>
          </w:p>
        </w:tc>
        <w:tc>
          <w:tcPr>
            <w:tcW w:w="2154" w:type="dxa"/>
            <w:shd w:val="clear" w:color="auto" w:fill="F8FAFB"/>
            <w:tcMar>
              <w:top w:w="75" w:type="dxa"/>
              <w:left w:w="90" w:type="dxa"/>
              <w:bottom w:w="75" w:type="dxa"/>
              <w:right w:w="90" w:type="dxa"/>
            </w:tcMar>
          </w:tcPr>
          <w:p w14:paraId="417F52E1" w14:textId="77777777" w:rsidR="006771B7" w:rsidRDefault="00000000">
            <w:pPr>
              <w:spacing w:after="0" w:line="240" w:lineRule="auto"/>
            </w:pPr>
            <w:r>
              <w:rPr>
                <w:sz w:val="15"/>
              </w:rPr>
              <w:t>Do not silently mix vendors without reconciliation.</w:t>
            </w:r>
          </w:p>
        </w:tc>
      </w:tr>
      <w:tr w:rsidR="006771B7" w14:paraId="0BC245B6" w14:textId="77777777">
        <w:trPr>
          <w:cantSplit/>
          <w:jc w:val="center"/>
        </w:trPr>
        <w:tc>
          <w:tcPr>
            <w:tcW w:w="1984" w:type="dxa"/>
            <w:tcMar>
              <w:top w:w="75" w:type="dxa"/>
              <w:left w:w="90" w:type="dxa"/>
              <w:bottom w:w="75" w:type="dxa"/>
              <w:right w:w="90" w:type="dxa"/>
            </w:tcMar>
          </w:tcPr>
          <w:p w14:paraId="7E06DA97" w14:textId="77777777" w:rsidR="006771B7" w:rsidRDefault="00000000">
            <w:pPr>
              <w:spacing w:after="0" w:line="240" w:lineRule="auto"/>
            </w:pPr>
            <w:r>
              <w:rPr>
                <w:b/>
                <w:sz w:val="15"/>
              </w:rPr>
              <w:t>Common sample</w:t>
            </w:r>
          </w:p>
        </w:tc>
        <w:tc>
          <w:tcPr>
            <w:tcW w:w="1247" w:type="dxa"/>
            <w:tcMar>
              <w:top w:w="75" w:type="dxa"/>
              <w:left w:w="90" w:type="dxa"/>
              <w:bottom w:w="75" w:type="dxa"/>
              <w:right w:w="90" w:type="dxa"/>
            </w:tcMar>
          </w:tcPr>
          <w:p w14:paraId="67FCD65A" w14:textId="77777777" w:rsidR="006771B7" w:rsidRDefault="00000000">
            <w:pPr>
              <w:spacing w:after="0" w:line="240" w:lineRule="auto"/>
            </w:pPr>
            <w:r>
              <w:rPr>
                <w:sz w:val="15"/>
              </w:rPr>
              <w:t>End Week 1</w:t>
            </w:r>
          </w:p>
        </w:tc>
        <w:tc>
          <w:tcPr>
            <w:tcW w:w="4365" w:type="dxa"/>
            <w:tcMar>
              <w:top w:w="75" w:type="dxa"/>
              <w:left w:w="90" w:type="dxa"/>
              <w:bottom w:w="75" w:type="dxa"/>
              <w:right w:w="90" w:type="dxa"/>
            </w:tcMar>
          </w:tcPr>
          <w:p w14:paraId="69B83281" w14:textId="77777777" w:rsidR="006771B7" w:rsidRDefault="00000000">
            <w:pPr>
              <w:spacing w:after="0" w:line="240" w:lineRule="auto"/>
            </w:pPr>
            <w:r>
              <w:rPr>
                <w:sz w:val="15"/>
              </w:rPr>
              <w:t>Earliest reliable intersection of core series, not earliest date in any one source.</w:t>
            </w:r>
          </w:p>
        </w:tc>
        <w:tc>
          <w:tcPr>
            <w:tcW w:w="2154" w:type="dxa"/>
            <w:tcMar>
              <w:top w:w="75" w:type="dxa"/>
              <w:left w:w="90" w:type="dxa"/>
              <w:bottom w:w="75" w:type="dxa"/>
              <w:right w:w="90" w:type="dxa"/>
            </w:tcMar>
          </w:tcPr>
          <w:p w14:paraId="5A7669B6" w14:textId="77777777" w:rsidR="006771B7" w:rsidRDefault="00000000">
            <w:pPr>
              <w:spacing w:after="0" w:line="240" w:lineRule="auto"/>
            </w:pPr>
            <w:r>
              <w:rPr>
                <w:sz w:val="15"/>
              </w:rPr>
              <w:t>Record exclusions and structural breaks.</w:t>
            </w:r>
          </w:p>
        </w:tc>
      </w:tr>
      <w:tr w:rsidR="006771B7" w14:paraId="525E54E2" w14:textId="77777777">
        <w:trPr>
          <w:cantSplit/>
          <w:jc w:val="center"/>
        </w:trPr>
        <w:tc>
          <w:tcPr>
            <w:tcW w:w="1984" w:type="dxa"/>
            <w:shd w:val="clear" w:color="auto" w:fill="F8FAFB"/>
            <w:tcMar>
              <w:top w:w="75" w:type="dxa"/>
              <w:left w:w="90" w:type="dxa"/>
              <w:bottom w:w="75" w:type="dxa"/>
              <w:right w:w="90" w:type="dxa"/>
            </w:tcMar>
          </w:tcPr>
          <w:p w14:paraId="36F8FB62" w14:textId="77777777" w:rsidR="006771B7" w:rsidRDefault="00000000">
            <w:pPr>
              <w:spacing w:after="0" w:line="240" w:lineRule="auto"/>
            </w:pPr>
            <w:r>
              <w:rPr>
                <w:b/>
                <w:sz w:val="15"/>
              </w:rPr>
              <w:t>Holdout</w:t>
            </w:r>
          </w:p>
        </w:tc>
        <w:tc>
          <w:tcPr>
            <w:tcW w:w="1247" w:type="dxa"/>
            <w:shd w:val="clear" w:color="auto" w:fill="F8FAFB"/>
            <w:tcMar>
              <w:top w:w="75" w:type="dxa"/>
              <w:left w:w="90" w:type="dxa"/>
              <w:bottom w:w="75" w:type="dxa"/>
              <w:right w:w="90" w:type="dxa"/>
            </w:tcMar>
          </w:tcPr>
          <w:p w14:paraId="08D0B526" w14:textId="77777777" w:rsidR="006771B7" w:rsidRDefault="00000000">
            <w:pPr>
              <w:spacing w:after="0" w:line="240" w:lineRule="auto"/>
            </w:pPr>
            <w:r>
              <w:rPr>
                <w:sz w:val="15"/>
              </w:rPr>
              <w:t>End Week 1</w:t>
            </w:r>
          </w:p>
        </w:tc>
        <w:tc>
          <w:tcPr>
            <w:tcW w:w="4365" w:type="dxa"/>
            <w:shd w:val="clear" w:color="auto" w:fill="F8FAFB"/>
            <w:tcMar>
              <w:top w:w="75" w:type="dxa"/>
              <w:left w:w="90" w:type="dxa"/>
              <w:bottom w:w="75" w:type="dxa"/>
              <w:right w:w="90" w:type="dxa"/>
            </w:tcMar>
          </w:tcPr>
          <w:p w14:paraId="49C21E6A" w14:textId="77777777" w:rsidR="006771B7" w:rsidRDefault="00000000">
            <w:pPr>
              <w:spacing w:after="0" w:line="240" w:lineRule="auto"/>
            </w:pPr>
            <w:r>
              <w:rPr>
                <w:sz w:val="15"/>
              </w:rPr>
              <w:t>Lock final 15-20% or approximately final 18-24 months, depending on sample length.</w:t>
            </w:r>
          </w:p>
        </w:tc>
        <w:tc>
          <w:tcPr>
            <w:tcW w:w="2154" w:type="dxa"/>
            <w:shd w:val="clear" w:color="auto" w:fill="F8FAFB"/>
            <w:tcMar>
              <w:top w:w="75" w:type="dxa"/>
              <w:left w:w="90" w:type="dxa"/>
              <w:bottom w:w="75" w:type="dxa"/>
              <w:right w:w="90" w:type="dxa"/>
            </w:tcMar>
          </w:tcPr>
          <w:p w14:paraId="37159768" w14:textId="77777777" w:rsidR="006771B7" w:rsidRDefault="00000000">
            <w:pPr>
              <w:spacing w:after="0" w:line="240" w:lineRule="auto"/>
            </w:pPr>
            <w:r>
              <w:rPr>
                <w:sz w:val="15"/>
              </w:rPr>
              <w:t>Do not inspect repeatedly before methodology freeze.</w:t>
            </w:r>
          </w:p>
        </w:tc>
      </w:tr>
      <w:tr w:rsidR="006771B7" w14:paraId="333F9C63" w14:textId="77777777">
        <w:trPr>
          <w:cantSplit/>
          <w:jc w:val="center"/>
        </w:trPr>
        <w:tc>
          <w:tcPr>
            <w:tcW w:w="1984" w:type="dxa"/>
            <w:tcMar>
              <w:top w:w="75" w:type="dxa"/>
              <w:left w:w="90" w:type="dxa"/>
              <w:bottom w:w="75" w:type="dxa"/>
              <w:right w:w="90" w:type="dxa"/>
            </w:tcMar>
          </w:tcPr>
          <w:p w14:paraId="07EB55B8" w14:textId="77777777" w:rsidR="006771B7" w:rsidRDefault="00000000">
            <w:pPr>
              <w:spacing w:after="0" w:line="240" w:lineRule="auto"/>
            </w:pPr>
            <w:r>
              <w:rPr>
                <w:b/>
                <w:sz w:val="15"/>
              </w:rPr>
              <w:lastRenderedPageBreak/>
              <w:t>Rates return method</w:t>
            </w:r>
          </w:p>
        </w:tc>
        <w:tc>
          <w:tcPr>
            <w:tcW w:w="1247" w:type="dxa"/>
            <w:tcMar>
              <w:top w:w="75" w:type="dxa"/>
              <w:left w:w="90" w:type="dxa"/>
              <w:bottom w:w="75" w:type="dxa"/>
              <w:right w:w="90" w:type="dxa"/>
            </w:tcMar>
          </w:tcPr>
          <w:p w14:paraId="6A4431BB" w14:textId="77777777" w:rsidR="006771B7" w:rsidRDefault="00000000">
            <w:pPr>
              <w:spacing w:after="0" w:line="240" w:lineRule="auto"/>
            </w:pPr>
            <w:r>
              <w:rPr>
                <w:sz w:val="15"/>
              </w:rPr>
              <w:t>End Week 2</w:t>
            </w:r>
          </w:p>
        </w:tc>
        <w:tc>
          <w:tcPr>
            <w:tcW w:w="4365" w:type="dxa"/>
            <w:tcMar>
              <w:top w:w="75" w:type="dxa"/>
              <w:left w:w="90" w:type="dxa"/>
              <w:bottom w:w="75" w:type="dxa"/>
              <w:right w:w="90" w:type="dxa"/>
            </w:tcMar>
          </w:tcPr>
          <w:p w14:paraId="5534D47C" w14:textId="77777777" w:rsidR="006771B7" w:rsidRDefault="00000000">
            <w:pPr>
              <w:spacing w:after="0" w:line="240" w:lineRule="auto"/>
            </w:pPr>
            <w:r>
              <w:rPr>
                <w:sz w:val="15"/>
              </w:rPr>
              <w:t>Actual futures/total returns if clean; otherwise curve-implied synthetic zero-coupon returns; DV01 approximation only as diagnostic.</w:t>
            </w:r>
          </w:p>
        </w:tc>
        <w:tc>
          <w:tcPr>
            <w:tcW w:w="2154" w:type="dxa"/>
            <w:tcMar>
              <w:top w:w="75" w:type="dxa"/>
              <w:left w:w="90" w:type="dxa"/>
              <w:bottom w:w="75" w:type="dxa"/>
              <w:right w:w="90" w:type="dxa"/>
            </w:tcMar>
          </w:tcPr>
          <w:p w14:paraId="66C8750F" w14:textId="77777777" w:rsidR="006771B7" w:rsidRDefault="00000000">
            <w:pPr>
              <w:spacing w:after="0" w:line="240" w:lineRule="auto"/>
            </w:pPr>
            <w:r>
              <w:rPr>
                <w:sz w:val="15"/>
              </w:rPr>
              <w:t>Label actual, synthetic and proxy returns explicitly.</w:t>
            </w:r>
          </w:p>
        </w:tc>
      </w:tr>
      <w:tr w:rsidR="006771B7" w14:paraId="180774E5" w14:textId="77777777">
        <w:trPr>
          <w:cantSplit/>
          <w:jc w:val="center"/>
        </w:trPr>
        <w:tc>
          <w:tcPr>
            <w:tcW w:w="1984" w:type="dxa"/>
            <w:shd w:val="clear" w:color="auto" w:fill="F8FAFB"/>
            <w:tcMar>
              <w:top w:w="75" w:type="dxa"/>
              <w:left w:w="90" w:type="dxa"/>
              <w:bottom w:w="75" w:type="dxa"/>
              <w:right w:w="90" w:type="dxa"/>
            </w:tcMar>
          </w:tcPr>
          <w:p w14:paraId="2A5F56EF" w14:textId="77777777" w:rsidR="006771B7" w:rsidRDefault="00000000">
            <w:pPr>
              <w:spacing w:after="0" w:line="240" w:lineRule="auto"/>
            </w:pPr>
            <w:r>
              <w:rPr>
                <w:b/>
                <w:sz w:val="15"/>
              </w:rPr>
              <w:t>Primary signal</w:t>
            </w:r>
          </w:p>
        </w:tc>
        <w:tc>
          <w:tcPr>
            <w:tcW w:w="1247" w:type="dxa"/>
            <w:shd w:val="clear" w:color="auto" w:fill="F8FAFB"/>
            <w:tcMar>
              <w:top w:w="75" w:type="dxa"/>
              <w:left w:w="90" w:type="dxa"/>
              <w:bottom w:w="75" w:type="dxa"/>
              <w:right w:w="90" w:type="dxa"/>
            </w:tcMar>
          </w:tcPr>
          <w:p w14:paraId="2696E7EA" w14:textId="77777777" w:rsidR="006771B7" w:rsidRDefault="00000000">
            <w:pPr>
              <w:spacing w:after="0" w:line="240" w:lineRule="auto"/>
            </w:pPr>
            <w:r>
              <w:rPr>
                <w:sz w:val="15"/>
              </w:rPr>
              <w:t>End Week 3</w:t>
            </w:r>
          </w:p>
        </w:tc>
        <w:tc>
          <w:tcPr>
            <w:tcW w:w="4365" w:type="dxa"/>
            <w:shd w:val="clear" w:color="auto" w:fill="F8FAFB"/>
            <w:tcMar>
              <w:top w:w="75" w:type="dxa"/>
              <w:left w:w="90" w:type="dxa"/>
              <w:bottom w:w="75" w:type="dxa"/>
              <w:right w:w="90" w:type="dxa"/>
            </w:tcMar>
          </w:tcPr>
          <w:p w14:paraId="064BD4BA" w14:textId="77777777" w:rsidR="006771B7" w:rsidRDefault="00000000">
            <w:pPr>
              <w:spacing w:after="0" w:line="240" w:lineRule="auto"/>
            </w:pPr>
            <w:r>
              <w:rPr>
                <w:sz w:val="15"/>
              </w:rPr>
              <w:t>Small, transparent composite with fixed weights or very limited rolling estimation.</w:t>
            </w:r>
          </w:p>
        </w:tc>
        <w:tc>
          <w:tcPr>
            <w:tcW w:w="2154" w:type="dxa"/>
            <w:shd w:val="clear" w:color="auto" w:fill="F8FAFB"/>
            <w:tcMar>
              <w:top w:w="75" w:type="dxa"/>
              <w:left w:w="90" w:type="dxa"/>
              <w:bottom w:w="75" w:type="dxa"/>
              <w:right w:w="90" w:type="dxa"/>
            </w:tcMar>
          </w:tcPr>
          <w:p w14:paraId="262C9972" w14:textId="77777777" w:rsidR="006771B7" w:rsidRDefault="00000000">
            <w:pPr>
              <w:spacing w:after="0" w:line="240" w:lineRule="auto"/>
            </w:pPr>
            <w:r>
              <w:rPr>
                <w:sz w:val="15"/>
              </w:rPr>
              <w:t>Record all tried variants; no unrestricted grid search.</w:t>
            </w:r>
          </w:p>
        </w:tc>
      </w:tr>
      <w:tr w:rsidR="006771B7" w14:paraId="0CBB8D5D" w14:textId="77777777">
        <w:trPr>
          <w:cantSplit/>
          <w:jc w:val="center"/>
        </w:trPr>
        <w:tc>
          <w:tcPr>
            <w:tcW w:w="1984" w:type="dxa"/>
            <w:tcMar>
              <w:top w:w="75" w:type="dxa"/>
              <w:left w:w="90" w:type="dxa"/>
              <w:bottom w:w="75" w:type="dxa"/>
              <w:right w:w="90" w:type="dxa"/>
            </w:tcMar>
          </w:tcPr>
          <w:p w14:paraId="711C3DCB" w14:textId="77777777" w:rsidR="006771B7" w:rsidRDefault="00000000">
            <w:pPr>
              <w:spacing w:after="0" w:line="240" w:lineRule="auto"/>
            </w:pPr>
            <w:r>
              <w:rPr>
                <w:b/>
                <w:sz w:val="15"/>
              </w:rPr>
              <w:t>Volatility target and caps</w:t>
            </w:r>
          </w:p>
        </w:tc>
        <w:tc>
          <w:tcPr>
            <w:tcW w:w="1247" w:type="dxa"/>
            <w:tcMar>
              <w:top w:w="75" w:type="dxa"/>
              <w:left w:w="90" w:type="dxa"/>
              <w:bottom w:w="75" w:type="dxa"/>
              <w:right w:w="90" w:type="dxa"/>
            </w:tcMar>
          </w:tcPr>
          <w:p w14:paraId="637B9552" w14:textId="77777777" w:rsidR="006771B7" w:rsidRDefault="00000000">
            <w:pPr>
              <w:spacing w:after="0" w:line="240" w:lineRule="auto"/>
            </w:pPr>
            <w:r>
              <w:rPr>
                <w:sz w:val="15"/>
              </w:rPr>
              <w:t>End Week 3</w:t>
            </w:r>
          </w:p>
        </w:tc>
        <w:tc>
          <w:tcPr>
            <w:tcW w:w="4365" w:type="dxa"/>
            <w:tcMar>
              <w:top w:w="75" w:type="dxa"/>
              <w:left w:w="90" w:type="dxa"/>
              <w:bottom w:w="75" w:type="dxa"/>
              <w:right w:w="90" w:type="dxa"/>
            </w:tcMar>
          </w:tcPr>
          <w:p w14:paraId="171C5F4E" w14:textId="77777777" w:rsidR="006771B7" w:rsidRDefault="00000000">
            <w:pPr>
              <w:spacing w:after="0" w:line="240" w:lineRule="auto"/>
            </w:pPr>
            <w:r>
              <w:rPr>
                <w:sz w:val="15"/>
              </w:rPr>
              <w:t>Single ex-ante target across expressions with lagged estimates and sensible floors/caps.</w:t>
            </w:r>
          </w:p>
        </w:tc>
        <w:tc>
          <w:tcPr>
            <w:tcW w:w="2154" w:type="dxa"/>
            <w:tcMar>
              <w:top w:w="75" w:type="dxa"/>
              <w:left w:w="90" w:type="dxa"/>
              <w:bottom w:w="75" w:type="dxa"/>
              <w:right w:w="90" w:type="dxa"/>
            </w:tcMar>
          </w:tcPr>
          <w:p w14:paraId="3680F81F" w14:textId="77777777" w:rsidR="006771B7" w:rsidRDefault="00000000">
            <w:pPr>
              <w:spacing w:after="0" w:line="240" w:lineRule="auto"/>
            </w:pPr>
            <w:r>
              <w:rPr>
                <w:sz w:val="15"/>
              </w:rPr>
              <w:t>Do not optimise target for Sharpe.</w:t>
            </w:r>
          </w:p>
        </w:tc>
      </w:tr>
      <w:tr w:rsidR="006771B7" w14:paraId="73BBF63C" w14:textId="77777777">
        <w:trPr>
          <w:cantSplit/>
          <w:jc w:val="center"/>
        </w:trPr>
        <w:tc>
          <w:tcPr>
            <w:tcW w:w="1984" w:type="dxa"/>
            <w:shd w:val="clear" w:color="auto" w:fill="F8FAFB"/>
            <w:tcMar>
              <w:top w:w="75" w:type="dxa"/>
              <w:left w:w="90" w:type="dxa"/>
              <w:bottom w:w="75" w:type="dxa"/>
              <w:right w:w="90" w:type="dxa"/>
            </w:tcMar>
          </w:tcPr>
          <w:p w14:paraId="122AE2EF" w14:textId="77777777" w:rsidR="006771B7" w:rsidRDefault="00000000">
            <w:pPr>
              <w:spacing w:after="0" w:line="240" w:lineRule="auto"/>
            </w:pPr>
            <w:r>
              <w:rPr>
                <w:b/>
                <w:sz w:val="15"/>
              </w:rPr>
              <w:t>Cost scenarios</w:t>
            </w:r>
          </w:p>
        </w:tc>
        <w:tc>
          <w:tcPr>
            <w:tcW w:w="1247" w:type="dxa"/>
            <w:shd w:val="clear" w:color="auto" w:fill="F8FAFB"/>
            <w:tcMar>
              <w:top w:w="75" w:type="dxa"/>
              <w:left w:w="90" w:type="dxa"/>
              <w:bottom w:w="75" w:type="dxa"/>
              <w:right w:w="90" w:type="dxa"/>
            </w:tcMar>
          </w:tcPr>
          <w:p w14:paraId="12509C81" w14:textId="77777777" w:rsidR="006771B7" w:rsidRDefault="00000000">
            <w:pPr>
              <w:spacing w:after="0" w:line="240" w:lineRule="auto"/>
            </w:pPr>
            <w:r>
              <w:rPr>
                <w:sz w:val="15"/>
              </w:rPr>
              <w:t>End Week 3</w:t>
            </w:r>
          </w:p>
        </w:tc>
        <w:tc>
          <w:tcPr>
            <w:tcW w:w="4365" w:type="dxa"/>
            <w:shd w:val="clear" w:color="auto" w:fill="F8FAFB"/>
            <w:tcMar>
              <w:top w:w="75" w:type="dxa"/>
              <w:left w:w="90" w:type="dxa"/>
              <w:bottom w:w="75" w:type="dxa"/>
              <w:right w:w="90" w:type="dxa"/>
            </w:tcMar>
          </w:tcPr>
          <w:p w14:paraId="3990C4C0" w14:textId="77777777" w:rsidR="006771B7" w:rsidRDefault="00000000">
            <w:pPr>
              <w:spacing w:after="0" w:line="240" w:lineRule="auto"/>
            </w:pPr>
            <w:r>
              <w:rPr>
                <w:sz w:val="15"/>
              </w:rPr>
              <w:t>Low, central and stressed; report cost break-even.</w:t>
            </w:r>
          </w:p>
        </w:tc>
        <w:tc>
          <w:tcPr>
            <w:tcW w:w="2154" w:type="dxa"/>
            <w:shd w:val="clear" w:color="auto" w:fill="F8FAFB"/>
            <w:tcMar>
              <w:top w:w="75" w:type="dxa"/>
              <w:left w:w="90" w:type="dxa"/>
              <w:bottom w:w="75" w:type="dxa"/>
              <w:right w:w="90" w:type="dxa"/>
            </w:tcMar>
          </w:tcPr>
          <w:p w14:paraId="01D8C2F6" w14:textId="77777777" w:rsidR="006771B7" w:rsidRDefault="00000000">
            <w:pPr>
              <w:spacing w:after="0" w:line="240" w:lineRule="auto"/>
            </w:pPr>
            <w:r>
              <w:rPr>
                <w:sz w:val="15"/>
              </w:rPr>
              <w:t>Apply consistently and show gross versus net.</w:t>
            </w:r>
          </w:p>
        </w:tc>
      </w:tr>
      <w:tr w:rsidR="006771B7" w14:paraId="7FE2EDF3" w14:textId="77777777">
        <w:trPr>
          <w:cantSplit/>
          <w:jc w:val="center"/>
        </w:trPr>
        <w:tc>
          <w:tcPr>
            <w:tcW w:w="1984" w:type="dxa"/>
            <w:tcMar>
              <w:top w:w="75" w:type="dxa"/>
              <w:left w:w="90" w:type="dxa"/>
              <w:bottom w:w="75" w:type="dxa"/>
              <w:right w:w="90" w:type="dxa"/>
            </w:tcMar>
          </w:tcPr>
          <w:p w14:paraId="0CE255B6" w14:textId="77777777" w:rsidR="006771B7" w:rsidRDefault="00000000">
            <w:pPr>
              <w:spacing w:after="0" w:line="240" w:lineRule="auto"/>
            </w:pPr>
            <w:r>
              <w:rPr>
                <w:b/>
                <w:sz w:val="15"/>
              </w:rPr>
              <w:t>Regime definitions</w:t>
            </w:r>
          </w:p>
        </w:tc>
        <w:tc>
          <w:tcPr>
            <w:tcW w:w="1247" w:type="dxa"/>
            <w:tcMar>
              <w:top w:w="75" w:type="dxa"/>
              <w:left w:w="90" w:type="dxa"/>
              <w:bottom w:w="75" w:type="dxa"/>
              <w:right w:w="90" w:type="dxa"/>
            </w:tcMar>
          </w:tcPr>
          <w:p w14:paraId="61FEDF89" w14:textId="77777777" w:rsidR="006771B7" w:rsidRDefault="00000000">
            <w:pPr>
              <w:spacing w:after="0" w:line="240" w:lineRule="auto"/>
            </w:pPr>
            <w:r>
              <w:rPr>
                <w:sz w:val="15"/>
              </w:rPr>
              <w:t>Before Week 5 analysis</w:t>
            </w:r>
          </w:p>
        </w:tc>
        <w:tc>
          <w:tcPr>
            <w:tcW w:w="4365" w:type="dxa"/>
            <w:tcMar>
              <w:top w:w="75" w:type="dxa"/>
              <w:left w:w="90" w:type="dxa"/>
              <w:bottom w:w="75" w:type="dxa"/>
              <w:right w:w="90" w:type="dxa"/>
            </w:tcMar>
          </w:tcPr>
          <w:p w14:paraId="09D2825C" w14:textId="77777777" w:rsidR="006771B7" w:rsidRDefault="00000000">
            <w:pPr>
              <w:spacing w:after="0" w:line="240" w:lineRule="auto"/>
            </w:pPr>
            <w:r>
              <w:rPr>
                <w:sz w:val="15"/>
              </w:rPr>
              <w:t>Pre-specified time or observable-state rules.</w:t>
            </w:r>
          </w:p>
        </w:tc>
        <w:tc>
          <w:tcPr>
            <w:tcW w:w="2154" w:type="dxa"/>
            <w:tcMar>
              <w:top w:w="75" w:type="dxa"/>
              <w:left w:w="90" w:type="dxa"/>
              <w:bottom w:w="75" w:type="dxa"/>
              <w:right w:w="90" w:type="dxa"/>
            </w:tcMar>
          </w:tcPr>
          <w:p w14:paraId="6BDFB300" w14:textId="77777777" w:rsidR="006771B7" w:rsidRDefault="00000000">
            <w:pPr>
              <w:spacing w:after="0" w:line="240" w:lineRule="auto"/>
            </w:pPr>
            <w:r>
              <w:rPr>
                <w:sz w:val="15"/>
              </w:rPr>
              <w:t>Do not invent regimes around attractive charts.</w:t>
            </w:r>
          </w:p>
        </w:tc>
      </w:tr>
      <w:tr w:rsidR="006771B7" w14:paraId="49DA0CE1" w14:textId="77777777">
        <w:trPr>
          <w:cantSplit/>
          <w:jc w:val="center"/>
        </w:trPr>
        <w:tc>
          <w:tcPr>
            <w:tcW w:w="1984" w:type="dxa"/>
            <w:shd w:val="clear" w:color="auto" w:fill="F8FAFB"/>
            <w:tcMar>
              <w:top w:w="75" w:type="dxa"/>
              <w:left w:w="90" w:type="dxa"/>
              <w:bottom w:w="75" w:type="dxa"/>
              <w:right w:w="90" w:type="dxa"/>
            </w:tcMar>
          </w:tcPr>
          <w:p w14:paraId="3FCF7325" w14:textId="77777777" w:rsidR="006771B7" w:rsidRDefault="00000000">
            <w:pPr>
              <w:spacing w:after="0" w:line="240" w:lineRule="auto"/>
            </w:pPr>
            <w:r>
              <w:rPr>
                <w:b/>
                <w:sz w:val="15"/>
              </w:rPr>
              <w:t>Methodology freeze</w:t>
            </w:r>
          </w:p>
        </w:tc>
        <w:tc>
          <w:tcPr>
            <w:tcW w:w="1247" w:type="dxa"/>
            <w:shd w:val="clear" w:color="auto" w:fill="F8FAFB"/>
            <w:tcMar>
              <w:top w:w="75" w:type="dxa"/>
              <w:left w:w="90" w:type="dxa"/>
              <w:bottom w:w="75" w:type="dxa"/>
              <w:right w:w="90" w:type="dxa"/>
            </w:tcMar>
          </w:tcPr>
          <w:p w14:paraId="148133A0" w14:textId="77777777" w:rsidR="006771B7" w:rsidRDefault="00000000">
            <w:pPr>
              <w:spacing w:after="0" w:line="240" w:lineRule="auto"/>
            </w:pPr>
            <w:r>
              <w:rPr>
                <w:sz w:val="15"/>
              </w:rPr>
              <w:t>End Week 5</w:t>
            </w:r>
          </w:p>
        </w:tc>
        <w:tc>
          <w:tcPr>
            <w:tcW w:w="4365" w:type="dxa"/>
            <w:shd w:val="clear" w:color="auto" w:fill="F8FAFB"/>
            <w:tcMar>
              <w:top w:w="75" w:type="dxa"/>
              <w:left w:w="90" w:type="dxa"/>
              <w:bottom w:w="75" w:type="dxa"/>
              <w:right w:w="90" w:type="dxa"/>
            </w:tcMar>
          </w:tcPr>
          <w:p w14:paraId="3BA64B28" w14:textId="77777777" w:rsidR="006771B7" w:rsidRDefault="00000000">
            <w:pPr>
              <w:spacing w:after="0" w:line="240" w:lineRule="auto"/>
            </w:pPr>
            <w:r>
              <w:rPr>
                <w:sz w:val="15"/>
              </w:rPr>
              <w:t>Freeze signals, primary comparisons, costs and robustness plan.</w:t>
            </w:r>
          </w:p>
        </w:tc>
        <w:tc>
          <w:tcPr>
            <w:tcW w:w="2154" w:type="dxa"/>
            <w:shd w:val="clear" w:color="auto" w:fill="F8FAFB"/>
            <w:tcMar>
              <w:top w:w="75" w:type="dxa"/>
              <w:left w:w="90" w:type="dxa"/>
              <w:bottom w:w="75" w:type="dxa"/>
              <w:right w:w="90" w:type="dxa"/>
            </w:tcMar>
          </w:tcPr>
          <w:p w14:paraId="759E02B0" w14:textId="77777777" w:rsidR="006771B7" w:rsidRDefault="00000000">
            <w:pPr>
              <w:spacing w:after="0" w:line="240" w:lineRule="auto"/>
            </w:pPr>
            <w:r>
              <w:rPr>
                <w:sz w:val="15"/>
              </w:rPr>
              <w:t>Weeks 6-7 allow bug fixes and pre-agreed tests only.</w:t>
            </w:r>
          </w:p>
        </w:tc>
      </w:tr>
      <w:tr w:rsidR="006771B7" w14:paraId="413C55E5" w14:textId="77777777">
        <w:trPr>
          <w:cantSplit/>
          <w:jc w:val="center"/>
        </w:trPr>
        <w:tc>
          <w:tcPr>
            <w:tcW w:w="1984" w:type="dxa"/>
            <w:tcMar>
              <w:top w:w="75" w:type="dxa"/>
              <w:left w:w="90" w:type="dxa"/>
              <w:bottom w:w="75" w:type="dxa"/>
              <w:right w:w="90" w:type="dxa"/>
            </w:tcMar>
          </w:tcPr>
          <w:p w14:paraId="4D2CDFA4" w14:textId="77777777" w:rsidR="006771B7" w:rsidRDefault="00000000">
            <w:pPr>
              <w:spacing w:after="0" w:line="240" w:lineRule="auto"/>
            </w:pPr>
            <w:r>
              <w:rPr>
                <w:b/>
                <w:sz w:val="15"/>
              </w:rPr>
              <w:t>Stretch activation</w:t>
            </w:r>
          </w:p>
        </w:tc>
        <w:tc>
          <w:tcPr>
            <w:tcW w:w="1247" w:type="dxa"/>
            <w:tcMar>
              <w:top w:w="75" w:type="dxa"/>
              <w:left w:w="90" w:type="dxa"/>
              <w:bottom w:w="75" w:type="dxa"/>
              <w:right w:w="90" w:type="dxa"/>
            </w:tcMar>
          </w:tcPr>
          <w:p w14:paraId="4D8C707E" w14:textId="77777777" w:rsidR="006771B7" w:rsidRDefault="00000000">
            <w:pPr>
              <w:spacing w:after="0" w:line="240" w:lineRule="auto"/>
            </w:pPr>
            <w:r>
              <w:rPr>
                <w:sz w:val="15"/>
              </w:rPr>
              <w:t>Start Week 6</w:t>
            </w:r>
          </w:p>
        </w:tc>
        <w:tc>
          <w:tcPr>
            <w:tcW w:w="4365" w:type="dxa"/>
            <w:tcMar>
              <w:top w:w="75" w:type="dxa"/>
              <w:left w:w="90" w:type="dxa"/>
              <w:bottom w:w="75" w:type="dxa"/>
              <w:right w:w="90" w:type="dxa"/>
            </w:tcMar>
          </w:tcPr>
          <w:p w14:paraId="1FC46A6A" w14:textId="77777777" w:rsidR="006771B7" w:rsidRDefault="00000000">
            <w:pPr>
              <w:spacing w:after="0" w:line="240" w:lineRule="auto"/>
            </w:pPr>
            <w:r>
              <w:rPr>
                <w:sz w:val="15"/>
              </w:rPr>
              <w:t>Only if every core gate is green.</w:t>
            </w:r>
          </w:p>
        </w:tc>
        <w:tc>
          <w:tcPr>
            <w:tcW w:w="2154" w:type="dxa"/>
            <w:tcMar>
              <w:top w:w="75" w:type="dxa"/>
              <w:left w:w="90" w:type="dxa"/>
              <w:bottom w:w="75" w:type="dxa"/>
              <w:right w:w="90" w:type="dxa"/>
            </w:tcMar>
          </w:tcPr>
          <w:p w14:paraId="4D3339C7" w14:textId="77777777" w:rsidR="006771B7" w:rsidRDefault="00000000">
            <w:pPr>
              <w:spacing w:after="0" w:line="240" w:lineRule="auto"/>
            </w:pPr>
            <w:r>
              <w:rPr>
                <w:sz w:val="15"/>
              </w:rPr>
              <w:t>One stretch item maximum.</w:t>
            </w:r>
          </w:p>
        </w:tc>
      </w:tr>
    </w:tbl>
    <w:p w14:paraId="42B7FA6C" w14:textId="77777777" w:rsidR="006771B7" w:rsidRDefault="006771B7">
      <w:pPr>
        <w:spacing w:after="40"/>
      </w:pPr>
    </w:p>
    <w:p w14:paraId="270EDEF9" w14:textId="77777777" w:rsidR="006771B7" w:rsidRDefault="00000000">
      <w:pPr>
        <w:pStyle w:val="Heading1"/>
      </w:pPr>
      <w:r>
        <w:t>7. Fundamentals curriculum</w:t>
      </w:r>
    </w:p>
    <w:p w14:paraId="008CB2DA" w14:textId="77777777" w:rsidR="006771B7" w:rsidRDefault="00000000">
      <w:pPr>
        <w:spacing w:after="120"/>
      </w:pPr>
      <w:r>
        <w:t>Preparation should run in parallel with data work. The objective is not to complete a textbook course; it is to acquire the exact knowledge needed to avoid economic and statistical errors in this project.</w:t>
      </w:r>
    </w:p>
    <w:p w14:paraId="30B6181C" w14:textId="77777777" w:rsidR="006771B7" w:rsidRDefault="00000000">
      <w:pPr>
        <w:pStyle w:val="Heading2"/>
      </w:pPr>
      <w:r>
        <w:t>7.1 FX mechanics</w:t>
      </w:r>
    </w:p>
    <w:p w14:paraId="54C7A584" w14:textId="77777777" w:rsidR="006771B7" w:rsidRDefault="00000000">
      <w:pPr>
        <w:spacing w:after="60"/>
        <w:ind w:left="259" w:hanging="259"/>
      </w:pPr>
      <w:r>
        <w:t>[ ] Quote conventions, base/terms currency and the meaning of long GBP versus EUR.</w:t>
      </w:r>
    </w:p>
    <w:p w14:paraId="0A2598E7" w14:textId="77777777" w:rsidR="006771B7" w:rsidRDefault="00000000">
      <w:pPr>
        <w:spacing w:after="60"/>
        <w:ind w:left="259" w:hanging="259"/>
      </w:pPr>
      <w:r>
        <w:t>[ ] Spot returns, forward points, covered interest parity and the relationship between carry and funding.</w:t>
      </w:r>
    </w:p>
    <w:p w14:paraId="5F678CEA" w14:textId="77777777" w:rsidR="006771B7" w:rsidRDefault="00000000">
      <w:pPr>
        <w:spacing w:after="60"/>
        <w:ind w:left="259" w:hanging="259"/>
      </w:pPr>
      <w:r>
        <w:t>[ ] FX excess returns versus spot appreciation; rolling a one-month forward; numeraire consistency.</w:t>
      </w:r>
    </w:p>
    <w:p w14:paraId="2295D349" w14:textId="77777777" w:rsidR="006771B7" w:rsidRDefault="00000000">
      <w:pPr>
        <w:spacing w:after="60"/>
        <w:ind w:left="259" w:hanging="259"/>
      </w:pPr>
      <w:r>
        <w:t>[ ] Bid-ask costs, holiday calendars, fixing conventions and stale daily prices.</w:t>
      </w:r>
    </w:p>
    <w:p w14:paraId="68D76F09" w14:textId="77777777" w:rsidR="006771B7" w:rsidRDefault="00000000">
      <w:pPr>
        <w:spacing w:after="60"/>
        <w:ind w:left="259" w:hanging="259"/>
      </w:pPr>
      <w:r>
        <w:t>[ ] Why relative rates can matter for FX but do not create a deterministic forecast.</w:t>
      </w:r>
    </w:p>
    <w:p w14:paraId="2BCB8C1B" w14:textId="77777777" w:rsidR="006771B7" w:rsidRDefault="00000000">
      <w:pPr>
        <w:pStyle w:val="Heading2"/>
      </w:pPr>
      <w:r>
        <w:t>7.2 Rates mechanics</w:t>
      </w:r>
    </w:p>
    <w:p w14:paraId="3ACAA780" w14:textId="77777777" w:rsidR="006771B7" w:rsidRDefault="00000000">
      <w:pPr>
        <w:spacing w:after="60"/>
        <w:ind w:left="259" w:hanging="259"/>
      </w:pPr>
      <w:r>
        <w:t>[ ] Bond price-yield relationship, modified duration, convexity and DV01.</w:t>
      </w:r>
    </w:p>
    <w:p w14:paraId="0B889C1D" w14:textId="77777777" w:rsidR="006771B7" w:rsidRDefault="00000000">
      <w:pPr>
        <w:spacing w:after="60"/>
        <w:ind w:left="259" w:hanging="259"/>
      </w:pPr>
      <w:r>
        <w:t>[ ] Par yields, zero rates, instantaneous forwards, OIS curves and government curves.</w:t>
      </w:r>
    </w:p>
    <w:p w14:paraId="12D9CA5F" w14:textId="77777777" w:rsidR="006771B7" w:rsidRDefault="00000000">
      <w:pPr>
        <w:spacing w:after="60"/>
        <w:ind w:left="259" w:hanging="259"/>
      </w:pPr>
      <w:r>
        <w:t>[ ] Carry and roll-down; why a change in yield is not itself an investable bond return.</w:t>
      </w:r>
    </w:p>
    <w:p w14:paraId="48355D14" w14:textId="77777777" w:rsidR="006771B7" w:rsidRDefault="00000000">
      <w:pPr>
        <w:spacing w:after="60"/>
        <w:ind w:left="259" w:hanging="259"/>
      </w:pPr>
      <w:r>
        <w:t>[ ] DV01-neutral spread trades and duration-balanced curve trades.</w:t>
      </w:r>
    </w:p>
    <w:p w14:paraId="42409571" w14:textId="77777777" w:rsidR="006771B7" w:rsidRDefault="00000000">
      <w:pPr>
        <w:spacing w:after="60"/>
        <w:ind w:left="259" w:hanging="259"/>
      </w:pPr>
      <w:r>
        <w:t>[ ] Futures or synthetic zero-coupon implementations and their limitations.</w:t>
      </w:r>
    </w:p>
    <w:p w14:paraId="42B1ED56" w14:textId="77777777" w:rsidR="006771B7" w:rsidRDefault="00000000">
      <w:pPr>
        <w:pStyle w:val="Heading2"/>
      </w:pPr>
      <w:r>
        <w:t>7.3 Monetary-policy identification</w:t>
      </w:r>
    </w:p>
    <w:p w14:paraId="3EEADB8D" w14:textId="77777777" w:rsidR="006771B7" w:rsidRDefault="00000000">
      <w:pPr>
        <w:spacing w:after="60"/>
        <w:ind w:left="259" w:hanging="259"/>
      </w:pPr>
      <w:r>
        <w:t>[ ] Expected policy decisions versus surprises.</w:t>
      </w:r>
    </w:p>
    <w:p w14:paraId="52F58BDC" w14:textId="77777777" w:rsidR="006771B7" w:rsidRDefault="00000000">
      <w:pPr>
        <w:spacing w:after="60"/>
        <w:ind w:left="259" w:hanging="259"/>
      </w:pPr>
      <w:r>
        <w:t>[ ] Target/current-rate factors versus path/forward-guidance factors.</w:t>
      </w:r>
    </w:p>
    <w:p w14:paraId="31035662" w14:textId="77777777" w:rsidR="006771B7" w:rsidRDefault="00000000">
      <w:pPr>
        <w:spacing w:after="60"/>
        <w:ind w:left="259" w:hanging="259"/>
      </w:pPr>
      <w:r>
        <w:t>[ ] Announcement and press-conference windows.</w:t>
      </w:r>
    </w:p>
    <w:p w14:paraId="6815B0CF" w14:textId="77777777" w:rsidR="006771B7" w:rsidRDefault="00000000">
      <w:pPr>
        <w:spacing w:after="60"/>
        <w:ind w:left="259" w:hanging="259"/>
      </w:pPr>
      <w:r>
        <w:t>[ ] Information effects and counterintuitive asset responses.</w:t>
      </w:r>
    </w:p>
    <w:p w14:paraId="232CF2C8" w14:textId="77777777" w:rsidR="006771B7" w:rsidRDefault="00000000">
      <w:pPr>
        <w:spacing w:after="60"/>
        <w:ind w:left="259" w:hanging="259"/>
      </w:pPr>
      <w:r>
        <w:t>[ ] Comparability limits between UKMPD and EA-MPD factor definitions.</w:t>
      </w:r>
    </w:p>
    <w:p w14:paraId="0E6AA69F" w14:textId="77777777" w:rsidR="006771B7" w:rsidRDefault="00000000">
      <w:pPr>
        <w:pStyle w:val="Heading2"/>
      </w:pPr>
      <w:r>
        <w:t>7.4 Backtesting and inference</w:t>
      </w:r>
    </w:p>
    <w:p w14:paraId="2C86CB93" w14:textId="77777777" w:rsidR="006771B7" w:rsidRDefault="00000000">
      <w:pPr>
        <w:spacing w:after="60"/>
        <w:ind w:left="259" w:hanging="259"/>
      </w:pPr>
      <w:r>
        <w:t>[ ] Look-ahead bias, timestamp discipline and execution lags.</w:t>
      </w:r>
    </w:p>
    <w:p w14:paraId="4A3C8784" w14:textId="77777777" w:rsidR="006771B7" w:rsidRDefault="00000000">
      <w:pPr>
        <w:spacing w:after="60"/>
        <w:ind w:left="259" w:hanging="259"/>
      </w:pPr>
      <w:r>
        <w:t>[ ] Overlapping returns and HAC or block-bootstrap inference.</w:t>
      </w:r>
    </w:p>
    <w:p w14:paraId="0F27A6E0" w14:textId="77777777" w:rsidR="006771B7" w:rsidRDefault="00000000">
      <w:pPr>
        <w:spacing w:after="60"/>
        <w:ind w:left="259" w:hanging="259"/>
      </w:pPr>
      <w:r>
        <w:t>[ ] Volatility targeting, position caps and procyclical leverage risks.</w:t>
      </w:r>
    </w:p>
    <w:p w14:paraId="7F39A3A2" w14:textId="77777777" w:rsidR="006771B7" w:rsidRDefault="00000000">
      <w:pPr>
        <w:spacing w:after="60"/>
        <w:ind w:left="259" w:hanging="259"/>
      </w:pPr>
      <w:r>
        <w:t>[ ] Transaction-cost assumptions and break-even cost analysis.</w:t>
      </w:r>
    </w:p>
    <w:p w14:paraId="614769E5" w14:textId="77777777" w:rsidR="006771B7" w:rsidRDefault="00000000">
      <w:pPr>
        <w:spacing w:after="60"/>
        <w:ind w:left="259" w:hanging="259"/>
      </w:pPr>
      <w:r>
        <w:t>[ ] Multiple testing, specification logging, walk-forward analysis and final holdout discipline.</w:t>
      </w:r>
    </w:p>
    <w:p w14:paraId="0BB6738D" w14:textId="77777777" w:rsidR="006771B7" w:rsidRDefault="00000000">
      <w:pPr>
        <w:pStyle w:val="Heading1"/>
      </w:pPr>
      <w:r>
        <w:lastRenderedPageBreak/>
        <w:t>8. Focused literature programme</w:t>
      </w:r>
    </w:p>
    <w:p w14:paraId="717B9746" w14:textId="77777777" w:rsidR="006771B7" w:rsidRDefault="00000000">
      <w:pPr>
        <w:spacing w:after="120"/>
      </w:pPr>
      <w:r>
        <w:t>Use a literature matrix rather than a broad narrative review. Each paper should have no more than one page under: question; data; method; main result; direct implication for this project; limitation; implementation decision. The core reading list below is deliberately short enough to finish while building.</w:t>
      </w:r>
    </w:p>
    <w:tbl>
      <w:tblPr>
        <w:tblStyle w:val="TableGrid"/>
        <w:tblW w:w="0" w:type="auto"/>
        <w:jc w:val="center"/>
        <w:tblLayout w:type="fixed"/>
        <w:tblLook w:val="04A0" w:firstRow="1" w:lastRow="0" w:firstColumn="1" w:lastColumn="0" w:noHBand="0" w:noVBand="1"/>
      </w:tblPr>
      <w:tblGrid>
        <w:gridCol w:w="794"/>
        <w:gridCol w:w="2835"/>
        <w:gridCol w:w="3685"/>
        <w:gridCol w:w="2438"/>
      </w:tblGrid>
      <w:tr w:rsidR="006771B7" w14:paraId="4D877271" w14:textId="77777777">
        <w:trPr>
          <w:tblHeader/>
          <w:jc w:val="center"/>
        </w:trPr>
        <w:tc>
          <w:tcPr>
            <w:tcW w:w="794" w:type="dxa"/>
            <w:shd w:val="clear" w:color="auto" w:fill="16324F"/>
            <w:tcMar>
              <w:top w:w="80" w:type="dxa"/>
              <w:left w:w="90" w:type="dxa"/>
              <w:bottom w:w="80" w:type="dxa"/>
              <w:right w:w="90" w:type="dxa"/>
            </w:tcMar>
            <w:vAlign w:val="center"/>
          </w:tcPr>
          <w:p w14:paraId="2D675B55" w14:textId="77777777" w:rsidR="006771B7" w:rsidRDefault="00000000">
            <w:pPr>
              <w:spacing w:after="0"/>
            </w:pPr>
            <w:r>
              <w:rPr>
                <w:b/>
                <w:color w:val="FFFFFF"/>
                <w:sz w:val="15"/>
              </w:rPr>
              <w:t>Priority</w:t>
            </w:r>
          </w:p>
        </w:tc>
        <w:tc>
          <w:tcPr>
            <w:tcW w:w="2835" w:type="dxa"/>
            <w:shd w:val="clear" w:color="auto" w:fill="16324F"/>
            <w:tcMar>
              <w:top w:w="80" w:type="dxa"/>
              <w:left w:w="90" w:type="dxa"/>
              <w:bottom w:w="80" w:type="dxa"/>
              <w:right w:w="90" w:type="dxa"/>
            </w:tcMar>
            <w:vAlign w:val="center"/>
          </w:tcPr>
          <w:p w14:paraId="71278BF1" w14:textId="77777777" w:rsidR="006771B7" w:rsidRDefault="00000000">
            <w:pPr>
              <w:spacing w:after="0"/>
            </w:pPr>
            <w:r>
              <w:rPr>
                <w:b/>
                <w:color w:val="FFFFFF"/>
                <w:sz w:val="15"/>
              </w:rPr>
              <w:t>Paper / source</w:t>
            </w:r>
          </w:p>
        </w:tc>
        <w:tc>
          <w:tcPr>
            <w:tcW w:w="3685" w:type="dxa"/>
            <w:shd w:val="clear" w:color="auto" w:fill="16324F"/>
            <w:tcMar>
              <w:top w:w="80" w:type="dxa"/>
              <w:left w:w="90" w:type="dxa"/>
              <w:bottom w:w="80" w:type="dxa"/>
              <w:right w:w="90" w:type="dxa"/>
            </w:tcMar>
            <w:vAlign w:val="center"/>
          </w:tcPr>
          <w:p w14:paraId="15308202" w14:textId="77777777" w:rsidR="006771B7" w:rsidRDefault="00000000">
            <w:pPr>
              <w:spacing w:after="0"/>
            </w:pPr>
            <w:r>
              <w:rPr>
                <w:b/>
                <w:color w:val="FFFFFF"/>
                <w:sz w:val="15"/>
              </w:rPr>
              <w:t>Why it matters</w:t>
            </w:r>
          </w:p>
        </w:tc>
        <w:tc>
          <w:tcPr>
            <w:tcW w:w="2438" w:type="dxa"/>
            <w:shd w:val="clear" w:color="auto" w:fill="16324F"/>
            <w:tcMar>
              <w:top w:w="80" w:type="dxa"/>
              <w:left w:w="90" w:type="dxa"/>
              <w:bottom w:w="80" w:type="dxa"/>
              <w:right w:w="90" w:type="dxa"/>
            </w:tcMar>
            <w:vAlign w:val="center"/>
          </w:tcPr>
          <w:p w14:paraId="00F837F5" w14:textId="77777777" w:rsidR="006771B7" w:rsidRDefault="00000000">
            <w:pPr>
              <w:spacing w:after="0"/>
            </w:pPr>
            <w:r>
              <w:rPr>
                <w:b/>
                <w:color w:val="FFFFFF"/>
                <w:sz w:val="15"/>
              </w:rPr>
              <w:t>Required output</w:t>
            </w:r>
          </w:p>
        </w:tc>
      </w:tr>
      <w:tr w:rsidR="006771B7" w14:paraId="2C8C61B7" w14:textId="77777777">
        <w:trPr>
          <w:cantSplit/>
          <w:jc w:val="center"/>
        </w:trPr>
        <w:tc>
          <w:tcPr>
            <w:tcW w:w="794" w:type="dxa"/>
            <w:tcMar>
              <w:top w:w="75" w:type="dxa"/>
              <w:left w:w="90" w:type="dxa"/>
              <w:bottom w:w="75" w:type="dxa"/>
              <w:right w:w="90" w:type="dxa"/>
            </w:tcMar>
          </w:tcPr>
          <w:p w14:paraId="603E3AFB"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4E69A3FF" w14:textId="77777777" w:rsidR="006771B7" w:rsidRDefault="00000000">
            <w:pPr>
              <w:spacing w:after="0" w:line="240" w:lineRule="auto"/>
            </w:pPr>
            <w:r>
              <w:rPr>
                <w:sz w:val="15"/>
              </w:rPr>
              <w:t>Gurkaynak, Sack and Swanson - Do Actions Speak Louder Than Words?</w:t>
            </w:r>
          </w:p>
        </w:tc>
        <w:tc>
          <w:tcPr>
            <w:tcW w:w="3685" w:type="dxa"/>
            <w:tcMar>
              <w:top w:w="75" w:type="dxa"/>
              <w:left w:w="90" w:type="dxa"/>
              <w:bottom w:w="75" w:type="dxa"/>
              <w:right w:w="90" w:type="dxa"/>
            </w:tcMar>
          </w:tcPr>
          <w:p w14:paraId="45C54E4B" w14:textId="77777777" w:rsidR="006771B7" w:rsidRDefault="00000000">
            <w:pPr>
              <w:spacing w:after="0" w:line="240" w:lineRule="auto"/>
            </w:pPr>
            <w:r>
              <w:rPr>
                <w:sz w:val="15"/>
              </w:rPr>
              <w:t>Establishes the target-versus-path logic in high-frequency monetary-policy identification.</w:t>
            </w:r>
          </w:p>
        </w:tc>
        <w:tc>
          <w:tcPr>
            <w:tcW w:w="2438" w:type="dxa"/>
            <w:tcMar>
              <w:top w:w="75" w:type="dxa"/>
              <w:left w:w="90" w:type="dxa"/>
              <w:bottom w:w="75" w:type="dxa"/>
              <w:right w:w="90" w:type="dxa"/>
            </w:tcMar>
          </w:tcPr>
          <w:p w14:paraId="3D597939" w14:textId="77777777" w:rsidR="006771B7" w:rsidRDefault="00000000">
            <w:pPr>
              <w:spacing w:after="0" w:line="240" w:lineRule="auto"/>
            </w:pPr>
            <w:r>
              <w:rPr>
                <w:sz w:val="15"/>
              </w:rPr>
              <w:t>Write the factor interpretation and event-timing rules you will adopt.</w:t>
            </w:r>
          </w:p>
        </w:tc>
      </w:tr>
      <w:tr w:rsidR="006771B7" w14:paraId="69C30849" w14:textId="77777777">
        <w:trPr>
          <w:cantSplit/>
          <w:jc w:val="center"/>
        </w:trPr>
        <w:tc>
          <w:tcPr>
            <w:tcW w:w="794" w:type="dxa"/>
            <w:shd w:val="clear" w:color="auto" w:fill="F8FAFB"/>
            <w:tcMar>
              <w:top w:w="75" w:type="dxa"/>
              <w:left w:w="90" w:type="dxa"/>
              <w:bottom w:w="75" w:type="dxa"/>
              <w:right w:w="90" w:type="dxa"/>
            </w:tcMar>
          </w:tcPr>
          <w:p w14:paraId="208D7370"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6D924DE0" w14:textId="77777777" w:rsidR="006771B7" w:rsidRDefault="00000000">
            <w:pPr>
              <w:spacing w:after="0" w:line="240" w:lineRule="auto"/>
            </w:pPr>
            <w:r>
              <w:rPr>
                <w:sz w:val="15"/>
              </w:rPr>
              <w:t>Braun, Miranda-Agrippino and Saha - UKMPD</w:t>
            </w:r>
          </w:p>
        </w:tc>
        <w:tc>
          <w:tcPr>
            <w:tcW w:w="3685" w:type="dxa"/>
            <w:shd w:val="clear" w:color="auto" w:fill="F8FAFB"/>
            <w:tcMar>
              <w:top w:w="75" w:type="dxa"/>
              <w:left w:w="90" w:type="dxa"/>
              <w:bottom w:w="75" w:type="dxa"/>
              <w:right w:w="90" w:type="dxa"/>
            </w:tcMar>
          </w:tcPr>
          <w:p w14:paraId="20C28170" w14:textId="77777777" w:rsidR="006771B7" w:rsidRDefault="00000000">
            <w:pPr>
              <w:spacing w:after="0" w:line="240" w:lineRule="auto"/>
            </w:pPr>
            <w:r>
              <w:rPr>
                <w:sz w:val="15"/>
              </w:rPr>
              <w:t>UK event-study data, windows and factor construction.</w:t>
            </w:r>
          </w:p>
        </w:tc>
        <w:tc>
          <w:tcPr>
            <w:tcW w:w="2438" w:type="dxa"/>
            <w:shd w:val="clear" w:color="auto" w:fill="F8FAFB"/>
            <w:tcMar>
              <w:top w:w="75" w:type="dxa"/>
              <w:left w:w="90" w:type="dxa"/>
              <w:bottom w:w="75" w:type="dxa"/>
              <w:right w:w="90" w:type="dxa"/>
            </w:tcMar>
          </w:tcPr>
          <w:p w14:paraId="60EC714A" w14:textId="77777777" w:rsidR="006771B7" w:rsidRDefault="00000000">
            <w:pPr>
              <w:spacing w:after="0" w:line="240" w:lineRule="auto"/>
            </w:pPr>
            <w:r>
              <w:rPr>
                <w:sz w:val="15"/>
              </w:rPr>
              <w:t>Map every UKMPD factor and sign to your event module.</w:t>
            </w:r>
          </w:p>
        </w:tc>
      </w:tr>
      <w:tr w:rsidR="006771B7" w14:paraId="46486EF4" w14:textId="77777777">
        <w:trPr>
          <w:cantSplit/>
          <w:jc w:val="center"/>
        </w:trPr>
        <w:tc>
          <w:tcPr>
            <w:tcW w:w="794" w:type="dxa"/>
            <w:tcMar>
              <w:top w:w="75" w:type="dxa"/>
              <w:left w:w="90" w:type="dxa"/>
              <w:bottom w:w="75" w:type="dxa"/>
              <w:right w:w="90" w:type="dxa"/>
            </w:tcMar>
          </w:tcPr>
          <w:p w14:paraId="7A21C1A4"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7C0EAAB5" w14:textId="77777777" w:rsidR="006771B7" w:rsidRDefault="00000000">
            <w:pPr>
              <w:spacing w:after="0" w:line="240" w:lineRule="auto"/>
            </w:pPr>
            <w:r>
              <w:rPr>
                <w:sz w:val="15"/>
              </w:rPr>
              <w:t>Altavilla et al. - Measuring Euro Area Monetary Policy</w:t>
            </w:r>
          </w:p>
        </w:tc>
        <w:tc>
          <w:tcPr>
            <w:tcW w:w="3685" w:type="dxa"/>
            <w:tcMar>
              <w:top w:w="75" w:type="dxa"/>
              <w:left w:w="90" w:type="dxa"/>
              <w:bottom w:w="75" w:type="dxa"/>
              <w:right w:w="90" w:type="dxa"/>
            </w:tcMar>
          </w:tcPr>
          <w:p w14:paraId="59B7E4CD" w14:textId="77777777" w:rsidR="006771B7" w:rsidRDefault="00000000">
            <w:pPr>
              <w:spacing w:after="0" w:line="240" w:lineRule="auto"/>
            </w:pPr>
            <w:r>
              <w:rPr>
                <w:sz w:val="15"/>
              </w:rPr>
              <w:t>EA-MPD, decision and press-conference windows, multiple policy dimensions.</w:t>
            </w:r>
          </w:p>
        </w:tc>
        <w:tc>
          <w:tcPr>
            <w:tcW w:w="2438" w:type="dxa"/>
            <w:tcMar>
              <w:top w:w="75" w:type="dxa"/>
              <w:left w:w="90" w:type="dxa"/>
              <w:bottom w:w="75" w:type="dxa"/>
              <w:right w:w="90" w:type="dxa"/>
            </w:tcMar>
          </w:tcPr>
          <w:p w14:paraId="7ED180D5" w14:textId="77777777" w:rsidR="006771B7" w:rsidRDefault="00000000">
            <w:pPr>
              <w:spacing w:after="0" w:line="240" w:lineRule="auto"/>
            </w:pPr>
            <w:r>
              <w:rPr>
                <w:sz w:val="15"/>
              </w:rPr>
              <w:t>Document factor comparability with UKMPD.</w:t>
            </w:r>
          </w:p>
        </w:tc>
      </w:tr>
      <w:tr w:rsidR="006771B7" w14:paraId="4BA8BCBC" w14:textId="77777777">
        <w:trPr>
          <w:cantSplit/>
          <w:jc w:val="center"/>
        </w:trPr>
        <w:tc>
          <w:tcPr>
            <w:tcW w:w="794" w:type="dxa"/>
            <w:shd w:val="clear" w:color="auto" w:fill="F8FAFB"/>
            <w:tcMar>
              <w:top w:w="75" w:type="dxa"/>
              <w:left w:w="90" w:type="dxa"/>
              <w:bottom w:w="75" w:type="dxa"/>
              <w:right w:w="90" w:type="dxa"/>
            </w:tcMar>
          </w:tcPr>
          <w:p w14:paraId="63D55EFB"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0BA9A2F2" w14:textId="77777777" w:rsidR="006771B7" w:rsidRDefault="00000000">
            <w:pPr>
              <w:spacing w:after="0" w:line="240" w:lineRule="auto"/>
            </w:pPr>
            <w:r>
              <w:rPr>
                <w:sz w:val="15"/>
              </w:rPr>
              <w:t>Fama - Forward and Spot Exchange Rates</w:t>
            </w:r>
          </w:p>
        </w:tc>
        <w:tc>
          <w:tcPr>
            <w:tcW w:w="3685" w:type="dxa"/>
            <w:shd w:val="clear" w:color="auto" w:fill="F8FAFB"/>
            <w:tcMar>
              <w:top w:w="75" w:type="dxa"/>
              <w:left w:w="90" w:type="dxa"/>
              <w:bottom w:w="75" w:type="dxa"/>
              <w:right w:w="90" w:type="dxa"/>
            </w:tcMar>
          </w:tcPr>
          <w:p w14:paraId="05DCD6A3" w14:textId="77777777" w:rsidR="006771B7" w:rsidRDefault="00000000">
            <w:pPr>
              <w:spacing w:after="0" w:line="240" w:lineRule="auto"/>
            </w:pPr>
            <w:r>
              <w:rPr>
                <w:sz w:val="15"/>
              </w:rPr>
              <w:t>Foundational framework for forward premiums and currency risk premia.</w:t>
            </w:r>
          </w:p>
        </w:tc>
        <w:tc>
          <w:tcPr>
            <w:tcW w:w="2438" w:type="dxa"/>
            <w:shd w:val="clear" w:color="auto" w:fill="F8FAFB"/>
            <w:tcMar>
              <w:top w:w="75" w:type="dxa"/>
              <w:left w:w="90" w:type="dxa"/>
              <w:bottom w:w="75" w:type="dxa"/>
              <w:right w:w="90" w:type="dxa"/>
            </w:tcMar>
          </w:tcPr>
          <w:p w14:paraId="0422F1F3" w14:textId="77777777" w:rsidR="006771B7" w:rsidRDefault="00000000">
            <w:pPr>
              <w:spacing w:after="0" w:line="240" w:lineRule="auto"/>
            </w:pPr>
            <w:r>
              <w:rPr>
                <w:sz w:val="15"/>
              </w:rPr>
              <w:t>Define the FX excess-return measure and avoid treating forward as a pure forecast.</w:t>
            </w:r>
          </w:p>
        </w:tc>
      </w:tr>
      <w:tr w:rsidR="006771B7" w14:paraId="35F47F4D" w14:textId="77777777">
        <w:trPr>
          <w:cantSplit/>
          <w:jc w:val="center"/>
        </w:trPr>
        <w:tc>
          <w:tcPr>
            <w:tcW w:w="794" w:type="dxa"/>
            <w:tcMar>
              <w:top w:w="75" w:type="dxa"/>
              <w:left w:w="90" w:type="dxa"/>
              <w:bottom w:w="75" w:type="dxa"/>
              <w:right w:w="90" w:type="dxa"/>
            </w:tcMar>
          </w:tcPr>
          <w:p w14:paraId="235D60C0"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5055612B" w14:textId="77777777" w:rsidR="006771B7" w:rsidRDefault="00000000">
            <w:pPr>
              <w:spacing w:after="0" w:line="240" w:lineRule="auto"/>
            </w:pPr>
            <w:r>
              <w:rPr>
                <w:sz w:val="15"/>
              </w:rPr>
              <w:t>Menkhoff et al. - Currency Momentum Strategies</w:t>
            </w:r>
          </w:p>
        </w:tc>
        <w:tc>
          <w:tcPr>
            <w:tcW w:w="3685" w:type="dxa"/>
            <w:tcMar>
              <w:top w:w="75" w:type="dxa"/>
              <w:left w:w="90" w:type="dxa"/>
              <w:bottom w:w="75" w:type="dxa"/>
              <w:right w:w="90" w:type="dxa"/>
            </w:tcMar>
          </w:tcPr>
          <w:p w14:paraId="767D8A08" w14:textId="77777777" w:rsidR="006771B7" w:rsidRDefault="00000000">
            <w:pPr>
              <w:spacing w:after="0" w:line="240" w:lineRule="auto"/>
            </w:pPr>
            <w:r>
              <w:rPr>
                <w:sz w:val="15"/>
              </w:rPr>
              <w:t>Transparent evidence and implementation issues for FX trend.</w:t>
            </w:r>
          </w:p>
        </w:tc>
        <w:tc>
          <w:tcPr>
            <w:tcW w:w="2438" w:type="dxa"/>
            <w:tcMar>
              <w:top w:w="75" w:type="dxa"/>
              <w:left w:w="90" w:type="dxa"/>
              <w:bottom w:w="75" w:type="dxa"/>
              <w:right w:w="90" w:type="dxa"/>
            </w:tcMar>
          </w:tcPr>
          <w:p w14:paraId="492545D3" w14:textId="77777777" w:rsidR="006771B7" w:rsidRDefault="00000000">
            <w:pPr>
              <w:spacing w:after="0" w:line="240" w:lineRule="auto"/>
            </w:pPr>
            <w:r>
              <w:rPr>
                <w:sz w:val="15"/>
              </w:rPr>
              <w:t>Decide whether trend is a benchmark or conditioner.</w:t>
            </w:r>
          </w:p>
        </w:tc>
      </w:tr>
      <w:tr w:rsidR="006771B7" w14:paraId="4F4EA544" w14:textId="77777777">
        <w:trPr>
          <w:cantSplit/>
          <w:jc w:val="center"/>
        </w:trPr>
        <w:tc>
          <w:tcPr>
            <w:tcW w:w="794" w:type="dxa"/>
            <w:shd w:val="clear" w:color="auto" w:fill="F8FAFB"/>
            <w:tcMar>
              <w:top w:w="75" w:type="dxa"/>
              <w:left w:w="90" w:type="dxa"/>
              <w:bottom w:w="75" w:type="dxa"/>
              <w:right w:w="90" w:type="dxa"/>
            </w:tcMar>
          </w:tcPr>
          <w:p w14:paraId="7FC48A08"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31F045AD" w14:textId="77777777" w:rsidR="006771B7" w:rsidRDefault="00000000">
            <w:pPr>
              <w:spacing w:after="0" w:line="240" w:lineRule="auto"/>
            </w:pPr>
            <w:r>
              <w:rPr>
                <w:sz w:val="15"/>
              </w:rPr>
              <w:t>Lustig, Roussanov and Verdelhan - Common Risk Factors in Currency Markets</w:t>
            </w:r>
          </w:p>
        </w:tc>
        <w:tc>
          <w:tcPr>
            <w:tcW w:w="3685" w:type="dxa"/>
            <w:shd w:val="clear" w:color="auto" w:fill="F8FAFB"/>
            <w:tcMar>
              <w:top w:w="75" w:type="dxa"/>
              <w:left w:w="90" w:type="dxa"/>
              <w:bottom w:w="75" w:type="dxa"/>
              <w:right w:w="90" w:type="dxa"/>
            </w:tcMar>
          </w:tcPr>
          <w:p w14:paraId="69ADBF8F" w14:textId="77777777" w:rsidR="006771B7" w:rsidRDefault="00000000">
            <w:pPr>
              <w:spacing w:after="0" w:line="240" w:lineRule="auto"/>
            </w:pPr>
            <w:r>
              <w:rPr>
                <w:sz w:val="15"/>
              </w:rPr>
              <w:t>Frames carry as exposure to systematic currency risk rather than free alpha.</w:t>
            </w:r>
          </w:p>
        </w:tc>
        <w:tc>
          <w:tcPr>
            <w:tcW w:w="2438" w:type="dxa"/>
            <w:shd w:val="clear" w:color="auto" w:fill="F8FAFB"/>
            <w:tcMar>
              <w:top w:w="75" w:type="dxa"/>
              <w:left w:w="90" w:type="dxa"/>
              <w:bottom w:w="75" w:type="dxa"/>
              <w:right w:w="90" w:type="dxa"/>
            </w:tcMar>
          </w:tcPr>
          <w:p w14:paraId="499AB641" w14:textId="77777777" w:rsidR="006771B7" w:rsidRDefault="00000000">
            <w:pPr>
              <w:spacing w:after="0" w:line="240" w:lineRule="auto"/>
            </w:pPr>
            <w:r>
              <w:rPr>
                <w:sz w:val="15"/>
              </w:rPr>
              <w:t>Define global-risk contamination tests.</w:t>
            </w:r>
          </w:p>
        </w:tc>
      </w:tr>
      <w:tr w:rsidR="006771B7" w14:paraId="490AAD9B" w14:textId="77777777">
        <w:trPr>
          <w:cantSplit/>
          <w:jc w:val="center"/>
        </w:trPr>
        <w:tc>
          <w:tcPr>
            <w:tcW w:w="794" w:type="dxa"/>
            <w:tcMar>
              <w:top w:w="75" w:type="dxa"/>
              <w:left w:w="90" w:type="dxa"/>
              <w:bottom w:w="75" w:type="dxa"/>
              <w:right w:w="90" w:type="dxa"/>
            </w:tcMar>
          </w:tcPr>
          <w:p w14:paraId="172710C0" w14:textId="77777777" w:rsidR="006771B7" w:rsidRDefault="00000000">
            <w:pPr>
              <w:spacing w:after="0" w:line="240" w:lineRule="auto"/>
            </w:pPr>
            <w:r>
              <w:rPr>
                <w:b/>
                <w:sz w:val="15"/>
              </w:rPr>
              <w:t>Core</w:t>
            </w:r>
          </w:p>
        </w:tc>
        <w:tc>
          <w:tcPr>
            <w:tcW w:w="2835" w:type="dxa"/>
            <w:tcMar>
              <w:top w:w="75" w:type="dxa"/>
              <w:left w:w="90" w:type="dxa"/>
              <w:bottom w:w="75" w:type="dxa"/>
              <w:right w:w="90" w:type="dxa"/>
            </w:tcMar>
          </w:tcPr>
          <w:p w14:paraId="50BA5091" w14:textId="77777777" w:rsidR="006771B7" w:rsidRDefault="00000000">
            <w:pPr>
              <w:spacing w:after="0" w:line="240" w:lineRule="auto"/>
            </w:pPr>
            <w:r>
              <w:rPr>
                <w:sz w:val="15"/>
              </w:rPr>
              <w:t>Cochrane and Piazzesi - Bond Risk Premia</w:t>
            </w:r>
          </w:p>
        </w:tc>
        <w:tc>
          <w:tcPr>
            <w:tcW w:w="3685" w:type="dxa"/>
            <w:tcMar>
              <w:top w:w="75" w:type="dxa"/>
              <w:left w:w="90" w:type="dxa"/>
              <w:bottom w:w="75" w:type="dxa"/>
              <w:right w:w="90" w:type="dxa"/>
            </w:tcMar>
          </w:tcPr>
          <w:p w14:paraId="16B1BB12" w14:textId="77777777" w:rsidR="006771B7" w:rsidRDefault="00000000">
            <w:pPr>
              <w:spacing w:after="0" w:line="240" w:lineRule="auto"/>
            </w:pPr>
            <w:r>
              <w:rPr>
                <w:sz w:val="15"/>
              </w:rPr>
              <w:t>Shows curve information is also about expected excess returns, not only policy expectations.</w:t>
            </w:r>
          </w:p>
        </w:tc>
        <w:tc>
          <w:tcPr>
            <w:tcW w:w="2438" w:type="dxa"/>
            <w:tcMar>
              <w:top w:w="75" w:type="dxa"/>
              <w:left w:w="90" w:type="dxa"/>
              <w:bottom w:w="75" w:type="dxa"/>
              <w:right w:w="90" w:type="dxa"/>
            </w:tcMar>
          </w:tcPr>
          <w:p w14:paraId="3B6266B3" w14:textId="77777777" w:rsidR="006771B7" w:rsidRDefault="00000000">
            <w:pPr>
              <w:spacing w:after="0" w:line="240" w:lineRule="auto"/>
            </w:pPr>
            <w:r>
              <w:rPr>
                <w:sz w:val="15"/>
              </w:rPr>
              <w:t>Clarify interpretation limits for long-end and curve signals.</w:t>
            </w:r>
          </w:p>
        </w:tc>
      </w:tr>
      <w:tr w:rsidR="006771B7" w14:paraId="2FB5BA17" w14:textId="77777777">
        <w:trPr>
          <w:cantSplit/>
          <w:jc w:val="center"/>
        </w:trPr>
        <w:tc>
          <w:tcPr>
            <w:tcW w:w="794" w:type="dxa"/>
            <w:shd w:val="clear" w:color="auto" w:fill="F8FAFB"/>
            <w:tcMar>
              <w:top w:w="75" w:type="dxa"/>
              <w:left w:w="90" w:type="dxa"/>
              <w:bottom w:w="75" w:type="dxa"/>
              <w:right w:w="90" w:type="dxa"/>
            </w:tcMar>
          </w:tcPr>
          <w:p w14:paraId="39B2DF36" w14:textId="77777777" w:rsidR="006771B7" w:rsidRDefault="00000000">
            <w:pPr>
              <w:spacing w:after="0" w:line="240" w:lineRule="auto"/>
            </w:pPr>
            <w:r>
              <w:rPr>
                <w:b/>
                <w:sz w:val="15"/>
              </w:rPr>
              <w:t>Core</w:t>
            </w:r>
          </w:p>
        </w:tc>
        <w:tc>
          <w:tcPr>
            <w:tcW w:w="2835" w:type="dxa"/>
            <w:shd w:val="clear" w:color="auto" w:fill="F8FAFB"/>
            <w:tcMar>
              <w:top w:w="75" w:type="dxa"/>
              <w:left w:w="90" w:type="dxa"/>
              <w:bottom w:w="75" w:type="dxa"/>
              <w:right w:w="90" w:type="dxa"/>
            </w:tcMar>
          </w:tcPr>
          <w:p w14:paraId="1E29F489" w14:textId="77777777" w:rsidR="006771B7" w:rsidRDefault="00000000">
            <w:pPr>
              <w:spacing w:after="0" w:line="240" w:lineRule="auto"/>
            </w:pPr>
            <w:r>
              <w:rPr>
                <w:sz w:val="15"/>
              </w:rPr>
              <w:t>Bailey et al. - Probability of Backtest Overfitting</w:t>
            </w:r>
          </w:p>
        </w:tc>
        <w:tc>
          <w:tcPr>
            <w:tcW w:w="3685" w:type="dxa"/>
            <w:shd w:val="clear" w:color="auto" w:fill="F8FAFB"/>
            <w:tcMar>
              <w:top w:w="75" w:type="dxa"/>
              <w:left w:w="90" w:type="dxa"/>
              <w:bottom w:w="75" w:type="dxa"/>
              <w:right w:w="90" w:type="dxa"/>
            </w:tcMar>
          </w:tcPr>
          <w:p w14:paraId="4A96DE0C" w14:textId="77777777" w:rsidR="006771B7" w:rsidRDefault="00000000">
            <w:pPr>
              <w:spacing w:after="0" w:line="240" w:lineRule="auto"/>
            </w:pPr>
            <w:r>
              <w:rPr>
                <w:sz w:val="15"/>
              </w:rPr>
              <w:t>Forces discipline around the number of variants tested.</w:t>
            </w:r>
          </w:p>
        </w:tc>
        <w:tc>
          <w:tcPr>
            <w:tcW w:w="2438" w:type="dxa"/>
            <w:shd w:val="clear" w:color="auto" w:fill="F8FAFB"/>
            <w:tcMar>
              <w:top w:w="75" w:type="dxa"/>
              <w:left w:w="90" w:type="dxa"/>
              <w:bottom w:w="75" w:type="dxa"/>
              <w:right w:w="90" w:type="dxa"/>
            </w:tcMar>
          </w:tcPr>
          <w:p w14:paraId="18D147A1" w14:textId="77777777" w:rsidR="006771B7" w:rsidRDefault="00000000">
            <w:pPr>
              <w:spacing w:after="0" w:line="240" w:lineRule="auto"/>
            </w:pPr>
            <w:r>
              <w:rPr>
                <w:sz w:val="15"/>
              </w:rPr>
              <w:t>Create the specification and experiment log before model search.</w:t>
            </w:r>
          </w:p>
        </w:tc>
      </w:tr>
      <w:tr w:rsidR="006771B7" w14:paraId="0CBA1FE2" w14:textId="77777777">
        <w:trPr>
          <w:cantSplit/>
          <w:jc w:val="center"/>
        </w:trPr>
        <w:tc>
          <w:tcPr>
            <w:tcW w:w="794" w:type="dxa"/>
            <w:tcMar>
              <w:top w:w="75" w:type="dxa"/>
              <w:left w:w="90" w:type="dxa"/>
              <w:bottom w:w="75" w:type="dxa"/>
              <w:right w:w="90" w:type="dxa"/>
            </w:tcMar>
          </w:tcPr>
          <w:p w14:paraId="69B0CC96" w14:textId="77777777" w:rsidR="006771B7" w:rsidRDefault="00000000">
            <w:pPr>
              <w:spacing w:after="0" w:line="240" w:lineRule="auto"/>
            </w:pPr>
            <w:r>
              <w:rPr>
                <w:b/>
                <w:sz w:val="15"/>
              </w:rPr>
              <w:t>Optional</w:t>
            </w:r>
          </w:p>
        </w:tc>
        <w:tc>
          <w:tcPr>
            <w:tcW w:w="2835" w:type="dxa"/>
            <w:tcMar>
              <w:top w:w="75" w:type="dxa"/>
              <w:left w:w="90" w:type="dxa"/>
              <w:bottom w:w="75" w:type="dxa"/>
              <w:right w:w="90" w:type="dxa"/>
            </w:tcMar>
          </w:tcPr>
          <w:p w14:paraId="3EA5743A" w14:textId="77777777" w:rsidR="006771B7" w:rsidRDefault="00000000">
            <w:pPr>
              <w:spacing w:after="0" w:line="240" w:lineRule="auto"/>
            </w:pPr>
            <w:r>
              <w:rPr>
                <w:sz w:val="15"/>
              </w:rPr>
              <w:t>Recent central-bank or BIS work on policy expectations and FX/rates transmission</w:t>
            </w:r>
          </w:p>
        </w:tc>
        <w:tc>
          <w:tcPr>
            <w:tcW w:w="3685" w:type="dxa"/>
            <w:tcMar>
              <w:top w:w="75" w:type="dxa"/>
              <w:left w:w="90" w:type="dxa"/>
              <w:bottom w:w="75" w:type="dxa"/>
              <w:right w:w="90" w:type="dxa"/>
            </w:tcMar>
          </w:tcPr>
          <w:p w14:paraId="6C68B7D3" w14:textId="77777777" w:rsidR="006771B7" w:rsidRDefault="00000000">
            <w:pPr>
              <w:spacing w:after="0" w:line="240" w:lineRule="auto"/>
            </w:pPr>
            <w:r>
              <w:rPr>
                <w:sz w:val="15"/>
              </w:rPr>
              <w:t>Adds contemporary context after the core design is fixed.</w:t>
            </w:r>
          </w:p>
        </w:tc>
        <w:tc>
          <w:tcPr>
            <w:tcW w:w="2438" w:type="dxa"/>
            <w:tcMar>
              <w:top w:w="75" w:type="dxa"/>
              <w:left w:w="90" w:type="dxa"/>
              <w:bottom w:w="75" w:type="dxa"/>
              <w:right w:w="90" w:type="dxa"/>
            </w:tcMar>
          </w:tcPr>
          <w:p w14:paraId="086102EE" w14:textId="77777777" w:rsidR="006771B7" w:rsidRDefault="00000000">
            <w:pPr>
              <w:spacing w:after="0" w:line="240" w:lineRule="auto"/>
            </w:pPr>
            <w:r>
              <w:rPr>
                <w:sz w:val="15"/>
              </w:rPr>
              <w:t>One-page update only; do not delay the build.</w:t>
            </w:r>
          </w:p>
        </w:tc>
      </w:tr>
    </w:tbl>
    <w:p w14:paraId="5B65D626" w14:textId="77777777" w:rsidR="006771B7" w:rsidRDefault="006771B7">
      <w:pPr>
        <w:spacing w:after="40"/>
      </w:pPr>
    </w:p>
    <w:p w14:paraId="6CD560B8" w14:textId="77777777" w:rsidR="006771B7" w:rsidRDefault="00000000">
      <w:pPr>
        <w:pStyle w:val="Heading1"/>
      </w:pPr>
      <w:r>
        <w:t>9. Data feasibility and audit standard</w:t>
      </w:r>
    </w:p>
    <w:p w14:paraId="50EC68C8" w14:textId="77777777" w:rsidR="006771B7" w:rsidRDefault="00000000">
      <w:pPr>
        <w:spacing w:after="120"/>
      </w:pPr>
      <w:r>
        <w:t>The data audit is a research deliverable, not an administrative task. The Week 1 gate should determine whether each proposed expression is real, synthetic, proxy-based or infeasible. No module may proceed with an unexplained series.</w:t>
      </w:r>
    </w:p>
    <w:p w14:paraId="187C96C0" w14:textId="77777777" w:rsidR="006771B7" w:rsidRDefault="00000000">
      <w:pPr>
        <w:pStyle w:val="Heading2"/>
      </w:pPr>
      <w:r>
        <w:t>9.1 Source hierarchy</w:t>
      </w:r>
    </w:p>
    <w:p w14:paraId="7EB01245" w14:textId="77777777" w:rsidR="006771B7" w:rsidRDefault="00000000">
      <w:pPr>
        <w:pStyle w:val="ListBullet"/>
        <w:spacing w:after="80" w:line="252" w:lineRule="auto"/>
        <w:ind w:hanging="216"/>
      </w:pPr>
      <w:r>
        <w:rPr>
          <w:b/>
        </w:rPr>
        <w:t xml:space="preserve">Tier 1 - official and reproducible: </w:t>
      </w:r>
      <w:r>
        <w:t>Bank of England, ECB Data Portal, Bundesbank, UKMPD and EA-MPD.</w:t>
      </w:r>
    </w:p>
    <w:p w14:paraId="43B9EF0E" w14:textId="77777777" w:rsidR="006771B7" w:rsidRDefault="00000000">
      <w:pPr>
        <w:pStyle w:val="ListBullet"/>
        <w:spacing w:after="80" w:line="252" w:lineRule="auto"/>
        <w:ind w:hanging="216"/>
      </w:pPr>
      <w:r>
        <w:rPr>
          <w:b/>
        </w:rPr>
        <w:t xml:space="preserve">Tier 2 - institutionally licensed: </w:t>
      </w:r>
      <w:r>
        <w:t>Bloomberg, Refinitiv or another source only if both collaborators can access, export and document it.</w:t>
      </w:r>
    </w:p>
    <w:p w14:paraId="4F14CE04" w14:textId="77777777" w:rsidR="006771B7" w:rsidRDefault="00000000">
      <w:pPr>
        <w:pStyle w:val="ListBullet"/>
        <w:spacing w:after="80" w:line="252" w:lineRule="auto"/>
        <w:ind w:hanging="216"/>
      </w:pPr>
      <w:r>
        <w:rPr>
          <w:b/>
        </w:rPr>
        <w:t xml:space="preserve">Tier 3 - public market-data services: </w:t>
      </w:r>
      <w:r>
        <w:t>Acceptable for supplementary diagnostics after a spot-check against an official or institutional source.</w:t>
      </w:r>
    </w:p>
    <w:p w14:paraId="6C3058CD" w14:textId="77777777" w:rsidR="006771B7" w:rsidRDefault="00000000">
      <w:pPr>
        <w:pStyle w:val="ListBullet"/>
        <w:spacing w:after="80" w:line="252" w:lineRule="auto"/>
        <w:ind w:hanging="216"/>
      </w:pPr>
      <w:r>
        <w:rPr>
          <w:b/>
        </w:rPr>
        <w:t xml:space="preserve">Tier 4 - manual or scraped data: </w:t>
      </w:r>
      <w:r>
        <w:t>Use only when unavoidable, with immutable raw snapshots, source date and explicit caveat.</w:t>
      </w:r>
    </w:p>
    <w:p w14:paraId="15CB9926" w14:textId="77777777" w:rsidR="006771B7" w:rsidRDefault="00000000">
      <w:pPr>
        <w:pStyle w:val="Heading2"/>
      </w:pPr>
      <w:r>
        <w:t>9.2 Data dictionary fields</w:t>
      </w:r>
    </w:p>
    <w:tbl>
      <w:tblPr>
        <w:tblStyle w:val="TableGrid"/>
        <w:tblW w:w="0" w:type="auto"/>
        <w:jc w:val="center"/>
        <w:tblLayout w:type="fixed"/>
        <w:tblLook w:val="04A0" w:firstRow="1" w:lastRow="0" w:firstColumn="1" w:lastColumn="0" w:noHBand="0" w:noVBand="1"/>
      </w:tblPr>
      <w:tblGrid>
        <w:gridCol w:w="2268"/>
        <w:gridCol w:w="7483"/>
      </w:tblGrid>
      <w:tr w:rsidR="006771B7" w14:paraId="0271E135" w14:textId="77777777">
        <w:trPr>
          <w:tblHeader/>
          <w:jc w:val="center"/>
        </w:trPr>
        <w:tc>
          <w:tcPr>
            <w:tcW w:w="2268" w:type="dxa"/>
            <w:shd w:val="clear" w:color="auto" w:fill="16324F"/>
            <w:tcMar>
              <w:top w:w="80" w:type="dxa"/>
              <w:left w:w="90" w:type="dxa"/>
              <w:bottom w:w="80" w:type="dxa"/>
              <w:right w:w="90" w:type="dxa"/>
            </w:tcMar>
            <w:vAlign w:val="center"/>
          </w:tcPr>
          <w:p w14:paraId="3EBF1734" w14:textId="77777777" w:rsidR="006771B7" w:rsidRDefault="00000000">
            <w:pPr>
              <w:spacing w:after="0"/>
            </w:pPr>
            <w:r>
              <w:rPr>
                <w:b/>
                <w:color w:val="FFFFFF"/>
                <w:sz w:val="16"/>
              </w:rPr>
              <w:t>Field</w:t>
            </w:r>
          </w:p>
        </w:tc>
        <w:tc>
          <w:tcPr>
            <w:tcW w:w="7483" w:type="dxa"/>
            <w:shd w:val="clear" w:color="auto" w:fill="16324F"/>
            <w:tcMar>
              <w:top w:w="80" w:type="dxa"/>
              <w:left w:w="90" w:type="dxa"/>
              <w:bottom w:w="80" w:type="dxa"/>
              <w:right w:w="90" w:type="dxa"/>
            </w:tcMar>
            <w:vAlign w:val="center"/>
          </w:tcPr>
          <w:p w14:paraId="43E9FBE9" w14:textId="77777777" w:rsidR="006771B7" w:rsidRDefault="00000000">
            <w:pPr>
              <w:spacing w:after="0"/>
            </w:pPr>
            <w:r>
              <w:rPr>
                <w:b/>
                <w:color w:val="FFFFFF"/>
                <w:sz w:val="16"/>
              </w:rPr>
              <w:t>Required content</w:t>
            </w:r>
          </w:p>
        </w:tc>
      </w:tr>
      <w:tr w:rsidR="006771B7" w14:paraId="4317828D" w14:textId="77777777">
        <w:trPr>
          <w:cantSplit/>
          <w:jc w:val="center"/>
        </w:trPr>
        <w:tc>
          <w:tcPr>
            <w:tcW w:w="2268" w:type="dxa"/>
            <w:tcMar>
              <w:top w:w="75" w:type="dxa"/>
              <w:left w:w="90" w:type="dxa"/>
              <w:bottom w:w="75" w:type="dxa"/>
              <w:right w:w="90" w:type="dxa"/>
            </w:tcMar>
          </w:tcPr>
          <w:p w14:paraId="65D94D46" w14:textId="77777777" w:rsidR="006771B7" w:rsidRDefault="00000000">
            <w:pPr>
              <w:spacing w:after="0" w:line="240" w:lineRule="auto"/>
            </w:pPr>
            <w:r>
              <w:rPr>
                <w:b/>
                <w:sz w:val="16"/>
              </w:rPr>
              <w:t>Series name</w:t>
            </w:r>
          </w:p>
        </w:tc>
        <w:tc>
          <w:tcPr>
            <w:tcW w:w="7483" w:type="dxa"/>
            <w:tcMar>
              <w:top w:w="75" w:type="dxa"/>
              <w:left w:w="90" w:type="dxa"/>
              <w:bottom w:w="75" w:type="dxa"/>
              <w:right w:w="90" w:type="dxa"/>
            </w:tcMar>
          </w:tcPr>
          <w:p w14:paraId="5C7657EA" w14:textId="77777777" w:rsidR="006771B7" w:rsidRDefault="00000000">
            <w:pPr>
              <w:spacing w:after="0" w:line="240" w:lineRule="auto"/>
            </w:pPr>
            <w:r>
              <w:rPr>
                <w:sz w:val="16"/>
              </w:rPr>
              <w:t>Human-readable name and role in the project.</w:t>
            </w:r>
          </w:p>
        </w:tc>
      </w:tr>
      <w:tr w:rsidR="006771B7" w14:paraId="72F197FD" w14:textId="77777777">
        <w:trPr>
          <w:cantSplit/>
          <w:jc w:val="center"/>
        </w:trPr>
        <w:tc>
          <w:tcPr>
            <w:tcW w:w="2268" w:type="dxa"/>
            <w:shd w:val="clear" w:color="auto" w:fill="F8FAFB"/>
            <w:tcMar>
              <w:top w:w="75" w:type="dxa"/>
              <w:left w:w="90" w:type="dxa"/>
              <w:bottom w:w="75" w:type="dxa"/>
              <w:right w:w="90" w:type="dxa"/>
            </w:tcMar>
          </w:tcPr>
          <w:p w14:paraId="77F82D31" w14:textId="77777777" w:rsidR="006771B7" w:rsidRDefault="00000000">
            <w:pPr>
              <w:spacing w:after="0" w:line="240" w:lineRule="auto"/>
            </w:pPr>
            <w:r>
              <w:rPr>
                <w:b/>
                <w:sz w:val="16"/>
              </w:rPr>
              <w:t>Source and identifier</w:t>
            </w:r>
          </w:p>
        </w:tc>
        <w:tc>
          <w:tcPr>
            <w:tcW w:w="7483" w:type="dxa"/>
            <w:shd w:val="clear" w:color="auto" w:fill="F8FAFB"/>
            <w:tcMar>
              <w:top w:w="75" w:type="dxa"/>
              <w:left w:w="90" w:type="dxa"/>
              <w:bottom w:w="75" w:type="dxa"/>
              <w:right w:w="90" w:type="dxa"/>
            </w:tcMar>
          </w:tcPr>
          <w:p w14:paraId="06EAA611" w14:textId="77777777" w:rsidR="006771B7" w:rsidRDefault="00000000">
            <w:pPr>
              <w:spacing w:after="0" w:line="240" w:lineRule="auto"/>
            </w:pPr>
            <w:r>
              <w:rPr>
                <w:sz w:val="16"/>
              </w:rPr>
              <w:t>Institution, database, exact series code or file name.</w:t>
            </w:r>
          </w:p>
        </w:tc>
      </w:tr>
      <w:tr w:rsidR="006771B7" w14:paraId="2757B3D8" w14:textId="77777777">
        <w:trPr>
          <w:cantSplit/>
          <w:jc w:val="center"/>
        </w:trPr>
        <w:tc>
          <w:tcPr>
            <w:tcW w:w="2268" w:type="dxa"/>
            <w:tcMar>
              <w:top w:w="75" w:type="dxa"/>
              <w:left w:w="90" w:type="dxa"/>
              <w:bottom w:w="75" w:type="dxa"/>
              <w:right w:w="90" w:type="dxa"/>
            </w:tcMar>
          </w:tcPr>
          <w:p w14:paraId="3960BF7E" w14:textId="77777777" w:rsidR="006771B7" w:rsidRDefault="00000000">
            <w:pPr>
              <w:spacing w:after="0" w:line="240" w:lineRule="auto"/>
            </w:pPr>
            <w:r>
              <w:rPr>
                <w:b/>
                <w:sz w:val="16"/>
              </w:rPr>
              <w:t>Definition</w:t>
            </w:r>
          </w:p>
        </w:tc>
        <w:tc>
          <w:tcPr>
            <w:tcW w:w="7483" w:type="dxa"/>
            <w:tcMar>
              <w:top w:w="75" w:type="dxa"/>
              <w:left w:w="90" w:type="dxa"/>
              <w:bottom w:w="75" w:type="dxa"/>
              <w:right w:w="90" w:type="dxa"/>
            </w:tcMar>
          </w:tcPr>
          <w:p w14:paraId="4F9F24E8" w14:textId="77777777" w:rsidR="006771B7" w:rsidRDefault="00000000">
            <w:pPr>
              <w:spacing w:after="0" w:line="240" w:lineRule="auto"/>
            </w:pPr>
            <w:r>
              <w:rPr>
                <w:sz w:val="16"/>
              </w:rPr>
              <w:t>What the series economically represents; par yield, zero rate, OIS, spot, fixing, forward, etc.</w:t>
            </w:r>
          </w:p>
        </w:tc>
      </w:tr>
      <w:tr w:rsidR="006771B7" w14:paraId="2D7422DF" w14:textId="77777777">
        <w:trPr>
          <w:cantSplit/>
          <w:jc w:val="center"/>
        </w:trPr>
        <w:tc>
          <w:tcPr>
            <w:tcW w:w="2268" w:type="dxa"/>
            <w:shd w:val="clear" w:color="auto" w:fill="F8FAFB"/>
            <w:tcMar>
              <w:top w:w="75" w:type="dxa"/>
              <w:left w:w="90" w:type="dxa"/>
              <w:bottom w:w="75" w:type="dxa"/>
              <w:right w:w="90" w:type="dxa"/>
            </w:tcMar>
          </w:tcPr>
          <w:p w14:paraId="6A9B3DF5" w14:textId="77777777" w:rsidR="006771B7" w:rsidRDefault="00000000">
            <w:pPr>
              <w:spacing w:after="0" w:line="240" w:lineRule="auto"/>
            </w:pPr>
            <w:r>
              <w:rPr>
                <w:b/>
                <w:sz w:val="16"/>
              </w:rPr>
              <w:t>Units and sign</w:t>
            </w:r>
          </w:p>
        </w:tc>
        <w:tc>
          <w:tcPr>
            <w:tcW w:w="7483" w:type="dxa"/>
            <w:shd w:val="clear" w:color="auto" w:fill="F8FAFB"/>
            <w:tcMar>
              <w:top w:w="75" w:type="dxa"/>
              <w:left w:w="90" w:type="dxa"/>
              <w:bottom w:w="75" w:type="dxa"/>
              <w:right w:w="90" w:type="dxa"/>
            </w:tcMar>
          </w:tcPr>
          <w:p w14:paraId="60A4CDB2" w14:textId="77777777" w:rsidR="006771B7" w:rsidRDefault="00000000">
            <w:pPr>
              <w:spacing w:after="0" w:line="240" w:lineRule="auto"/>
            </w:pPr>
            <w:r>
              <w:rPr>
                <w:sz w:val="16"/>
              </w:rPr>
              <w:t>Percent, basis points, price, log price, points; direction of positive change.</w:t>
            </w:r>
          </w:p>
        </w:tc>
      </w:tr>
      <w:tr w:rsidR="006771B7" w14:paraId="1114E0D4" w14:textId="77777777">
        <w:trPr>
          <w:cantSplit/>
          <w:jc w:val="center"/>
        </w:trPr>
        <w:tc>
          <w:tcPr>
            <w:tcW w:w="2268" w:type="dxa"/>
            <w:tcMar>
              <w:top w:w="75" w:type="dxa"/>
              <w:left w:w="90" w:type="dxa"/>
              <w:bottom w:w="75" w:type="dxa"/>
              <w:right w:w="90" w:type="dxa"/>
            </w:tcMar>
          </w:tcPr>
          <w:p w14:paraId="5B6A8C7E" w14:textId="77777777" w:rsidR="006771B7" w:rsidRDefault="00000000">
            <w:pPr>
              <w:spacing w:after="0" w:line="240" w:lineRule="auto"/>
            </w:pPr>
            <w:r>
              <w:rPr>
                <w:b/>
                <w:sz w:val="16"/>
              </w:rPr>
              <w:t>Frequency and timestamp</w:t>
            </w:r>
          </w:p>
        </w:tc>
        <w:tc>
          <w:tcPr>
            <w:tcW w:w="7483" w:type="dxa"/>
            <w:tcMar>
              <w:top w:w="75" w:type="dxa"/>
              <w:left w:w="90" w:type="dxa"/>
              <w:bottom w:w="75" w:type="dxa"/>
              <w:right w:w="90" w:type="dxa"/>
            </w:tcMar>
          </w:tcPr>
          <w:p w14:paraId="219CA28E" w14:textId="77777777" w:rsidR="006771B7" w:rsidRDefault="00000000">
            <w:pPr>
              <w:spacing w:after="0" w:line="240" w:lineRule="auto"/>
            </w:pPr>
            <w:r>
              <w:rPr>
                <w:sz w:val="16"/>
              </w:rPr>
              <w:t>Daily/event; local time; closing/fixing/publication timestamp.</w:t>
            </w:r>
          </w:p>
        </w:tc>
      </w:tr>
      <w:tr w:rsidR="006771B7" w14:paraId="540714BF" w14:textId="77777777">
        <w:trPr>
          <w:cantSplit/>
          <w:jc w:val="center"/>
        </w:trPr>
        <w:tc>
          <w:tcPr>
            <w:tcW w:w="2268" w:type="dxa"/>
            <w:shd w:val="clear" w:color="auto" w:fill="F8FAFB"/>
            <w:tcMar>
              <w:top w:w="75" w:type="dxa"/>
              <w:left w:w="90" w:type="dxa"/>
              <w:bottom w:w="75" w:type="dxa"/>
              <w:right w:w="90" w:type="dxa"/>
            </w:tcMar>
          </w:tcPr>
          <w:p w14:paraId="6901E42E" w14:textId="77777777" w:rsidR="006771B7" w:rsidRDefault="00000000">
            <w:pPr>
              <w:spacing w:after="0" w:line="240" w:lineRule="auto"/>
            </w:pPr>
            <w:r>
              <w:rPr>
                <w:b/>
                <w:sz w:val="16"/>
              </w:rPr>
              <w:t>Availability</w:t>
            </w:r>
          </w:p>
        </w:tc>
        <w:tc>
          <w:tcPr>
            <w:tcW w:w="7483" w:type="dxa"/>
            <w:shd w:val="clear" w:color="auto" w:fill="F8FAFB"/>
            <w:tcMar>
              <w:top w:w="75" w:type="dxa"/>
              <w:left w:w="90" w:type="dxa"/>
              <w:bottom w:w="75" w:type="dxa"/>
              <w:right w:w="90" w:type="dxa"/>
            </w:tcMar>
          </w:tcPr>
          <w:p w14:paraId="089B9746" w14:textId="77777777" w:rsidR="006771B7" w:rsidRDefault="00000000">
            <w:pPr>
              <w:spacing w:after="0" w:line="240" w:lineRule="auto"/>
            </w:pPr>
            <w:r>
              <w:rPr>
                <w:sz w:val="16"/>
              </w:rPr>
              <w:t>First date, last date, missing periods and revision policy.</w:t>
            </w:r>
          </w:p>
        </w:tc>
      </w:tr>
      <w:tr w:rsidR="006771B7" w14:paraId="3102AF0F" w14:textId="77777777">
        <w:trPr>
          <w:cantSplit/>
          <w:jc w:val="center"/>
        </w:trPr>
        <w:tc>
          <w:tcPr>
            <w:tcW w:w="2268" w:type="dxa"/>
            <w:tcMar>
              <w:top w:w="75" w:type="dxa"/>
              <w:left w:w="90" w:type="dxa"/>
              <w:bottom w:w="75" w:type="dxa"/>
              <w:right w:w="90" w:type="dxa"/>
            </w:tcMar>
          </w:tcPr>
          <w:p w14:paraId="2EB3C5B2" w14:textId="77777777" w:rsidR="006771B7" w:rsidRDefault="00000000">
            <w:pPr>
              <w:spacing w:after="0" w:line="240" w:lineRule="auto"/>
            </w:pPr>
            <w:r>
              <w:rPr>
                <w:b/>
                <w:sz w:val="16"/>
              </w:rPr>
              <w:t>Transformations</w:t>
            </w:r>
          </w:p>
        </w:tc>
        <w:tc>
          <w:tcPr>
            <w:tcW w:w="7483" w:type="dxa"/>
            <w:tcMar>
              <w:top w:w="75" w:type="dxa"/>
              <w:left w:w="90" w:type="dxa"/>
              <w:bottom w:w="75" w:type="dxa"/>
              <w:right w:w="90" w:type="dxa"/>
            </w:tcMar>
          </w:tcPr>
          <w:p w14:paraId="41B3FD21" w14:textId="77777777" w:rsidR="006771B7" w:rsidRDefault="00000000">
            <w:pPr>
              <w:spacing w:after="0" w:line="240" w:lineRule="auto"/>
            </w:pPr>
            <w:r>
              <w:rPr>
                <w:sz w:val="16"/>
              </w:rPr>
              <w:t>Cleaning, interpolation, resampling, lags, winsorisation or standardisation.</w:t>
            </w:r>
          </w:p>
        </w:tc>
      </w:tr>
      <w:tr w:rsidR="006771B7" w14:paraId="65484420" w14:textId="77777777">
        <w:trPr>
          <w:cantSplit/>
          <w:jc w:val="center"/>
        </w:trPr>
        <w:tc>
          <w:tcPr>
            <w:tcW w:w="2268" w:type="dxa"/>
            <w:shd w:val="clear" w:color="auto" w:fill="F8FAFB"/>
            <w:tcMar>
              <w:top w:w="75" w:type="dxa"/>
              <w:left w:w="90" w:type="dxa"/>
              <w:bottom w:w="75" w:type="dxa"/>
              <w:right w:w="90" w:type="dxa"/>
            </w:tcMar>
          </w:tcPr>
          <w:p w14:paraId="4F02A4A5" w14:textId="77777777" w:rsidR="006771B7" w:rsidRDefault="00000000">
            <w:pPr>
              <w:spacing w:after="0" w:line="240" w:lineRule="auto"/>
            </w:pPr>
            <w:r>
              <w:rPr>
                <w:b/>
                <w:sz w:val="16"/>
              </w:rPr>
              <w:lastRenderedPageBreak/>
              <w:t>Licence and storage</w:t>
            </w:r>
          </w:p>
        </w:tc>
        <w:tc>
          <w:tcPr>
            <w:tcW w:w="7483" w:type="dxa"/>
            <w:shd w:val="clear" w:color="auto" w:fill="F8FAFB"/>
            <w:tcMar>
              <w:top w:w="75" w:type="dxa"/>
              <w:left w:w="90" w:type="dxa"/>
              <w:bottom w:w="75" w:type="dxa"/>
              <w:right w:w="90" w:type="dxa"/>
            </w:tcMar>
          </w:tcPr>
          <w:p w14:paraId="337331BF" w14:textId="77777777" w:rsidR="006771B7" w:rsidRDefault="00000000">
            <w:pPr>
              <w:spacing w:after="0" w:line="240" w:lineRule="auto"/>
            </w:pPr>
            <w:r>
              <w:rPr>
                <w:sz w:val="16"/>
              </w:rPr>
              <w:t>Redistribution limits and whether raw data can be committed.</w:t>
            </w:r>
          </w:p>
        </w:tc>
      </w:tr>
      <w:tr w:rsidR="006771B7" w14:paraId="04E9250F" w14:textId="77777777">
        <w:trPr>
          <w:cantSplit/>
          <w:jc w:val="center"/>
        </w:trPr>
        <w:tc>
          <w:tcPr>
            <w:tcW w:w="2268" w:type="dxa"/>
            <w:tcMar>
              <w:top w:w="75" w:type="dxa"/>
              <w:left w:w="90" w:type="dxa"/>
              <w:bottom w:w="75" w:type="dxa"/>
              <w:right w:w="90" w:type="dxa"/>
            </w:tcMar>
          </w:tcPr>
          <w:p w14:paraId="206A745E" w14:textId="77777777" w:rsidR="006771B7" w:rsidRDefault="00000000">
            <w:pPr>
              <w:spacing w:after="0" w:line="240" w:lineRule="auto"/>
            </w:pPr>
            <w:r>
              <w:rPr>
                <w:b/>
                <w:sz w:val="16"/>
              </w:rPr>
              <w:t>Quality status</w:t>
            </w:r>
          </w:p>
        </w:tc>
        <w:tc>
          <w:tcPr>
            <w:tcW w:w="7483" w:type="dxa"/>
            <w:tcMar>
              <w:top w:w="75" w:type="dxa"/>
              <w:left w:w="90" w:type="dxa"/>
              <w:bottom w:w="75" w:type="dxa"/>
              <w:right w:w="90" w:type="dxa"/>
            </w:tcMar>
          </w:tcPr>
          <w:p w14:paraId="2EFEED7A" w14:textId="77777777" w:rsidR="006771B7" w:rsidRDefault="00000000">
            <w:pPr>
              <w:spacing w:after="0" w:line="240" w:lineRule="auto"/>
            </w:pPr>
            <w:r>
              <w:rPr>
                <w:sz w:val="16"/>
              </w:rPr>
              <w:t>Approved, provisional, proxy or rejected.</w:t>
            </w:r>
          </w:p>
        </w:tc>
      </w:tr>
      <w:tr w:rsidR="006771B7" w14:paraId="06CDFF97" w14:textId="77777777">
        <w:trPr>
          <w:cantSplit/>
          <w:jc w:val="center"/>
        </w:trPr>
        <w:tc>
          <w:tcPr>
            <w:tcW w:w="2268" w:type="dxa"/>
            <w:shd w:val="clear" w:color="auto" w:fill="F8FAFB"/>
            <w:tcMar>
              <w:top w:w="75" w:type="dxa"/>
              <w:left w:w="90" w:type="dxa"/>
              <w:bottom w:w="75" w:type="dxa"/>
              <w:right w:w="90" w:type="dxa"/>
            </w:tcMar>
          </w:tcPr>
          <w:p w14:paraId="7F3F6BB7" w14:textId="77777777" w:rsidR="006771B7" w:rsidRDefault="00000000">
            <w:pPr>
              <w:spacing w:after="0" w:line="240" w:lineRule="auto"/>
            </w:pPr>
            <w:r>
              <w:rPr>
                <w:b/>
                <w:sz w:val="16"/>
              </w:rPr>
              <w:t>Known caveat</w:t>
            </w:r>
          </w:p>
        </w:tc>
        <w:tc>
          <w:tcPr>
            <w:tcW w:w="7483" w:type="dxa"/>
            <w:shd w:val="clear" w:color="auto" w:fill="F8FAFB"/>
            <w:tcMar>
              <w:top w:w="75" w:type="dxa"/>
              <w:left w:w="90" w:type="dxa"/>
              <w:bottom w:w="75" w:type="dxa"/>
              <w:right w:w="90" w:type="dxa"/>
            </w:tcMar>
          </w:tcPr>
          <w:p w14:paraId="3F143F52" w14:textId="77777777" w:rsidR="006771B7" w:rsidRDefault="00000000">
            <w:pPr>
              <w:spacing w:after="0" w:line="240" w:lineRule="auto"/>
            </w:pPr>
            <w:r>
              <w:rPr>
                <w:sz w:val="16"/>
              </w:rPr>
              <w:t>Structural break, methodology change, illiquidity or vendor inconsistency.</w:t>
            </w:r>
          </w:p>
        </w:tc>
      </w:tr>
    </w:tbl>
    <w:p w14:paraId="27D2EC52" w14:textId="77777777" w:rsidR="006771B7" w:rsidRDefault="006771B7">
      <w:pPr>
        <w:spacing w:after="40"/>
      </w:pPr>
    </w:p>
    <w:p w14:paraId="61C0BC8F" w14:textId="77777777" w:rsidR="006771B7" w:rsidRDefault="00000000">
      <w:pPr>
        <w:pStyle w:val="Heading2"/>
      </w:pPr>
      <w:r>
        <w:t>9.3 Candidate data inventory</w:t>
      </w:r>
    </w:p>
    <w:tbl>
      <w:tblPr>
        <w:tblStyle w:val="TableGrid"/>
        <w:tblW w:w="0" w:type="auto"/>
        <w:jc w:val="center"/>
        <w:tblLayout w:type="fixed"/>
        <w:tblLook w:val="04A0" w:firstRow="1" w:lastRow="0" w:firstColumn="1" w:lastColumn="0" w:noHBand="0" w:noVBand="1"/>
      </w:tblPr>
      <w:tblGrid>
        <w:gridCol w:w="1984"/>
        <w:gridCol w:w="2551"/>
        <w:gridCol w:w="2268"/>
        <w:gridCol w:w="2948"/>
      </w:tblGrid>
      <w:tr w:rsidR="006771B7" w14:paraId="06A0E8D8" w14:textId="77777777">
        <w:trPr>
          <w:tblHeader/>
          <w:jc w:val="center"/>
        </w:trPr>
        <w:tc>
          <w:tcPr>
            <w:tcW w:w="1984" w:type="dxa"/>
            <w:shd w:val="clear" w:color="auto" w:fill="16324F"/>
            <w:tcMar>
              <w:top w:w="80" w:type="dxa"/>
              <w:left w:w="90" w:type="dxa"/>
              <w:bottom w:w="80" w:type="dxa"/>
              <w:right w:w="90" w:type="dxa"/>
            </w:tcMar>
            <w:vAlign w:val="center"/>
          </w:tcPr>
          <w:p w14:paraId="3A0EB1AF" w14:textId="77777777" w:rsidR="006771B7" w:rsidRDefault="00000000">
            <w:pPr>
              <w:spacing w:after="0"/>
            </w:pPr>
            <w:r>
              <w:rPr>
                <w:b/>
                <w:color w:val="FFFFFF"/>
                <w:sz w:val="15"/>
              </w:rPr>
              <w:t>Data family</w:t>
            </w:r>
          </w:p>
        </w:tc>
        <w:tc>
          <w:tcPr>
            <w:tcW w:w="2551" w:type="dxa"/>
            <w:shd w:val="clear" w:color="auto" w:fill="16324F"/>
            <w:tcMar>
              <w:top w:w="80" w:type="dxa"/>
              <w:left w:w="90" w:type="dxa"/>
              <w:bottom w:w="80" w:type="dxa"/>
              <w:right w:w="90" w:type="dxa"/>
            </w:tcMar>
            <w:vAlign w:val="center"/>
          </w:tcPr>
          <w:p w14:paraId="60C36A74" w14:textId="77777777" w:rsidR="006771B7" w:rsidRDefault="00000000">
            <w:pPr>
              <w:spacing w:after="0"/>
            </w:pPr>
            <w:r>
              <w:rPr>
                <w:b/>
                <w:color w:val="FFFFFF"/>
                <w:sz w:val="15"/>
              </w:rPr>
              <w:t>Preferred source</w:t>
            </w:r>
          </w:p>
        </w:tc>
        <w:tc>
          <w:tcPr>
            <w:tcW w:w="2268" w:type="dxa"/>
            <w:shd w:val="clear" w:color="auto" w:fill="16324F"/>
            <w:tcMar>
              <w:top w:w="80" w:type="dxa"/>
              <w:left w:w="90" w:type="dxa"/>
              <w:bottom w:w="80" w:type="dxa"/>
              <w:right w:w="90" w:type="dxa"/>
            </w:tcMar>
            <w:vAlign w:val="center"/>
          </w:tcPr>
          <w:p w14:paraId="43D7C2DA" w14:textId="77777777" w:rsidR="006771B7" w:rsidRDefault="00000000">
            <w:pPr>
              <w:spacing w:after="0"/>
            </w:pPr>
            <w:r>
              <w:rPr>
                <w:b/>
                <w:color w:val="FFFFFF"/>
                <w:sz w:val="15"/>
              </w:rPr>
              <w:t>Use</w:t>
            </w:r>
          </w:p>
        </w:tc>
        <w:tc>
          <w:tcPr>
            <w:tcW w:w="2948" w:type="dxa"/>
            <w:shd w:val="clear" w:color="auto" w:fill="16324F"/>
            <w:tcMar>
              <w:top w:w="80" w:type="dxa"/>
              <w:left w:w="90" w:type="dxa"/>
              <w:bottom w:w="80" w:type="dxa"/>
              <w:right w:w="90" w:type="dxa"/>
            </w:tcMar>
            <w:vAlign w:val="center"/>
          </w:tcPr>
          <w:p w14:paraId="475AEF73" w14:textId="77777777" w:rsidR="006771B7" w:rsidRDefault="00000000">
            <w:pPr>
              <w:spacing w:after="0"/>
            </w:pPr>
            <w:r>
              <w:rPr>
                <w:b/>
                <w:color w:val="FFFFFF"/>
                <w:sz w:val="15"/>
              </w:rPr>
              <w:t>Key audit question</w:t>
            </w:r>
          </w:p>
        </w:tc>
      </w:tr>
      <w:tr w:rsidR="006771B7" w14:paraId="3DBE1FFF" w14:textId="77777777">
        <w:trPr>
          <w:cantSplit/>
          <w:jc w:val="center"/>
        </w:trPr>
        <w:tc>
          <w:tcPr>
            <w:tcW w:w="1984" w:type="dxa"/>
            <w:tcMar>
              <w:top w:w="75" w:type="dxa"/>
              <w:left w:w="90" w:type="dxa"/>
              <w:bottom w:w="75" w:type="dxa"/>
              <w:right w:w="90" w:type="dxa"/>
            </w:tcMar>
          </w:tcPr>
          <w:p w14:paraId="661166AE" w14:textId="77777777" w:rsidR="006771B7" w:rsidRDefault="00000000">
            <w:pPr>
              <w:spacing w:after="0" w:line="240" w:lineRule="auto"/>
            </w:pPr>
            <w:r>
              <w:rPr>
                <w:b/>
                <w:sz w:val="15"/>
              </w:rPr>
              <w:t>EUR/GBP spot</w:t>
            </w:r>
          </w:p>
        </w:tc>
        <w:tc>
          <w:tcPr>
            <w:tcW w:w="2551" w:type="dxa"/>
            <w:tcMar>
              <w:top w:w="75" w:type="dxa"/>
              <w:left w:w="90" w:type="dxa"/>
              <w:bottom w:w="75" w:type="dxa"/>
              <w:right w:w="90" w:type="dxa"/>
            </w:tcMar>
          </w:tcPr>
          <w:p w14:paraId="449D149A" w14:textId="77777777" w:rsidR="006771B7" w:rsidRDefault="00000000">
            <w:pPr>
              <w:spacing w:after="0" w:line="240" w:lineRule="auto"/>
            </w:pPr>
            <w:r>
              <w:rPr>
                <w:sz w:val="15"/>
              </w:rPr>
              <w:t>BoE or ECB official exchange-rate series; institutional close if available</w:t>
            </w:r>
          </w:p>
        </w:tc>
        <w:tc>
          <w:tcPr>
            <w:tcW w:w="2268" w:type="dxa"/>
            <w:tcMar>
              <w:top w:w="75" w:type="dxa"/>
              <w:left w:w="90" w:type="dxa"/>
              <w:bottom w:w="75" w:type="dxa"/>
              <w:right w:w="90" w:type="dxa"/>
            </w:tcMar>
          </w:tcPr>
          <w:p w14:paraId="592C274B" w14:textId="77777777" w:rsidR="006771B7" w:rsidRDefault="00000000">
            <w:pPr>
              <w:spacing w:after="0" w:line="240" w:lineRule="auto"/>
            </w:pPr>
            <w:r>
              <w:rPr>
                <w:sz w:val="15"/>
              </w:rPr>
              <w:t>FX diagnostic and forward decomposition</w:t>
            </w:r>
          </w:p>
        </w:tc>
        <w:tc>
          <w:tcPr>
            <w:tcW w:w="2948" w:type="dxa"/>
            <w:tcMar>
              <w:top w:w="75" w:type="dxa"/>
              <w:left w:w="90" w:type="dxa"/>
              <w:bottom w:w="75" w:type="dxa"/>
              <w:right w:w="90" w:type="dxa"/>
            </w:tcMar>
          </w:tcPr>
          <w:p w14:paraId="0DEC4FCD" w14:textId="77777777" w:rsidR="006771B7" w:rsidRDefault="00000000">
            <w:pPr>
              <w:spacing w:after="0" w:line="240" w:lineRule="auto"/>
            </w:pPr>
            <w:r>
              <w:rPr>
                <w:sz w:val="15"/>
              </w:rPr>
              <w:t>Which fixing/close and which holiday treatment?</w:t>
            </w:r>
          </w:p>
        </w:tc>
      </w:tr>
      <w:tr w:rsidR="006771B7" w14:paraId="56DAB8A9" w14:textId="77777777">
        <w:trPr>
          <w:cantSplit/>
          <w:jc w:val="center"/>
        </w:trPr>
        <w:tc>
          <w:tcPr>
            <w:tcW w:w="1984" w:type="dxa"/>
            <w:shd w:val="clear" w:color="auto" w:fill="F8FAFB"/>
            <w:tcMar>
              <w:top w:w="75" w:type="dxa"/>
              <w:left w:w="90" w:type="dxa"/>
              <w:bottom w:w="75" w:type="dxa"/>
              <w:right w:w="90" w:type="dxa"/>
            </w:tcMar>
          </w:tcPr>
          <w:p w14:paraId="41DE6024" w14:textId="77777777" w:rsidR="006771B7" w:rsidRDefault="00000000">
            <w:pPr>
              <w:spacing w:after="0" w:line="240" w:lineRule="auto"/>
            </w:pPr>
            <w:r>
              <w:rPr>
                <w:b/>
                <w:sz w:val="15"/>
              </w:rPr>
              <w:t>GBP/EUR 1M forward or forward points</w:t>
            </w:r>
          </w:p>
        </w:tc>
        <w:tc>
          <w:tcPr>
            <w:tcW w:w="2551" w:type="dxa"/>
            <w:shd w:val="clear" w:color="auto" w:fill="F8FAFB"/>
            <w:tcMar>
              <w:top w:w="75" w:type="dxa"/>
              <w:left w:w="90" w:type="dxa"/>
              <w:bottom w:w="75" w:type="dxa"/>
              <w:right w:w="90" w:type="dxa"/>
            </w:tcMar>
          </w:tcPr>
          <w:p w14:paraId="0B1B0B24" w14:textId="77777777" w:rsidR="006771B7" w:rsidRDefault="00000000">
            <w:pPr>
              <w:spacing w:after="0" w:line="240" w:lineRule="auto"/>
            </w:pPr>
            <w:r>
              <w:rPr>
                <w:sz w:val="15"/>
              </w:rPr>
              <w:t>Institutional source; otherwise transparent CIP-based construction</w:t>
            </w:r>
          </w:p>
        </w:tc>
        <w:tc>
          <w:tcPr>
            <w:tcW w:w="2268" w:type="dxa"/>
            <w:shd w:val="clear" w:color="auto" w:fill="F8FAFB"/>
            <w:tcMar>
              <w:top w:w="75" w:type="dxa"/>
              <w:left w:w="90" w:type="dxa"/>
              <w:bottom w:w="75" w:type="dxa"/>
              <w:right w:w="90" w:type="dxa"/>
            </w:tcMar>
          </w:tcPr>
          <w:p w14:paraId="27871130" w14:textId="77777777" w:rsidR="006771B7" w:rsidRDefault="00000000">
            <w:pPr>
              <w:spacing w:after="0" w:line="240" w:lineRule="auto"/>
            </w:pPr>
            <w:r>
              <w:rPr>
                <w:sz w:val="15"/>
              </w:rPr>
              <w:t>Investable FX expression</w:t>
            </w:r>
          </w:p>
        </w:tc>
        <w:tc>
          <w:tcPr>
            <w:tcW w:w="2948" w:type="dxa"/>
            <w:shd w:val="clear" w:color="auto" w:fill="F8FAFB"/>
            <w:tcMar>
              <w:top w:w="75" w:type="dxa"/>
              <w:left w:w="90" w:type="dxa"/>
              <w:bottom w:w="75" w:type="dxa"/>
              <w:right w:w="90" w:type="dxa"/>
            </w:tcMar>
          </w:tcPr>
          <w:p w14:paraId="03AB1F41" w14:textId="77777777" w:rsidR="006771B7" w:rsidRDefault="00000000">
            <w:pPr>
              <w:spacing w:after="0" w:line="240" w:lineRule="auto"/>
            </w:pPr>
            <w:r>
              <w:rPr>
                <w:sz w:val="15"/>
              </w:rPr>
              <w:t>Is history clean, reproducible and correctly quoted?</w:t>
            </w:r>
          </w:p>
        </w:tc>
      </w:tr>
      <w:tr w:rsidR="006771B7" w14:paraId="61158397" w14:textId="77777777">
        <w:trPr>
          <w:cantSplit/>
          <w:jc w:val="center"/>
        </w:trPr>
        <w:tc>
          <w:tcPr>
            <w:tcW w:w="1984" w:type="dxa"/>
            <w:tcMar>
              <w:top w:w="75" w:type="dxa"/>
              <w:left w:w="90" w:type="dxa"/>
              <w:bottom w:w="75" w:type="dxa"/>
              <w:right w:w="90" w:type="dxa"/>
            </w:tcMar>
          </w:tcPr>
          <w:p w14:paraId="1FEB0024" w14:textId="77777777" w:rsidR="006771B7" w:rsidRDefault="00000000">
            <w:pPr>
              <w:spacing w:after="0" w:line="240" w:lineRule="auto"/>
            </w:pPr>
            <w:r>
              <w:rPr>
                <w:b/>
                <w:sz w:val="15"/>
              </w:rPr>
              <w:t>UK OIS curve</w:t>
            </w:r>
          </w:p>
        </w:tc>
        <w:tc>
          <w:tcPr>
            <w:tcW w:w="2551" w:type="dxa"/>
            <w:tcMar>
              <w:top w:w="75" w:type="dxa"/>
              <w:left w:w="90" w:type="dxa"/>
              <w:bottom w:w="75" w:type="dxa"/>
              <w:right w:w="90" w:type="dxa"/>
            </w:tcMar>
          </w:tcPr>
          <w:p w14:paraId="15712944" w14:textId="77777777" w:rsidR="006771B7" w:rsidRDefault="00000000">
            <w:pPr>
              <w:spacing w:after="0" w:line="240" w:lineRule="auto"/>
            </w:pPr>
            <w:r>
              <w:rPr>
                <w:sz w:val="15"/>
              </w:rPr>
              <w:t>Bank of England daily estimated OIS curves</w:t>
            </w:r>
          </w:p>
        </w:tc>
        <w:tc>
          <w:tcPr>
            <w:tcW w:w="2268" w:type="dxa"/>
            <w:tcMar>
              <w:top w:w="75" w:type="dxa"/>
              <w:left w:w="90" w:type="dxa"/>
              <w:bottom w:w="75" w:type="dxa"/>
              <w:right w:w="90" w:type="dxa"/>
            </w:tcMar>
          </w:tcPr>
          <w:p w14:paraId="3148D46B" w14:textId="77777777" w:rsidR="006771B7" w:rsidRDefault="00000000">
            <w:pPr>
              <w:spacing w:after="0" w:line="240" w:lineRule="auto"/>
            </w:pPr>
            <w:r>
              <w:rPr>
                <w:sz w:val="15"/>
              </w:rPr>
              <w:t>Policy-path signal</w:t>
            </w:r>
          </w:p>
        </w:tc>
        <w:tc>
          <w:tcPr>
            <w:tcW w:w="2948" w:type="dxa"/>
            <w:tcMar>
              <w:top w:w="75" w:type="dxa"/>
              <w:left w:w="90" w:type="dxa"/>
              <w:bottom w:w="75" w:type="dxa"/>
              <w:right w:w="90" w:type="dxa"/>
            </w:tcMar>
          </w:tcPr>
          <w:p w14:paraId="5209E7FC" w14:textId="77777777" w:rsidR="006771B7" w:rsidRDefault="00000000">
            <w:pPr>
              <w:spacing w:after="0" w:line="240" w:lineRule="auto"/>
            </w:pPr>
            <w:r>
              <w:rPr>
                <w:sz w:val="15"/>
              </w:rPr>
              <w:t>Which maturity definition and availability period?</w:t>
            </w:r>
          </w:p>
        </w:tc>
      </w:tr>
      <w:tr w:rsidR="006771B7" w14:paraId="4B2D32A5" w14:textId="77777777">
        <w:trPr>
          <w:cantSplit/>
          <w:jc w:val="center"/>
        </w:trPr>
        <w:tc>
          <w:tcPr>
            <w:tcW w:w="1984" w:type="dxa"/>
            <w:shd w:val="clear" w:color="auto" w:fill="F8FAFB"/>
            <w:tcMar>
              <w:top w:w="75" w:type="dxa"/>
              <w:left w:w="90" w:type="dxa"/>
              <w:bottom w:w="75" w:type="dxa"/>
              <w:right w:w="90" w:type="dxa"/>
            </w:tcMar>
          </w:tcPr>
          <w:p w14:paraId="116617EB" w14:textId="77777777" w:rsidR="006771B7" w:rsidRDefault="00000000">
            <w:pPr>
              <w:spacing w:after="0" w:line="240" w:lineRule="auto"/>
            </w:pPr>
            <w:r>
              <w:rPr>
                <w:b/>
                <w:sz w:val="15"/>
              </w:rPr>
              <w:t>UK gilt curve / rates instrument</w:t>
            </w:r>
          </w:p>
        </w:tc>
        <w:tc>
          <w:tcPr>
            <w:tcW w:w="2551" w:type="dxa"/>
            <w:shd w:val="clear" w:color="auto" w:fill="F8FAFB"/>
            <w:tcMar>
              <w:top w:w="75" w:type="dxa"/>
              <w:left w:w="90" w:type="dxa"/>
              <w:bottom w:w="75" w:type="dxa"/>
              <w:right w:w="90" w:type="dxa"/>
            </w:tcMar>
          </w:tcPr>
          <w:p w14:paraId="14B0409B" w14:textId="77777777" w:rsidR="006771B7" w:rsidRDefault="00000000">
            <w:pPr>
              <w:spacing w:after="0" w:line="240" w:lineRule="auto"/>
            </w:pPr>
            <w:r>
              <w:rPr>
                <w:sz w:val="15"/>
              </w:rPr>
              <w:t>BoE curve or tradable gilt/future data</w:t>
            </w:r>
          </w:p>
        </w:tc>
        <w:tc>
          <w:tcPr>
            <w:tcW w:w="2268" w:type="dxa"/>
            <w:shd w:val="clear" w:color="auto" w:fill="F8FAFB"/>
            <w:tcMar>
              <w:top w:w="75" w:type="dxa"/>
              <w:left w:w="90" w:type="dxa"/>
              <w:bottom w:w="75" w:type="dxa"/>
              <w:right w:w="90" w:type="dxa"/>
            </w:tcMar>
          </w:tcPr>
          <w:p w14:paraId="48AB308E" w14:textId="77777777" w:rsidR="006771B7" w:rsidRDefault="00000000">
            <w:pPr>
              <w:spacing w:after="0" w:line="240" w:lineRule="auto"/>
            </w:pPr>
            <w:r>
              <w:rPr>
                <w:sz w:val="15"/>
              </w:rPr>
              <w:t>UK rates P&amp;L</w:t>
            </w:r>
          </w:p>
        </w:tc>
        <w:tc>
          <w:tcPr>
            <w:tcW w:w="2948" w:type="dxa"/>
            <w:shd w:val="clear" w:color="auto" w:fill="F8FAFB"/>
            <w:tcMar>
              <w:top w:w="75" w:type="dxa"/>
              <w:left w:w="90" w:type="dxa"/>
              <w:bottom w:w="75" w:type="dxa"/>
              <w:right w:w="90" w:type="dxa"/>
            </w:tcMar>
          </w:tcPr>
          <w:p w14:paraId="6A72A4E7" w14:textId="77777777" w:rsidR="006771B7" w:rsidRDefault="00000000">
            <w:pPr>
              <w:spacing w:after="0" w:line="240" w:lineRule="auto"/>
            </w:pPr>
            <w:r>
              <w:rPr>
                <w:sz w:val="15"/>
              </w:rPr>
              <w:t>Can a total return be constructed without pretending a yield change is P&amp;L?</w:t>
            </w:r>
          </w:p>
        </w:tc>
      </w:tr>
      <w:tr w:rsidR="006771B7" w14:paraId="11DFF40D" w14:textId="77777777">
        <w:trPr>
          <w:cantSplit/>
          <w:jc w:val="center"/>
        </w:trPr>
        <w:tc>
          <w:tcPr>
            <w:tcW w:w="1984" w:type="dxa"/>
            <w:tcMar>
              <w:top w:w="75" w:type="dxa"/>
              <w:left w:w="90" w:type="dxa"/>
              <w:bottom w:w="75" w:type="dxa"/>
              <w:right w:w="90" w:type="dxa"/>
            </w:tcMar>
          </w:tcPr>
          <w:p w14:paraId="1FFCC008" w14:textId="77777777" w:rsidR="006771B7" w:rsidRDefault="00000000">
            <w:pPr>
              <w:spacing w:after="0" w:line="240" w:lineRule="auto"/>
            </w:pPr>
            <w:r>
              <w:rPr>
                <w:b/>
                <w:sz w:val="15"/>
              </w:rPr>
              <w:t>German 2Y and 10Y rates</w:t>
            </w:r>
          </w:p>
        </w:tc>
        <w:tc>
          <w:tcPr>
            <w:tcW w:w="2551" w:type="dxa"/>
            <w:tcMar>
              <w:top w:w="75" w:type="dxa"/>
              <w:left w:w="90" w:type="dxa"/>
              <w:bottom w:w="75" w:type="dxa"/>
              <w:right w:w="90" w:type="dxa"/>
            </w:tcMar>
          </w:tcPr>
          <w:p w14:paraId="3E5FAF73" w14:textId="77777777" w:rsidR="006771B7" w:rsidRDefault="00000000">
            <w:pPr>
              <w:spacing w:after="0" w:line="240" w:lineRule="auto"/>
            </w:pPr>
            <w:r>
              <w:rPr>
                <w:sz w:val="15"/>
              </w:rPr>
              <w:t>Bundesbank current federal securities or euro-area curve data</w:t>
            </w:r>
          </w:p>
        </w:tc>
        <w:tc>
          <w:tcPr>
            <w:tcW w:w="2268" w:type="dxa"/>
            <w:tcMar>
              <w:top w:w="75" w:type="dxa"/>
              <w:left w:w="90" w:type="dxa"/>
              <w:bottom w:w="75" w:type="dxa"/>
              <w:right w:w="90" w:type="dxa"/>
            </w:tcMar>
          </w:tcPr>
          <w:p w14:paraId="77DA9F9F" w14:textId="77777777" w:rsidR="006771B7" w:rsidRDefault="00000000">
            <w:pPr>
              <w:spacing w:after="0" w:line="240" w:lineRule="auto"/>
            </w:pPr>
            <w:r>
              <w:rPr>
                <w:sz w:val="15"/>
              </w:rPr>
              <w:t>German rates leg</w:t>
            </w:r>
          </w:p>
        </w:tc>
        <w:tc>
          <w:tcPr>
            <w:tcW w:w="2948" w:type="dxa"/>
            <w:tcMar>
              <w:top w:w="75" w:type="dxa"/>
              <w:left w:w="90" w:type="dxa"/>
              <w:bottom w:w="75" w:type="dxa"/>
              <w:right w:w="90" w:type="dxa"/>
            </w:tcMar>
          </w:tcPr>
          <w:p w14:paraId="192A9698" w14:textId="77777777" w:rsidR="006771B7" w:rsidRDefault="00000000">
            <w:pPr>
              <w:spacing w:after="0" w:line="240" w:lineRule="auto"/>
            </w:pPr>
            <w:r>
              <w:rPr>
                <w:sz w:val="15"/>
              </w:rPr>
              <w:t>Benchmark security changes and comparability with UK series?</w:t>
            </w:r>
          </w:p>
        </w:tc>
      </w:tr>
      <w:tr w:rsidR="006771B7" w14:paraId="168FB599" w14:textId="77777777">
        <w:trPr>
          <w:cantSplit/>
          <w:jc w:val="center"/>
        </w:trPr>
        <w:tc>
          <w:tcPr>
            <w:tcW w:w="1984" w:type="dxa"/>
            <w:shd w:val="clear" w:color="auto" w:fill="F8FAFB"/>
            <w:tcMar>
              <w:top w:w="75" w:type="dxa"/>
              <w:left w:w="90" w:type="dxa"/>
              <w:bottom w:w="75" w:type="dxa"/>
              <w:right w:w="90" w:type="dxa"/>
            </w:tcMar>
          </w:tcPr>
          <w:p w14:paraId="57A25E5A" w14:textId="77777777" w:rsidR="006771B7" w:rsidRDefault="00000000">
            <w:pPr>
              <w:spacing w:after="0" w:line="240" w:lineRule="auto"/>
            </w:pPr>
            <w:r>
              <w:rPr>
                <w:b/>
                <w:sz w:val="15"/>
              </w:rPr>
              <w:t>Policy rates and dates</w:t>
            </w:r>
          </w:p>
        </w:tc>
        <w:tc>
          <w:tcPr>
            <w:tcW w:w="2551" w:type="dxa"/>
            <w:shd w:val="clear" w:color="auto" w:fill="F8FAFB"/>
            <w:tcMar>
              <w:top w:w="75" w:type="dxa"/>
              <w:left w:w="90" w:type="dxa"/>
              <w:bottom w:w="75" w:type="dxa"/>
              <w:right w:w="90" w:type="dxa"/>
            </w:tcMar>
          </w:tcPr>
          <w:p w14:paraId="0B0A956A" w14:textId="77777777" w:rsidR="006771B7" w:rsidRDefault="00000000">
            <w:pPr>
              <w:spacing w:after="0" w:line="240" w:lineRule="auto"/>
            </w:pPr>
            <w:r>
              <w:rPr>
                <w:sz w:val="15"/>
              </w:rPr>
              <w:t>BoE and ECB</w:t>
            </w:r>
          </w:p>
        </w:tc>
        <w:tc>
          <w:tcPr>
            <w:tcW w:w="2268" w:type="dxa"/>
            <w:shd w:val="clear" w:color="auto" w:fill="F8FAFB"/>
            <w:tcMar>
              <w:top w:w="75" w:type="dxa"/>
              <w:left w:w="90" w:type="dxa"/>
              <w:bottom w:w="75" w:type="dxa"/>
              <w:right w:w="90" w:type="dxa"/>
            </w:tcMar>
          </w:tcPr>
          <w:p w14:paraId="3012BA82" w14:textId="77777777" w:rsidR="006771B7" w:rsidRDefault="00000000">
            <w:pPr>
              <w:spacing w:after="0" w:line="240" w:lineRule="auto"/>
            </w:pPr>
            <w:r>
              <w:rPr>
                <w:sz w:val="15"/>
              </w:rPr>
              <w:t>Context and event calendar</w:t>
            </w:r>
          </w:p>
        </w:tc>
        <w:tc>
          <w:tcPr>
            <w:tcW w:w="2948" w:type="dxa"/>
            <w:shd w:val="clear" w:color="auto" w:fill="F8FAFB"/>
            <w:tcMar>
              <w:top w:w="75" w:type="dxa"/>
              <w:left w:w="90" w:type="dxa"/>
              <w:bottom w:w="75" w:type="dxa"/>
              <w:right w:w="90" w:type="dxa"/>
            </w:tcMar>
          </w:tcPr>
          <w:p w14:paraId="5989CD24" w14:textId="77777777" w:rsidR="006771B7" w:rsidRDefault="00000000">
            <w:pPr>
              <w:spacing w:after="0" w:line="240" w:lineRule="auto"/>
            </w:pPr>
            <w:r>
              <w:rPr>
                <w:sz w:val="15"/>
              </w:rPr>
              <w:t>Decision timestamp and special meetings?</w:t>
            </w:r>
          </w:p>
        </w:tc>
      </w:tr>
      <w:tr w:rsidR="006771B7" w14:paraId="33D1B377" w14:textId="77777777">
        <w:trPr>
          <w:cantSplit/>
          <w:jc w:val="center"/>
        </w:trPr>
        <w:tc>
          <w:tcPr>
            <w:tcW w:w="1984" w:type="dxa"/>
            <w:tcMar>
              <w:top w:w="75" w:type="dxa"/>
              <w:left w:w="90" w:type="dxa"/>
              <w:bottom w:w="75" w:type="dxa"/>
              <w:right w:w="90" w:type="dxa"/>
            </w:tcMar>
          </w:tcPr>
          <w:p w14:paraId="2236680E" w14:textId="77777777" w:rsidR="006771B7" w:rsidRDefault="00000000">
            <w:pPr>
              <w:spacing w:after="0" w:line="240" w:lineRule="auto"/>
            </w:pPr>
            <w:r>
              <w:rPr>
                <w:b/>
                <w:sz w:val="15"/>
              </w:rPr>
              <w:t>UK event surprises</w:t>
            </w:r>
          </w:p>
        </w:tc>
        <w:tc>
          <w:tcPr>
            <w:tcW w:w="2551" w:type="dxa"/>
            <w:tcMar>
              <w:top w:w="75" w:type="dxa"/>
              <w:left w:w="90" w:type="dxa"/>
              <w:bottom w:w="75" w:type="dxa"/>
              <w:right w:w="90" w:type="dxa"/>
            </w:tcMar>
          </w:tcPr>
          <w:p w14:paraId="1C42A0C7" w14:textId="77777777" w:rsidR="006771B7" w:rsidRDefault="00000000">
            <w:pPr>
              <w:spacing w:after="0" w:line="240" w:lineRule="auto"/>
            </w:pPr>
            <w:r>
              <w:rPr>
                <w:sz w:val="15"/>
              </w:rPr>
              <w:t>UKMPD</w:t>
            </w:r>
          </w:p>
        </w:tc>
        <w:tc>
          <w:tcPr>
            <w:tcW w:w="2268" w:type="dxa"/>
            <w:tcMar>
              <w:top w:w="75" w:type="dxa"/>
              <w:left w:w="90" w:type="dxa"/>
              <w:bottom w:w="75" w:type="dxa"/>
              <w:right w:w="90" w:type="dxa"/>
            </w:tcMar>
          </w:tcPr>
          <w:p w14:paraId="431EB4E8" w14:textId="77777777" w:rsidR="006771B7" w:rsidRDefault="00000000">
            <w:pPr>
              <w:spacing w:after="0" w:line="240" w:lineRule="auto"/>
            </w:pPr>
            <w:r>
              <w:rPr>
                <w:sz w:val="15"/>
              </w:rPr>
              <w:t>BoE event module</w:t>
            </w:r>
          </w:p>
        </w:tc>
        <w:tc>
          <w:tcPr>
            <w:tcW w:w="2948" w:type="dxa"/>
            <w:tcMar>
              <w:top w:w="75" w:type="dxa"/>
              <w:left w:w="90" w:type="dxa"/>
              <w:bottom w:w="75" w:type="dxa"/>
              <w:right w:w="90" w:type="dxa"/>
            </w:tcMar>
          </w:tcPr>
          <w:p w14:paraId="0C0EEE1E" w14:textId="77777777" w:rsidR="006771B7" w:rsidRDefault="00000000">
            <w:pPr>
              <w:spacing w:after="0" w:line="240" w:lineRule="auto"/>
            </w:pPr>
            <w:r>
              <w:rPr>
                <w:sz w:val="15"/>
              </w:rPr>
              <w:t>Factor definitions, windows, updates and signs?</w:t>
            </w:r>
          </w:p>
        </w:tc>
      </w:tr>
      <w:tr w:rsidR="006771B7" w14:paraId="7A7A0408" w14:textId="77777777">
        <w:trPr>
          <w:cantSplit/>
          <w:jc w:val="center"/>
        </w:trPr>
        <w:tc>
          <w:tcPr>
            <w:tcW w:w="1984" w:type="dxa"/>
            <w:shd w:val="clear" w:color="auto" w:fill="F8FAFB"/>
            <w:tcMar>
              <w:top w:w="75" w:type="dxa"/>
              <w:left w:w="90" w:type="dxa"/>
              <w:bottom w:w="75" w:type="dxa"/>
              <w:right w:w="90" w:type="dxa"/>
            </w:tcMar>
          </w:tcPr>
          <w:p w14:paraId="0EDEA969" w14:textId="77777777" w:rsidR="006771B7" w:rsidRDefault="00000000">
            <w:pPr>
              <w:spacing w:after="0" w:line="240" w:lineRule="auto"/>
            </w:pPr>
            <w:r>
              <w:rPr>
                <w:b/>
                <w:sz w:val="15"/>
              </w:rPr>
              <w:t>ECB event surprises</w:t>
            </w:r>
          </w:p>
        </w:tc>
        <w:tc>
          <w:tcPr>
            <w:tcW w:w="2551" w:type="dxa"/>
            <w:shd w:val="clear" w:color="auto" w:fill="F8FAFB"/>
            <w:tcMar>
              <w:top w:w="75" w:type="dxa"/>
              <w:left w:w="90" w:type="dxa"/>
              <w:bottom w:w="75" w:type="dxa"/>
              <w:right w:w="90" w:type="dxa"/>
            </w:tcMar>
          </w:tcPr>
          <w:p w14:paraId="0F15D812" w14:textId="77777777" w:rsidR="006771B7" w:rsidRDefault="00000000">
            <w:pPr>
              <w:spacing w:after="0" w:line="240" w:lineRule="auto"/>
            </w:pPr>
            <w:r>
              <w:rPr>
                <w:sz w:val="15"/>
              </w:rPr>
              <w:t>EA-MPD</w:t>
            </w:r>
          </w:p>
        </w:tc>
        <w:tc>
          <w:tcPr>
            <w:tcW w:w="2268" w:type="dxa"/>
            <w:shd w:val="clear" w:color="auto" w:fill="F8FAFB"/>
            <w:tcMar>
              <w:top w:w="75" w:type="dxa"/>
              <w:left w:w="90" w:type="dxa"/>
              <w:bottom w:w="75" w:type="dxa"/>
              <w:right w:w="90" w:type="dxa"/>
            </w:tcMar>
          </w:tcPr>
          <w:p w14:paraId="540EE37C" w14:textId="77777777" w:rsidR="006771B7" w:rsidRDefault="00000000">
            <w:pPr>
              <w:spacing w:after="0" w:line="240" w:lineRule="auto"/>
            </w:pPr>
            <w:r>
              <w:rPr>
                <w:sz w:val="15"/>
              </w:rPr>
              <w:t>ECB event module</w:t>
            </w:r>
          </w:p>
        </w:tc>
        <w:tc>
          <w:tcPr>
            <w:tcW w:w="2948" w:type="dxa"/>
            <w:shd w:val="clear" w:color="auto" w:fill="F8FAFB"/>
            <w:tcMar>
              <w:top w:w="75" w:type="dxa"/>
              <w:left w:w="90" w:type="dxa"/>
              <w:bottom w:w="75" w:type="dxa"/>
              <w:right w:w="90" w:type="dxa"/>
            </w:tcMar>
          </w:tcPr>
          <w:p w14:paraId="5A39E7AF" w14:textId="77777777" w:rsidR="006771B7" w:rsidRDefault="00000000">
            <w:pPr>
              <w:spacing w:after="0" w:line="240" w:lineRule="auto"/>
            </w:pPr>
            <w:r>
              <w:rPr>
                <w:sz w:val="15"/>
              </w:rPr>
              <w:t>Decision vs press-conference windows and factor mapping?</w:t>
            </w:r>
          </w:p>
        </w:tc>
      </w:tr>
      <w:tr w:rsidR="006771B7" w14:paraId="66703F52" w14:textId="77777777">
        <w:trPr>
          <w:cantSplit/>
          <w:jc w:val="center"/>
        </w:trPr>
        <w:tc>
          <w:tcPr>
            <w:tcW w:w="1984" w:type="dxa"/>
            <w:tcMar>
              <w:top w:w="75" w:type="dxa"/>
              <w:left w:w="90" w:type="dxa"/>
              <w:bottom w:w="75" w:type="dxa"/>
              <w:right w:w="90" w:type="dxa"/>
            </w:tcMar>
          </w:tcPr>
          <w:p w14:paraId="35F9907B" w14:textId="77777777" w:rsidR="006771B7" w:rsidRDefault="00000000">
            <w:pPr>
              <w:spacing w:after="0" w:line="240" w:lineRule="auto"/>
            </w:pPr>
            <w:r>
              <w:rPr>
                <w:b/>
                <w:sz w:val="15"/>
              </w:rPr>
              <w:t>Volatility / risk proxy</w:t>
            </w:r>
          </w:p>
        </w:tc>
        <w:tc>
          <w:tcPr>
            <w:tcW w:w="2551" w:type="dxa"/>
            <w:tcMar>
              <w:top w:w="75" w:type="dxa"/>
              <w:left w:w="90" w:type="dxa"/>
              <w:bottom w:w="75" w:type="dxa"/>
              <w:right w:w="90" w:type="dxa"/>
            </w:tcMar>
          </w:tcPr>
          <w:p w14:paraId="422895FA" w14:textId="77777777" w:rsidR="006771B7" w:rsidRDefault="00000000">
            <w:pPr>
              <w:spacing w:after="0" w:line="240" w:lineRule="auto"/>
            </w:pPr>
            <w:r>
              <w:rPr>
                <w:sz w:val="15"/>
              </w:rPr>
              <w:t>Pre-agreed reproducible source</w:t>
            </w:r>
          </w:p>
        </w:tc>
        <w:tc>
          <w:tcPr>
            <w:tcW w:w="2268" w:type="dxa"/>
            <w:tcMar>
              <w:top w:w="75" w:type="dxa"/>
              <w:left w:w="90" w:type="dxa"/>
              <w:bottom w:w="75" w:type="dxa"/>
              <w:right w:w="90" w:type="dxa"/>
            </w:tcMar>
          </w:tcPr>
          <w:p w14:paraId="2A0E62C0" w14:textId="77777777" w:rsidR="006771B7" w:rsidRDefault="00000000">
            <w:pPr>
              <w:spacing w:after="0" w:line="240" w:lineRule="auto"/>
            </w:pPr>
            <w:r>
              <w:rPr>
                <w:sz w:val="15"/>
              </w:rPr>
              <w:t>Regime analysis</w:t>
            </w:r>
          </w:p>
        </w:tc>
        <w:tc>
          <w:tcPr>
            <w:tcW w:w="2948" w:type="dxa"/>
            <w:tcMar>
              <w:top w:w="75" w:type="dxa"/>
              <w:left w:w="90" w:type="dxa"/>
              <w:bottom w:w="75" w:type="dxa"/>
              <w:right w:w="90" w:type="dxa"/>
            </w:tcMar>
          </w:tcPr>
          <w:p w14:paraId="04EF2BCE" w14:textId="77777777" w:rsidR="006771B7" w:rsidRDefault="00000000">
            <w:pPr>
              <w:spacing w:after="0" w:line="240" w:lineRule="auto"/>
            </w:pPr>
            <w:r>
              <w:rPr>
                <w:sz w:val="15"/>
              </w:rPr>
              <w:t>Was the value observable at the strategy timestamp?</w:t>
            </w:r>
          </w:p>
        </w:tc>
      </w:tr>
    </w:tbl>
    <w:p w14:paraId="7B3A238C" w14:textId="77777777" w:rsidR="006771B7" w:rsidRDefault="006771B7">
      <w:pPr>
        <w:spacing w:after="40"/>
      </w:pPr>
    </w:p>
    <w:p w14:paraId="0072AE3F" w14:textId="77777777" w:rsidR="006771B7" w:rsidRDefault="00000000">
      <w:pPr>
        <w:pStyle w:val="Heading2"/>
      </w:pPr>
      <w:r>
        <w:t>9.4 Data gate - end of Week 1</w:t>
      </w:r>
    </w:p>
    <w:p w14:paraId="4A934814" w14:textId="77777777" w:rsidR="006771B7" w:rsidRDefault="00000000">
      <w:pPr>
        <w:spacing w:after="60"/>
        <w:ind w:left="259" w:hanging="259"/>
      </w:pPr>
      <w:r>
        <w:t>[ ] Every core candidate has sample data downloaded by code, not manual copy-paste.</w:t>
      </w:r>
    </w:p>
    <w:p w14:paraId="0F411304" w14:textId="77777777" w:rsidR="006771B7" w:rsidRDefault="00000000">
      <w:pPr>
        <w:spacing w:after="60"/>
        <w:ind w:left="259" w:hanging="259"/>
      </w:pPr>
      <w:r>
        <w:t>[ ] Units, quote directions and dates have been visually checked against the source.</w:t>
      </w:r>
    </w:p>
    <w:p w14:paraId="4E834709" w14:textId="77777777" w:rsidR="006771B7" w:rsidRDefault="00000000">
      <w:pPr>
        <w:spacing w:after="60"/>
        <w:ind w:left="259" w:hanging="259"/>
      </w:pPr>
      <w:r>
        <w:t>[ ] The common sample and missing-date logic are known.</w:t>
      </w:r>
    </w:p>
    <w:p w14:paraId="1D490228" w14:textId="77777777" w:rsidR="006771B7" w:rsidRDefault="00000000">
      <w:pPr>
        <w:spacing w:after="60"/>
        <w:ind w:left="259" w:hanging="259"/>
      </w:pPr>
      <w:r>
        <w:t>[ ] Structural breaks and source methodology changes are documented.</w:t>
      </w:r>
    </w:p>
    <w:p w14:paraId="14E482DD" w14:textId="77777777" w:rsidR="006771B7" w:rsidRDefault="00000000">
      <w:pPr>
        <w:spacing w:after="60"/>
        <w:ind w:left="259" w:hanging="259"/>
      </w:pPr>
      <w:r>
        <w:t>[ ] Forward and rates-return feasibility has been proven with a prototype.</w:t>
      </w:r>
    </w:p>
    <w:p w14:paraId="1D7D12F5" w14:textId="77777777" w:rsidR="006771B7" w:rsidRDefault="00000000">
      <w:pPr>
        <w:spacing w:after="60"/>
        <w:ind w:left="259" w:hanging="259"/>
      </w:pPr>
      <w:r>
        <w:t>[ ] Each candidate is labelled approved, conditional, proxy or rejected.</w:t>
      </w:r>
    </w:p>
    <w:p w14:paraId="624CFD18" w14:textId="77777777" w:rsidR="006771B7" w:rsidRDefault="00000000">
      <w:pPr>
        <w:spacing w:after="60"/>
        <w:ind w:left="259" w:hanging="259"/>
      </w:pPr>
      <w:r>
        <w:t>[ ] The holdout period is locked before full performance exploration.</w:t>
      </w:r>
    </w:p>
    <w:p w14:paraId="3E96757C" w14:textId="77777777" w:rsidR="006771B7" w:rsidRDefault="00000000">
      <w:r>
        <w:br w:type="page"/>
      </w:r>
    </w:p>
    <w:p w14:paraId="2D25E1E0" w14:textId="77777777" w:rsidR="006771B7" w:rsidRDefault="00000000">
      <w:pPr>
        <w:shd w:val="clear" w:color="auto" w:fill="16324F"/>
        <w:spacing w:before="120" w:after="200"/>
        <w:ind w:left="160" w:right="160"/>
      </w:pPr>
      <w:r>
        <w:rPr>
          <w:b/>
          <w:color w:val="FFFFFF"/>
          <w:sz w:val="30"/>
        </w:rPr>
        <w:lastRenderedPageBreak/>
        <w:t>PART III  |  TECHNICAL AND EMPIRICAL DESIGN</w:t>
      </w:r>
    </w:p>
    <w:p w14:paraId="21572153" w14:textId="77777777" w:rsidR="006771B7" w:rsidRDefault="00000000">
      <w:pPr>
        <w:spacing w:after="240"/>
      </w:pPr>
      <w:r>
        <w:rPr>
          <w:i/>
          <w:color w:val="3C4650"/>
          <w:sz w:val="21"/>
        </w:rPr>
        <w:t>How the data, instruments, signals, risk engine, event study and analysis should work.</w:t>
      </w:r>
    </w:p>
    <w:p w14:paraId="26A6238D" w14:textId="77777777" w:rsidR="006771B7" w:rsidRDefault="00000000">
      <w:pPr>
        <w:pStyle w:val="Heading1"/>
      </w:pPr>
      <w:r>
        <w:t>10. System architecture</w:t>
      </w:r>
    </w:p>
    <w:p w14:paraId="4EAEAD1E" w14:textId="77777777" w:rsidR="006771B7" w:rsidRDefault="00000000">
      <w:pPr>
        <w:spacing w:after="120"/>
      </w:pPr>
      <w:r>
        <w:t>Build a modular research system with a single direction of data flow. Notebooks may explore, but production calculations should live in tested source modules.</w:t>
      </w:r>
    </w:p>
    <w:tbl>
      <w:tblPr>
        <w:tblW w:w="0" w:type="auto"/>
        <w:jc w:val="center"/>
        <w:tblLook w:val="04A0" w:firstRow="1" w:lastRow="0" w:firstColumn="1" w:lastColumn="0" w:noHBand="0" w:noVBand="1"/>
      </w:tblPr>
      <w:tblGrid>
        <w:gridCol w:w="9922"/>
      </w:tblGrid>
      <w:tr w:rsidR="006771B7" w14:paraId="523CDEA7" w14:textId="77777777">
        <w:trPr>
          <w:jc w:val="center"/>
        </w:trPr>
        <w:tc>
          <w:tcPr>
            <w:tcW w:w="9922" w:type="dxa"/>
            <w:shd w:val="clear" w:color="auto" w:fill="F2F4F6"/>
            <w:tcMar>
              <w:top w:w="100" w:type="dxa"/>
              <w:left w:w="120" w:type="dxa"/>
              <w:bottom w:w="100" w:type="dxa"/>
              <w:right w:w="120" w:type="dxa"/>
            </w:tcMar>
          </w:tcPr>
          <w:p w14:paraId="1E342A06" w14:textId="77777777" w:rsidR="006771B7" w:rsidRDefault="00000000">
            <w:pPr>
              <w:spacing w:after="0" w:line="240" w:lineRule="auto"/>
            </w:pPr>
            <w:r>
              <w:rPr>
                <w:rFonts w:ascii="Liberation Mono" w:hAnsi="Liberation Mono"/>
                <w:sz w:val="17"/>
              </w:rPr>
              <w:t>raw sources</w:t>
            </w:r>
            <w:r>
              <w:br/>
            </w:r>
            <w:r>
              <w:rPr>
                <w:rFonts w:ascii="Liberation Mono" w:hAnsi="Liberation Mono"/>
                <w:sz w:val="17"/>
              </w:rPr>
              <w:t xml:space="preserve">    -&gt; ingestion and immutable raw snapshots</w:t>
            </w:r>
            <w:r>
              <w:br/>
            </w:r>
            <w:r>
              <w:rPr>
                <w:rFonts w:ascii="Liberation Mono" w:hAnsi="Liberation Mono"/>
                <w:sz w:val="17"/>
              </w:rPr>
              <w:t xml:space="preserve">    -&gt; cleaning, metadata and calendar alignment</w:t>
            </w:r>
            <w:r>
              <w:br/>
            </w:r>
            <w:r>
              <w:rPr>
                <w:rFonts w:ascii="Liberation Mono" w:hAnsi="Liberation Mono"/>
                <w:sz w:val="17"/>
              </w:rPr>
              <w:t xml:space="preserve">    -&gt; instrument prices / synthetic prices / returns</w:t>
            </w:r>
            <w:r>
              <w:br/>
            </w:r>
            <w:r>
              <w:rPr>
                <w:rFonts w:ascii="Liberation Mono" w:hAnsi="Liberation Mono"/>
                <w:sz w:val="17"/>
              </w:rPr>
              <w:t xml:space="preserve">    -&gt; signals and event surprises</w:t>
            </w:r>
            <w:r>
              <w:br/>
            </w:r>
            <w:r>
              <w:rPr>
                <w:rFonts w:ascii="Liberation Mono" w:hAnsi="Liberation Mono"/>
                <w:sz w:val="17"/>
              </w:rPr>
              <w:t xml:space="preserve">    -&gt; positions and risk sizing</w:t>
            </w:r>
            <w:r>
              <w:br/>
            </w:r>
            <w:r>
              <w:rPr>
                <w:rFonts w:ascii="Liberation Mono" w:hAnsi="Liberation Mono"/>
                <w:sz w:val="17"/>
              </w:rPr>
              <w:t xml:space="preserve">    -&gt; costs and P&amp;L</w:t>
            </w:r>
            <w:r>
              <w:br/>
            </w:r>
            <w:r>
              <w:rPr>
                <w:rFonts w:ascii="Liberation Mono" w:hAnsi="Liberation Mono"/>
                <w:sz w:val="17"/>
              </w:rPr>
              <w:t xml:space="preserve">    -&gt; attribution and robustness</w:t>
            </w:r>
            <w:r>
              <w:br/>
            </w:r>
            <w:r>
              <w:rPr>
                <w:rFonts w:ascii="Liberation Mono" w:hAnsi="Liberation Mono"/>
                <w:sz w:val="17"/>
              </w:rPr>
              <w:t xml:space="preserve">    -&gt; dashboard, tables and research note</w:t>
            </w:r>
          </w:p>
        </w:tc>
      </w:tr>
    </w:tbl>
    <w:p w14:paraId="04368889" w14:textId="77777777" w:rsidR="006771B7" w:rsidRDefault="006771B7">
      <w:pPr>
        <w:spacing w:after="20"/>
      </w:pPr>
    </w:p>
    <w:p w14:paraId="3B209768" w14:textId="77777777" w:rsidR="006771B7" w:rsidRDefault="00000000">
      <w:pPr>
        <w:pStyle w:val="Heading2"/>
      </w:pPr>
      <w:r>
        <w:t>10.1 Core interfaces</w:t>
      </w:r>
    </w:p>
    <w:tbl>
      <w:tblPr>
        <w:tblStyle w:val="TableGrid"/>
        <w:tblW w:w="0" w:type="auto"/>
        <w:jc w:val="center"/>
        <w:tblLayout w:type="fixed"/>
        <w:tblLook w:val="04A0" w:firstRow="1" w:lastRow="0" w:firstColumn="1" w:lastColumn="0" w:noHBand="0" w:noVBand="1"/>
      </w:tblPr>
      <w:tblGrid>
        <w:gridCol w:w="1531"/>
        <w:gridCol w:w="2494"/>
        <w:gridCol w:w="2721"/>
        <w:gridCol w:w="3005"/>
      </w:tblGrid>
      <w:tr w:rsidR="006771B7" w14:paraId="45707900" w14:textId="77777777">
        <w:trPr>
          <w:tblHeader/>
          <w:jc w:val="center"/>
        </w:trPr>
        <w:tc>
          <w:tcPr>
            <w:tcW w:w="1531" w:type="dxa"/>
            <w:shd w:val="clear" w:color="auto" w:fill="16324F"/>
            <w:tcMar>
              <w:top w:w="80" w:type="dxa"/>
              <w:left w:w="90" w:type="dxa"/>
              <w:bottom w:w="80" w:type="dxa"/>
              <w:right w:w="90" w:type="dxa"/>
            </w:tcMar>
            <w:vAlign w:val="center"/>
          </w:tcPr>
          <w:p w14:paraId="6C5D4DFD" w14:textId="77777777" w:rsidR="006771B7" w:rsidRDefault="00000000">
            <w:pPr>
              <w:spacing w:after="0"/>
            </w:pPr>
            <w:r>
              <w:rPr>
                <w:b/>
                <w:color w:val="FFFFFF"/>
                <w:sz w:val="15"/>
              </w:rPr>
              <w:t>Module</w:t>
            </w:r>
          </w:p>
        </w:tc>
        <w:tc>
          <w:tcPr>
            <w:tcW w:w="2494" w:type="dxa"/>
            <w:shd w:val="clear" w:color="auto" w:fill="16324F"/>
            <w:tcMar>
              <w:top w:w="80" w:type="dxa"/>
              <w:left w:w="90" w:type="dxa"/>
              <w:bottom w:w="80" w:type="dxa"/>
              <w:right w:w="90" w:type="dxa"/>
            </w:tcMar>
            <w:vAlign w:val="center"/>
          </w:tcPr>
          <w:p w14:paraId="5285E19D" w14:textId="77777777" w:rsidR="006771B7" w:rsidRDefault="00000000">
            <w:pPr>
              <w:spacing w:after="0"/>
            </w:pPr>
            <w:r>
              <w:rPr>
                <w:b/>
                <w:color w:val="FFFFFF"/>
                <w:sz w:val="15"/>
              </w:rPr>
              <w:t>Input</w:t>
            </w:r>
          </w:p>
        </w:tc>
        <w:tc>
          <w:tcPr>
            <w:tcW w:w="2721" w:type="dxa"/>
            <w:shd w:val="clear" w:color="auto" w:fill="16324F"/>
            <w:tcMar>
              <w:top w:w="80" w:type="dxa"/>
              <w:left w:w="90" w:type="dxa"/>
              <w:bottom w:w="80" w:type="dxa"/>
              <w:right w:w="90" w:type="dxa"/>
            </w:tcMar>
            <w:vAlign w:val="center"/>
          </w:tcPr>
          <w:p w14:paraId="752D23DE" w14:textId="77777777" w:rsidR="006771B7" w:rsidRDefault="00000000">
            <w:pPr>
              <w:spacing w:after="0"/>
            </w:pPr>
            <w:r>
              <w:rPr>
                <w:b/>
                <w:color w:val="FFFFFF"/>
                <w:sz w:val="15"/>
              </w:rPr>
              <w:t>Output</w:t>
            </w:r>
          </w:p>
        </w:tc>
        <w:tc>
          <w:tcPr>
            <w:tcW w:w="3005" w:type="dxa"/>
            <w:shd w:val="clear" w:color="auto" w:fill="16324F"/>
            <w:tcMar>
              <w:top w:w="80" w:type="dxa"/>
              <w:left w:w="90" w:type="dxa"/>
              <w:bottom w:w="80" w:type="dxa"/>
              <w:right w:w="90" w:type="dxa"/>
            </w:tcMar>
            <w:vAlign w:val="center"/>
          </w:tcPr>
          <w:p w14:paraId="5FC5E1B3" w14:textId="77777777" w:rsidR="006771B7" w:rsidRDefault="00000000">
            <w:pPr>
              <w:spacing w:after="0"/>
            </w:pPr>
            <w:r>
              <w:rPr>
                <w:b/>
                <w:color w:val="FFFFFF"/>
                <w:sz w:val="15"/>
              </w:rPr>
              <w:t>Non-negotiable test</w:t>
            </w:r>
          </w:p>
        </w:tc>
      </w:tr>
      <w:tr w:rsidR="006771B7" w14:paraId="27C1CAA2" w14:textId="77777777">
        <w:trPr>
          <w:cantSplit/>
          <w:jc w:val="center"/>
        </w:trPr>
        <w:tc>
          <w:tcPr>
            <w:tcW w:w="1531" w:type="dxa"/>
            <w:tcMar>
              <w:top w:w="75" w:type="dxa"/>
              <w:left w:w="90" w:type="dxa"/>
              <w:bottom w:w="75" w:type="dxa"/>
              <w:right w:w="90" w:type="dxa"/>
            </w:tcMar>
          </w:tcPr>
          <w:p w14:paraId="06DEE133" w14:textId="77777777" w:rsidR="006771B7" w:rsidRDefault="00000000">
            <w:pPr>
              <w:spacing w:after="0" w:line="240" w:lineRule="auto"/>
            </w:pPr>
            <w:r>
              <w:rPr>
                <w:b/>
                <w:sz w:val="15"/>
              </w:rPr>
              <w:t>Data ingestion</w:t>
            </w:r>
          </w:p>
        </w:tc>
        <w:tc>
          <w:tcPr>
            <w:tcW w:w="2494" w:type="dxa"/>
            <w:tcMar>
              <w:top w:w="75" w:type="dxa"/>
              <w:left w:w="90" w:type="dxa"/>
              <w:bottom w:w="75" w:type="dxa"/>
              <w:right w:w="90" w:type="dxa"/>
            </w:tcMar>
          </w:tcPr>
          <w:p w14:paraId="2F722018" w14:textId="77777777" w:rsidR="006771B7" w:rsidRDefault="00000000">
            <w:pPr>
              <w:spacing w:after="0" w:line="240" w:lineRule="auto"/>
            </w:pPr>
            <w:r>
              <w:rPr>
                <w:sz w:val="15"/>
              </w:rPr>
              <w:t>Source API/file configuration</w:t>
            </w:r>
          </w:p>
        </w:tc>
        <w:tc>
          <w:tcPr>
            <w:tcW w:w="2721" w:type="dxa"/>
            <w:tcMar>
              <w:top w:w="75" w:type="dxa"/>
              <w:left w:w="90" w:type="dxa"/>
              <w:bottom w:w="75" w:type="dxa"/>
              <w:right w:w="90" w:type="dxa"/>
            </w:tcMar>
          </w:tcPr>
          <w:p w14:paraId="484605E5" w14:textId="77777777" w:rsidR="006771B7" w:rsidRDefault="00000000">
            <w:pPr>
              <w:spacing w:after="0" w:line="240" w:lineRule="auto"/>
            </w:pPr>
            <w:r>
              <w:rPr>
                <w:sz w:val="15"/>
              </w:rPr>
              <w:t>Versioned raw files plus metadata</w:t>
            </w:r>
          </w:p>
        </w:tc>
        <w:tc>
          <w:tcPr>
            <w:tcW w:w="3005" w:type="dxa"/>
            <w:tcMar>
              <w:top w:w="75" w:type="dxa"/>
              <w:left w:w="90" w:type="dxa"/>
              <w:bottom w:w="75" w:type="dxa"/>
              <w:right w:w="90" w:type="dxa"/>
            </w:tcMar>
          </w:tcPr>
          <w:p w14:paraId="415CFF7A" w14:textId="77777777" w:rsidR="006771B7" w:rsidRDefault="00000000">
            <w:pPr>
              <w:spacing w:after="0" w:line="240" w:lineRule="auto"/>
            </w:pPr>
            <w:r>
              <w:rPr>
                <w:sz w:val="15"/>
              </w:rPr>
              <w:t>Same command recreates the same raw snapshot or documents revisions.</w:t>
            </w:r>
          </w:p>
        </w:tc>
      </w:tr>
      <w:tr w:rsidR="006771B7" w14:paraId="08938C02" w14:textId="77777777">
        <w:trPr>
          <w:cantSplit/>
          <w:jc w:val="center"/>
        </w:trPr>
        <w:tc>
          <w:tcPr>
            <w:tcW w:w="1531" w:type="dxa"/>
            <w:shd w:val="clear" w:color="auto" w:fill="F8FAFB"/>
            <w:tcMar>
              <w:top w:w="75" w:type="dxa"/>
              <w:left w:w="90" w:type="dxa"/>
              <w:bottom w:w="75" w:type="dxa"/>
              <w:right w:w="90" w:type="dxa"/>
            </w:tcMar>
          </w:tcPr>
          <w:p w14:paraId="50875E20" w14:textId="77777777" w:rsidR="006771B7" w:rsidRDefault="00000000">
            <w:pPr>
              <w:spacing w:after="0" w:line="240" w:lineRule="auto"/>
            </w:pPr>
            <w:r>
              <w:rPr>
                <w:b/>
                <w:sz w:val="15"/>
              </w:rPr>
              <w:t>Cleaning</w:t>
            </w:r>
          </w:p>
        </w:tc>
        <w:tc>
          <w:tcPr>
            <w:tcW w:w="2494" w:type="dxa"/>
            <w:shd w:val="clear" w:color="auto" w:fill="F8FAFB"/>
            <w:tcMar>
              <w:top w:w="75" w:type="dxa"/>
              <w:left w:w="90" w:type="dxa"/>
              <w:bottom w:w="75" w:type="dxa"/>
              <w:right w:w="90" w:type="dxa"/>
            </w:tcMar>
          </w:tcPr>
          <w:p w14:paraId="7432D115" w14:textId="77777777" w:rsidR="006771B7" w:rsidRDefault="00000000">
            <w:pPr>
              <w:spacing w:after="0" w:line="240" w:lineRule="auto"/>
            </w:pPr>
            <w:r>
              <w:rPr>
                <w:sz w:val="15"/>
              </w:rPr>
              <w:t>Raw series</w:t>
            </w:r>
          </w:p>
        </w:tc>
        <w:tc>
          <w:tcPr>
            <w:tcW w:w="2721" w:type="dxa"/>
            <w:shd w:val="clear" w:color="auto" w:fill="F8FAFB"/>
            <w:tcMar>
              <w:top w:w="75" w:type="dxa"/>
              <w:left w:w="90" w:type="dxa"/>
              <w:bottom w:w="75" w:type="dxa"/>
              <w:right w:w="90" w:type="dxa"/>
            </w:tcMar>
          </w:tcPr>
          <w:p w14:paraId="5C8BFC34" w14:textId="77777777" w:rsidR="006771B7" w:rsidRDefault="00000000">
            <w:pPr>
              <w:spacing w:after="0" w:line="240" w:lineRule="auto"/>
            </w:pPr>
            <w:r>
              <w:rPr>
                <w:sz w:val="15"/>
              </w:rPr>
              <w:t>Aligned clean series</w:t>
            </w:r>
          </w:p>
        </w:tc>
        <w:tc>
          <w:tcPr>
            <w:tcW w:w="3005" w:type="dxa"/>
            <w:shd w:val="clear" w:color="auto" w:fill="F8FAFB"/>
            <w:tcMar>
              <w:top w:w="75" w:type="dxa"/>
              <w:left w:w="90" w:type="dxa"/>
              <w:bottom w:w="75" w:type="dxa"/>
              <w:right w:w="90" w:type="dxa"/>
            </w:tcMar>
          </w:tcPr>
          <w:p w14:paraId="01572E30" w14:textId="77777777" w:rsidR="006771B7" w:rsidRDefault="00000000">
            <w:pPr>
              <w:spacing w:after="0" w:line="240" w:lineRule="auto"/>
            </w:pPr>
            <w:r>
              <w:rPr>
                <w:sz w:val="15"/>
              </w:rPr>
              <w:t>No future-fill across unavailable observations; missingness report produced.</w:t>
            </w:r>
          </w:p>
        </w:tc>
      </w:tr>
      <w:tr w:rsidR="006771B7" w14:paraId="5B94DC72" w14:textId="77777777">
        <w:trPr>
          <w:cantSplit/>
          <w:jc w:val="center"/>
        </w:trPr>
        <w:tc>
          <w:tcPr>
            <w:tcW w:w="1531" w:type="dxa"/>
            <w:tcMar>
              <w:top w:w="75" w:type="dxa"/>
              <w:left w:w="90" w:type="dxa"/>
              <w:bottom w:w="75" w:type="dxa"/>
              <w:right w:w="90" w:type="dxa"/>
            </w:tcMar>
          </w:tcPr>
          <w:p w14:paraId="1F6ECE6B" w14:textId="77777777" w:rsidR="006771B7" w:rsidRDefault="00000000">
            <w:pPr>
              <w:spacing w:after="0" w:line="240" w:lineRule="auto"/>
            </w:pPr>
            <w:r>
              <w:rPr>
                <w:b/>
                <w:sz w:val="15"/>
              </w:rPr>
              <w:t>Instruments</w:t>
            </w:r>
          </w:p>
        </w:tc>
        <w:tc>
          <w:tcPr>
            <w:tcW w:w="2494" w:type="dxa"/>
            <w:tcMar>
              <w:top w:w="75" w:type="dxa"/>
              <w:left w:w="90" w:type="dxa"/>
              <w:bottom w:w="75" w:type="dxa"/>
              <w:right w:w="90" w:type="dxa"/>
            </w:tcMar>
          </w:tcPr>
          <w:p w14:paraId="78F1ABDB" w14:textId="77777777" w:rsidR="006771B7" w:rsidRDefault="00000000">
            <w:pPr>
              <w:spacing w:after="0" w:line="240" w:lineRule="auto"/>
            </w:pPr>
            <w:r>
              <w:rPr>
                <w:sz w:val="15"/>
              </w:rPr>
              <w:t>Clean prices/yields/curves</w:t>
            </w:r>
          </w:p>
        </w:tc>
        <w:tc>
          <w:tcPr>
            <w:tcW w:w="2721" w:type="dxa"/>
            <w:tcMar>
              <w:top w:w="75" w:type="dxa"/>
              <w:left w:w="90" w:type="dxa"/>
              <w:bottom w:w="75" w:type="dxa"/>
              <w:right w:w="90" w:type="dxa"/>
            </w:tcMar>
          </w:tcPr>
          <w:p w14:paraId="6A5AF5F7" w14:textId="77777777" w:rsidR="006771B7" w:rsidRDefault="00000000">
            <w:pPr>
              <w:spacing w:after="0" w:line="240" w:lineRule="auto"/>
            </w:pPr>
            <w:r>
              <w:rPr>
                <w:sz w:val="15"/>
              </w:rPr>
              <w:t>Return series and explanatory components</w:t>
            </w:r>
          </w:p>
        </w:tc>
        <w:tc>
          <w:tcPr>
            <w:tcW w:w="3005" w:type="dxa"/>
            <w:tcMar>
              <w:top w:w="75" w:type="dxa"/>
              <w:left w:w="90" w:type="dxa"/>
              <w:bottom w:w="75" w:type="dxa"/>
              <w:right w:w="90" w:type="dxa"/>
            </w:tcMar>
          </w:tcPr>
          <w:p w14:paraId="3E9B017D" w14:textId="77777777" w:rsidR="006771B7" w:rsidRDefault="00000000">
            <w:pPr>
              <w:spacing w:after="0" w:line="240" w:lineRule="auto"/>
            </w:pPr>
            <w:r>
              <w:rPr>
                <w:sz w:val="15"/>
              </w:rPr>
              <w:t>Manual scenario signs and units pass.</w:t>
            </w:r>
          </w:p>
        </w:tc>
      </w:tr>
      <w:tr w:rsidR="006771B7" w14:paraId="23692C7C" w14:textId="77777777">
        <w:trPr>
          <w:cantSplit/>
          <w:jc w:val="center"/>
        </w:trPr>
        <w:tc>
          <w:tcPr>
            <w:tcW w:w="1531" w:type="dxa"/>
            <w:shd w:val="clear" w:color="auto" w:fill="F8FAFB"/>
            <w:tcMar>
              <w:top w:w="75" w:type="dxa"/>
              <w:left w:w="90" w:type="dxa"/>
              <w:bottom w:w="75" w:type="dxa"/>
              <w:right w:w="90" w:type="dxa"/>
            </w:tcMar>
          </w:tcPr>
          <w:p w14:paraId="78D9D88D" w14:textId="77777777" w:rsidR="006771B7" w:rsidRDefault="00000000">
            <w:pPr>
              <w:spacing w:after="0" w:line="240" w:lineRule="auto"/>
            </w:pPr>
            <w:r>
              <w:rPr>
                <w:b/>
                <w:sz w:val="15"/>
              </w:rPr>
              <w:t>Signals</w:t>
            </w:r>
          </w:p>
        </w:tc>
        <w:tc>
          <w:tcPr>
            <w:tcW w:w="2494" w:type="dxa"/>
            <w:shd w:val="clear" w:color="auto" w:fill="F8FAFB"/>
            <w:tcMar>
              <w:top w:w="75" w:type="dxa"/>
              <w:left w:w="90" w:type="dxa"/>
              <w:bottom w:w="75" w:type="dxa"/>
              <w:right w:w="90" w:type="dxa"/>
            </w:tcMar>
          </w:tcPr>
          <w:p w14:paraId="5855A2F1" w14:textId="77777777" w:rsidR="006771B7" w:rsidRDefault="00000000">
            <w:pPr>
              <w:spacing w:after="0" w:line="240" w:lineRule="auto"/>
            </w:pPr>
            <w:r>
              <w:rPr>
                <w:sz w:val="15"/>
              </w:rPr>
              <w:t>Lagged observable information</w:t>
            </w:r>
          </w:p>
        </w:tc>
        <w:tc>
          <w:tcPr>
            <w:tcW w:w="2721" w:type="dxa"/>
            <w:shd w:val="clear" w:color="auto" w:fill="F8FAFB"/>
            <w:tcMar>
              <w:top w:w="75" w:type="dxa"/>
              <w:left w:w="90" w:type="dxa"/>
              <w:bottom w:w="75" w:type="dxa"/>
              <w:right w:w="90" w:type="dxa"/>
            </w:tcMar>
          </w:tcPr>
          <w:p w14:paraId="6858CBD8" w14:textId="77777777" w:rsidR="006771B7" w:rsidRDefault="00000000">
            <w:pPr>
              <w:spacing w:after="0" w:line="240" w:lineRule="auto"/>
            </w:pPr>
            <w:r>
              <w:rPr>
                <w:sz w:val="15"/>
              </w:rPr>
              <w:t>Standardised signal and components</w:t>
            </w:r>
          </w:p>
        </w:tc>
        <w:tc>
          <w:tcPr>
            <w:tcW w:w="3005" w:type="dxa"/>
            <w:shd w:val="clear" w:color="auto" w:fill="F8FAFB"/>
            <w:tcMar>
              <w:top w:w="75" w:type="dxa"/>
              <w:left w:w="90" w:type="dxa"/>
              <w:bottom w:w="75" w:type="dxa"/>
              <w:right w:w="90" w:type="dxa"/>
            </w:tcMar>
          </w:tcPr>
          <w:p w14:paraId="31910492" w14:textId="77777777" w:rsidR="006771B7" w:rsidRDefault="00000000">
            <w:pPr>
              <w:spacing w:after="0" w:line="240" w:lineRule="auto"/>
            </w:pPr>
            <w:r>
              <w:rPr>
                <w:sz w:val="15"/>
              </w:rPr>
              <w:t>No same-period execution leakage.</w:t>
            </w:r>
          </w:p>
        </w:tc>
      </w:tr>
      <w:tr w:rsidR="006771B7" w14:paraId="554F3A60" w14:textId="77777777">
        <w:trPr>
          <w:cantSplit/>
          <w:jc w:val="center"/>
        </w:trPr>
        <w:tc>
          <w:tcPr>
            <w:tcW w:w="1531" w:type="dxa"/>
            <w:tcMar>
              <w:top w:w="75" w:type="dxa"/>
              <w:left w:w="90" w:type="dxa"/>
              <w:bottom w:w="75" w:type="dxa"/>
              <w:right w:w="90" w:type="dxa"/>
            </w:tcMar>
          </w:tcPr>
          <w:p w14:paraId="14DC438D" w14:textId="77777777" w:rsidR="006771B7" w:rsidRDefault="00000000">
            <w:pPr>
              <w:spacing w:after="0" w:line="240" w:lineRule="auto"/>
            </w:pPr>
            <w:r>
              <w:rPr>
                <w:b/>
                <w:sz w:val="15"/>
              </w:rPr>
              <w:t>Risk</w:t>
            </w:r>
          </w:p>
        </w:tc>
        <w:tc>
          <w:tcPr>
            <w:tcW w:w="2494" w:type="dxa"/>
            <w:tcMar>
              <w:top w:w="75" w:type="dxa"/>
              <w:left w:w="90" w:type="dxa"/>
              <w:bottom w:w="75" w:type="dxa"/>
              <w:right w:w="90" w:type="dxa"/>
            </w:tcMar>
          </w:tcPr>
          <w:p w14:paraId="61183C08" w14:textId="77777777" w:rsidR="006771B7" w:rsidRDefault="00000000">
            <w:pPr>
              <w:spacing w:after="0" w:line="240" w:lineRule="auto"/>
            </w:pPr>
            <w:r>
              <w:rPr>
                <w:sz w:val="15"/>
              </w:rPr>
              <w:t>Signal and lagged volatility</w:t>
            </w:r>
          </w:p>
        </w:tc>
        <w:tc>
          <w:tcPr>
            <w:tcW w:w="2721" w:type="dxa"/>
            <w:tcMar>
              <w:top w:w="75" w:type="dxa"/>
              <w:left w:w="90" w:type="dxa"/>
              <w:bottom w:w="75" w:type="dxa"/>
              <w:right w:w="90" w:type="dxa"/>
            </w:tcMar>
          </w:tcPr>
          <w:p w14:paraId="79C3E781" w14:textId="77777777" w:rsidR="006771B7" w:rsidRDefault="00000000">
            <w:pPr>
              <w:spacing w:after="0" w:line="240" w:lineRule="auto"/>
            </w:pPr>
            <w:r>
              <w:rPr>
                <w:sz w:val="15"/>
              </w:rPr>
              <w:t>Capped position weights</w:t>
            </w:r>
          </w:p>
        </w:tc>
        <w:tc>
          <w:tcPr>
            <w:tcW w:w="3005" w:type="dxa"/>
            <w:tcMar>
              <w:top w:w="75" w:type="dxa"/>
              <w:left w:w="90" w:type="dxa"/>
              <w:bottom w:w="75" w:type="dxa"/>
              <w:right w:w="90" w:type="dxa"/>
            </w:tcMar>
          </w:tcPr>
          <w:p w14:paraId="6B952F94" w14:textId="77777777" w:rsidR="006771B7" w:rsidRDefault="00000000">
            <w:pPr>
              <w:spacing w:after="0" w:line="240" w:lineRule="auto"/>
            </w:pPr>
            <w:r>
              <w:rPr>
                <w:sz w:val="15"/>
              </w:rPr>
              <w:t>Vol target, floor and caps work in edge cases.</w:t>
            </w:r>
          </w:p>
        </w:tc>
      </w:tr>
      <w:tr w:rsidR="006771B7" w14:paraId="4F7B1233" w14:textId="77777777">
        <w:trPr>
          <w:cantSplit/>
          <w:jc w:val="center"/>
        </w:trPr>
        <w:tc>
          <w:tcPr>
            <w:tcW w:w="1531" w:type="dxa"/>
            <w:shd w:val="clear" w:color="auto" w:fill="F8FAFB"/>
            <w:tcMar>
              <w:top w:w="75" w:type="dxa"/>
              <w:left w:w="90" w:type="dxa"/>
              <w:bottom w:w="75" w:type="dxa"/>
              <w:right w:w="90" w:type="dxa"/>
            </w:tcMar>
          </w:tcPr>
          <w:p w14:paraId="5B7F4738" w14:textId="77777777" w:rsidR="006771B7" w:rsidRDefault="00000000">
            <w:pPr>
              <w:spacing w:after="0" w:line="240" w:lineRule="auto"/>
            </w:pPr>
            <w:r>
              <w:rPr>
                <w:b/>
                <w:sz w:val="15"/>
              </w:rPr>
              <w:t>Backtest</w:t>
            </w:r>
          </w:p>
        </w:tc>
        <w:tc>
          <w:tcPr>
            <w:tcW w:w="2494" w:type="dxa"/>
            <w:shd w:val="clear" w:color="auto" w:fill="F8FAFB"/>
            <w:tcMar>
              <w:top w:w="75" w:type="dxa"/>
              <w:left w:w="90" w:type="dxa"/>
              <w:bottom w:w="75" w:type="dxa"/>
              <w:right w:w="90" w:type="dxa"/>
            </w:tcMar>
          </w:tcPr>
          <w:p w14:paraId="3CDC2116" w14:textId="77777777" w:rsidR="006771B7" w:rsidRDefault="00000000">
            <w:pPr>
              <w:spacing w:after="0" w:line="240" w:lineRule="auto"/>
            </w:pPr>
            <w:r>
              <w:rPr>
                <w:sz w:val="15"/>
              </w:rPr>
              <w:t>Weights, returns, costs</w:t>
            </w:r>
          </w:p>
        </w:tc>
        <w:tc>
          <w:tcPr>
            <w:tcW w:w="2721" w:type="dxa"/>
            <w:shd w:val="clear" w:color="auto" w:fill="F8FAFB"/>
            <w:tcMar>
              <w:top w:w="75" w:type="dxa"/>
              <w:left w:w="90" w:type="dxa"/>
              <w:bottom w:w="75" w:type="dxa"/>
              <w:right w:w="90" w:type="dxa"/>
            </w:tcMar>
          </w:tcPr>
          <w:p w14:paraId="63EE187D" w14:textId="77777777" w:rsidR="006771B7" w:rsidRDefault="00000000">
            <w:pPr>
              <w:spacing w:after="0" w:line="240" w:lineRule="auto"/>
            </w:pPr>
            <w:r>
              <w:rPr>
                <w:sz w:val="15"/>
              </w:rPr>
              <w:t>Gross/net P&amp;L and metrics</w:t>
            </w:r>
          </w:p>
        </w:tc>
        <w:tc>
          <w:tcPr>
            <w:tcW w:w="3005" w:type="dxa"/>
            <w:shd w:val="clear" w:color="auto" w:fill="F8FAFB"/>
            <w:tcMar>
              <w:top w:w="75" w:type="dxa"/>
              <w:left w:w="90" w:type="dxa"/>
              <w:bottom w:w="75" w:type="dxa"/>
              <w:right w:w="90" w:type="dxa"/>
            </w:tcMar>
          </w:tcPr>
          <w:p w14:paraId="402E68E6" w14:textId="77777777" w:rsidR="006771B7" w:rsidRDefault="00000000">
            <w:pPr>
              <w:spacing w:after="0" w:line="240" w:lineRule="auto"/>
            </w:pPr>
            <w:r>
              <w:rPr>
                <w:sz w:val="15"/>
              </w:rPr>
              <w:t>Toy example reconciles exactly.</w:t>
            </w:r>
          </w:p>
        </w:tc>
      </w:tr>
      <w:tr w:rsidR="006771B7" w14:paraId="1A458C91" w14:textId="77777777">
        <w:trPr>
          <w:cantSplit/>
          <w:jc w:val="center"/>
        </w:trPr>
        <w:tc>
          <w:tcPr>
            <w:tcW w:w="1531" w:type="dxa"/>
            <w:tcMar>
              <w:top w:w="75" w:type="dxa"/>
              <w:left w:w="90" w:type="dxa"/>
              <w:bottom w:w="75" w:type="dxa"/>
              <w:right w:w="90" w:type="dxa"/>
            </w:tcMar>
          </w:tcPr>
          <w:p w14:paraId="3F7615C7" w14:textId="77777777" w:rsidR="006771B7" w:rsidRDefault="00000000">
            <w:pPr>
              <w:spacing w:after="0" w:line="240" w:lineRule="auto"/>
            </w:pPr>
            <w:r>
              <w:rPr>
                <w:b/>
                <w:sz w:val="15"/>
              </w:rPr>
              <w:t>Attribution</w:t>
            </w:r>
          </w:p>
        </w:tc>
        <w:tc>
          <w:tcPr>
            <w:tcW w:w="2494" w:type="dxa"/>
            <w:tcMar>
              <w:top w:w="75" w:type="dxa"/>
              <w:left w:w="90" w:type="dxa"/>
              <w:bottom w:w="75" w:type="dxa"/>
              <w:right w:w="90" w:type="dxa"/>
            </w:tcMar>
          </w:tcPr>
          <w:p w14:paraId="302E58AC" w14:textId="77777777" w:rsidR="006771B7" w:rsidRDefault="00000000">
            <w:pPr>
              <w:spacing w:after="0" w:line="240" w:lineRule="auto"/>
            </w:pPr>
            <w:r>
              <w:rPr>
                <w:sz w:val="15"/>
              </w:rPr>
              <w:t>P&amp;L components and regimes</w:t>
            </w:r>
          </w:p>
        </w:tc>
        <w:tc>
          <w:tcPr>
            <w:tcW w:w="2721" w:type="dxa"/>
            <w:tcMar>
              <w:top w:w="75" w:type="dxa"/>
              <w:left w:w="90" w:type="dxa"/>
              <w:bottom w:w="75" w:type="dxa"/>
              <w:right w:w="90" w:type="dxa"/>
            </w:tcMar>
          </w:tcPr>
          <w:p w14:paraId="7D0C8F1B" w14:textId="77777777" w:rsidR="006771B7" w:rsidRDefault="00000000">
            <w:pPr>
              <w:spacing w:after="0" w:line="240" w:lineRule="auto"/>
            </w:pPr>
            <w:r>
              <w:rPr>
                <w:sz w:val="15"/>
              </w:rPr>
              <w:t>Contribution tables</w:t>
            </w:r>
          </w:p>
        </w:tc>
        <w:tc>
          <w:tcPr>
            <w:tcW w:w="3005" w:type="dxa"/>
            <w:tcMar>
              <w:top w:w="75" w:type="dxa"/>
              <w:left w:w="90" w:type="dxa"/>
              <w:bottom w:w="75" w:type="dxa"/>
              <w:right w:w="90" w:type="dxa"/>
            </w:tcMar>
          </w:tcPr>
          <w:p w14:paraId="65DAE9BB" w14:textId="77777777" w:rsidR="006771B7" w:rsidRDefault="00000000">
            <w:pPr>
              <w:spacing w:after="0" w:line="240" w:lineRule="auto"/>
            </w:pPr>
            <w:r>
              <w:rPr>
                <w:sz w:val="15"/>
              </w:rPr>
              <w:t>Components sum to total within tolerance.</w:t>
            </w:r>
          </w:p>
        </w:tc>
      </w:tr>
      <w:tr w:rsidR="006771B7" w14:paraId="199EE079" w14:textId="77777777">
        <w:trPr>
          <w:cantSplit/>
          <w:jc w:val="center"/>
        </w:trPr>
        <w:tc>
          <w:tcPr>
            <w:tcW w:w="1531" w:type="dxa"/>
            <w:shd w:val="clear" w:color="auto" w:fill="F8FAFB"/>
            <w:tcMar>
              <w:top w:w="75" w:type="dxa"/>
              <w:left w:w="90" w:type="dxa"/>
              <w:bottom w:w="75" w:type="dxa"/>
              <w:right w:w="90" w:type="dxa"/>
            </w:tcMar>
          </w:tcPr>
          <w:p w14:paraId="792E6426" w14:textId="77777777" w:rsidR="006771B7" w:rsidRDefault="00000000">
            <w:pPr>
              <w:spacing w:after="0" w:line="240" w:lineRule="auto"/>
            </w:pPr>
            <w:r>
              <w:rPr>
                <w:b/>
                <w:sz w:val="15"/>
              </w:rPr>
              <w:t>Reporting</w:t>
            </w:r>
          </w:p>
        </w:tc>
        <w:tc>
          <w:tcPr>
            <w:tcW w:w="2494" w:type="dxa"/>
            <w:shd w:val="clear" w:color="auto" w:fill="F8FAFB"/>
            <w:tcMar>
              <w:top w:w="75" w:type="dxa"/>
              <w:left w:w="90" w:type="dxa"/>
              <w:bottom w:w="75" w:type="dxa"/>
              <w:right w:w="90" w:type="dxa"/>
            </w:tcMar>
          </w:tcPr>
          <w:p w14:paraId="03C4FEF8" w14:textId="77777777" w:rsidR="006771B7" w:rsidRDefault="00000000">
            <w:pPr>
              <w:spacing w:after="0" w:line="240" w:lineRule="auto"/>
            </w:pPr>
            <w:r>
              <w:rPr>
                <w:sz w:val="15"/>
              </w:rPr>
              <w:t>Frozen outputs</w:t>
            </w:r>
          </w:p>
        </w:tc>
        <w:tc>
          <w:tcPr>
            <w:tcW w:w="2721" w:type="dxa"/>
            <w:shd w:val="clear" w:color="auto" w:fill="F8FAFB"/>
            <w:tcMar>
              <w:top w:w="75" w:type="dxa"/>
              <w:left w:w="90" w:type="dxa"/>
              <w:bottom w:w="75" w:type="dxa"/>
              <w:right w:w="90" w:type="dxa"/>
            </w:tcMar>
          </w:tcPr>
          <w:p w14:paraId="377618A1" w14:textId="77777777" w:rsidR="006771B7" w:rsidRDefault="00000000">
            <w:pPr>
              <w:spacing w:after="0" w:line="240" w:lineRule="auto"/>
            </w:pPr>
            <w:r>
              <w:rPr>
                <w:sz w:val="15"/>
              </w:rPr>
              <w:t>Dashboard and report figures</w:t>
            </w:r>
          </w:p>
        </w:tc>
        <w:tc>
          <w:tcPr>
            <w:tcW w:w="3005" w:type="dxa"/>
            <w:shd w:val="clear" w:color="auto" w:fill="F8FAFB"/>
            <w:tcMar>
              <w:top w:w="75" w:type="dxa"/>
              <w:left w:w="90" w:type="dxa"/>
              <w:bottom w:w="75" w:type="dxa"/>
              <w:right w:w="90" w:type="dxa"/>
            </w:tcMar>
          </w:tcPr>
          <w:p w14:paraId="489BBC98" w14:textId="77777777" w:rsidR="006771B7" w:rsidRDefault="00000000">
            <w:pPr>
              <w:spacing w:after="0" w:line="240" w:lineRule="auto"/>
            </w:pPr>
            <w:r>
              <w:rPr>
                <w:sz w:val="15"/>
              </w:rPr>
              <w:t>All figures generated from saved config and data version.</w:t>
            </w:r>
          </w:p>
        </w:tc>
      </w:tr>
    </w:tbl>
    <w:p w14:paraId="7F163FD8" w14:textId="77777777" w:rsidR="006771B7" w:rsidRDefault="006771B7">
      <w:pPr>
        <w:spacing w:after="40"/>
      </w:pPr>
    </w:p>
    <w:p w14:paraId="139C4306" w14:textId="77777777" w:rsidR="006771B7" w:rsidRDefault="00000000">
      <w:pPr>
        <w:pStyle w:val="Heading1"/>
      </w:pPr>
      <w:r>
        <w:t>11. Instrument and return construction</w:t>
      </w:r>
    </w:p>
    <w:tbl>
      <w:tblPr>
        <w:tblW w:w="0" w:type="auto"/>
        <w:jc w:val="center"/>
        <w:tblLook w:val="04A0" w:firstRow="1" w:lastRow="0" w:firstColumn="1" w:lastColumn="0" w:noHBand="0" w:noVBand="1"/>
      </w:tblPr>
      <w:tblGrid>
        <w:gridCol w:w="9922"/>
      </w:tblGrid>
      <w:tr w:rsidR="006771B7" w14:paraId="25F0F180" w14:textId="77777777">
        <w:trPr>
          <w:jc w:val="center"/>
        </w:trPr>
        <w:tc>
          <w:tcPr>
            <w:tcW w:w="9922" w:type="dxa"/>
            <w:shd w:val="clear" w:color="auto" w:fill="F4DDDD"/>
            <w:tcMar>
              <w:top w:w="110" w:type="dxa"/>
              <w:left w:w="140" w:type="dxa"/>
              <w:bottom w:w="110" w:type="dxa"/>
              <w:right w:w="140" w:type="dxa"/>
            </w:tcMar>
          </w:tcPr>
          <w:p w14:paraId="6CC3F2E7" w14:textId="77777777" w:rsidR="006771B7" w:rsidRDefault="00000000">
            <w:pPr>
              <w:spacing w:after="60"/>
            </w:pPr>
            <w:r>
              <w:rPr>
                <w:b/>
                <w:color w:val="16324F"/>
                <w:sz w:val="21"/>
              </w:rPr>
              <w:t>Highest-risk technical area</w:t>
            </w:r>
          </w:p>
          <w:p w14:paraId="344A6AD3" w14:textId="77777777" w:rsidR="006771B7" w:rsidRDefault="00000000">
            <w:pPr>
              <w:spacing w:after="0" w:line="252" w:lineRule="auto"/>
            </w:pPr>
            <w:r>
              <w:t>Do not begin signal optimisation until every return series is economically correct. A sophisticated signal applied to a mis-signed FX series or raw yield changes produces a polished but invalid project.</w:t>
            </w:r>
          </w:p>
        </w:tc>
      </w:tr>
    </w:tbl>
    <w:p w14:paraId="276D94F7" w14:textId="77777777" w:rsidR="006771B7" w:rsidRDefault="006771B7">
      <w:pPr>
        <w:spacing w:after="20"/>
      </w:pPr>
    </w:p>
    <w:p w14:paraId="31F89CED" w14:textId="77777777" w:rsidR="006771B7" w:rsidRDefault="00000000">
      <w:pPr>
        <w:pStyle w:val="Heading2"/>
      </w:pPr>
      <w:r>
        <w:t>11.1 FX convention and decomposition</w:t>
      </w:r>
    </w:p>
    <w:p w14:paraId="29A8F7BB" w14:textId="77777777" w:rsidR="006771B7" w:rsidRDefault="00000000">
      <w:pPr>
        <w:spacing w:after="120"/>
      </w:pPr>
      <w:r>
        <w:t>Recommended display convention: let S be EUR/GBP, measured as pounds per euro. A fall in S means sterling has strengthened. Define a positive strategy exposure as long GBP and short EUR. Under a simple log/CIP approximation, the long-GBP excess return is:</w:t>
      </w:r>
    </w:p>
    <w:tbl>
      <w:tblPr>
        <w:tblW w:w="0" w:type="auto"/>
        <w:jc w:val="center"/>
        <w:tblLook w:val="04A0" w:firstRow="1" w:lastRow="0" w:firstColumn="1" w:lastColumn="0" w:noHBand="0" w:noVBand="1"/>
      </w:tblPr>
      <w:tblGrid>
        <w:gridCol w:w="9922"/>
      </w:tblGrid>
      <w:tr w:rsidR="006771B7" w14:paraId="451D06E1" w14:textId="77777777">
        <w:trPr>
          <w:jc w:val="center"/>
        </w:trPr>
        <w:tc>
          <w:tcPr>
            <w:tcW w:w="9922" w:type="dxa"/>
            <w:shd w:val="clear" w:color="auto" w:fill="F2F4F6"/>
            <w:tcMar>
              <w:top w:w="100" w:type="dxa"/>
              <w:left w:w="120" w:type="dxa"/>
              <w:bottom w:w="100" w:type="dxa"/>
              <w:right w:w="120" w:type="dxa"/>
            </w:tcMar>
          </w:tcPr>
          <w:p w14:paraId="52348D49" w14:textId="77777777" w:rsidR="006771B7" w:rsidRDefault="00000000">
            <w:pPr>
              <w:spacing w:after="0" w:line="240" w:lineRule="auto"/>
            </w:pPr>
            <w:r>
              <w:rPr>
                <w:rFonts w:ascii="Liberation Mono" w:hAnsi="Liberation Mono"/>
                <w:sz w:val="17"/>
              </w:rPr>
              <w:t>rx_GBP/EUR(t+1)  ~=  - Delta log(S_t)  +  (i_GBP,t - i_EUR,t) * Delta t</w:t>
            </w:r>
          </w:p>
        </w:tc>
      </w:tr>
    </w:tbl>
    <w:p w14:paraId="059DCC05" w14:textId="77777777" w:rsidR="006771B7" w:rsidRDefault="006771B7">
      <w:pPr>
        <w:spacing w:after="20"/>
      </w:pPr>
    </w:p>
    <w:p w14:paraId="11A88CF9" w14:textId="77777777" w:rsidR="006771B7" w:rsidRDefault="00000000">
      <w:pPr>
        <w:spacing w:after="120"/>
      </w:pPr>
      <w:r>
        <w:t>The implementation should separately store spot-price contribution, carry/forward contribution, transaction cost and total return. The exact forward formula must be written in the chosen numeraire and validated against a numerical example and, where possible, a vendor-calculated return.</w:t>
      </w:r>
    </w:p>
    <w:p w14:paraId="0A34E5EE" w14:textId="77777777" w:rsidR="006771B7" w:rsidRDefault="00000000">
      <w:pPr>
        <w:pStyle w:val="Heading2"/>
      </w:pPr>
      <w:r>
        <w:lastRenderedPageBreak/>
        <w:t>11.2 Rates implementation hierarchy</w:t>
      </w:r>
    </w:p>
    <w:tbl>
      <w:tblPr>
        <w:tblStyle w:val="TableGrid"/>
        <w:tblW w:w="0" w:type="auto"/>
        <w:jc w:val="center"/>
        <w:tblLayout w:type="fixed"/>
        <w:tblLook w:val="04A0" w:firstRow="1" w:lastRow="0" w:firstColumn="1" w:lastColumn="0" w:noHBand="0" w:noVBand="1"/>
      </w:tblPr>
      <w:tblGrid>
        <w:gridCol w:w="680"/>
        <w:gridCol w:w="4139"/>
        <w:gridCol w:w="2665"/>
        <w:gridCol w:w="2268"/>
      </w:tblGrid>
      <w:tr w:rsidR="006771B7" w14:paraId="2829B1C9" w14:textId="77777777">
        <w:trPr>
          <w:tblHeader/>
          <w:jc w:val="center"/>
        </w:trPr>
        <w:tc>
          <w:tcPr>
            <w:tcW w:w="680" w:type="dxa"/>
            <w:shd w:val="clear" w:color="auto" w:fill="16324F"/>
            <w:tcMar>
              <w:top w:w="80" w:type="dxa"/>
              <w:left w:w="90" w:type="dxa"/>
              <w:bottom w:w="80" w:type="dxa"/>
              <w:right w:w="90" w:type="dxa"/>
            </w:tcMar>
            <w:vAlign w:val="center"/>
          </w:tcPr>
          <w:p w14:paraId="2A659B27" w14:textId="77777777" w:rsidR="006771B7" w:rsidRDefault="00000000">
            <w:pPr>
              <w:spacing w:after="0"/>
            </w:pPr>
            <w:r>
              <w:rPr>
                <w:b/>
                <w:color w:val="FFFFFF"/>
                <w:sz w:val="16"/>
              </w:rPr>
              <w:t>Rank</w:t>
            </w:r>
          </w:p>
        </w:tc>
        <w:tc>
          <w:tcPr>
            <w:tcW w:w="4139" w:type="dxa"/>
            <w:shd w:val="clear" w:color="auto" w:fill="16324F"/>
            <w:tcMar>
              <w:top w:w="80" w:type="dxa"/>
              <w:left w:w="90" w:type="dxa"/>
              <w:bottom w:w="80" w:type="dxa"/>
              <w:right w:w="90" w:type="dxa"/>
            </w:tcMar>
            <w:vAlign w:val="center"/>
          </w:tcPr>
          <w:p w14:paraId="16FDE9C8" w14:textId="77777777" w:rsidR="006771B7" w:rsidRDefault="00000000">
            <w:pPr>
              <w:spacing w:after="0"/>
            </w:pPr>
            <w:r>
              <w:rPr>
                <w:b/>
                <w:color w:val="FFFFFF"/>
                <w:sz w:val="16"/>
              </w:rPr>
              <w:t>Method</w:t>
            </w:r>
          </w:p>
        </w:tc>
        <w:tc>
          <w:tcPr>
            <w:tcW w:w="2665" w:type="dxa"/>
            <w:shd w:val="clear" w:color="auto" w:fill="16324F"/>
            <w:tcMar>
              <w:top w:w="80" w:type="dxa"/>
              <w:left w:w="90" w:type="dxa"/>
              <w:bottom w:w="80" w:type="dxa"/>
              <w:right w:w="90" w:type="dxa"/>
            </w:tcMar>
            <w:vAlign w:val="center"/>
          </w:tcPr>
          <w:p w14:paraId="25FE637E" w14:textId="77777777" w:rsidR="006771B7" w:rsidRDefault="00000000">
            <w:pPr>
              <w:spacing w:after="0"/>
            </w:pPr>
            <w:r>
              <w:rPr>
                <w:b/>
                <w:color w:val="FFFFFF"/>
                <w:sz w:val="16"/>
              </w:rPr>
              <w:t>Use</w:t>
            </w:r>
          </w:p>
        </w:tc>
        <w:tc>
          <w:tcPr>
            <w:tcW w:w="2268" w:type="dxa"/>
            <w:shd w:val="clear" w:color="auto" w:fill="16324F"/>
            <w:tcMar>
              <w:top w:w="80" w:type="dxa"/>
              <w:left w:w="90" w:type="dxa"/>
              <w:bottom w:w="80" w:type="dxa"/>
              <w:right w:w="90" w:type="dxa"/>
            </w:tcMar>
            <w:vAlign w:val="center"/>
          </w:tcPr>
          <w:p w14:paraId="2B3B9757" w14:textId="77777777" w:rsidR="006771B7" w:rsidRDefault="00000000">
            <w:pPr>
              <w:spacing w:after="0"/>
            </w:pPr>
            <w:r>
              <w:rPr>
                <w:b/>
                <w:color w:val="FFFFFF"/>
                <w:sz w:val="16"/>
              </w:rPr>
              <w:t>Required label</w:t>
            </w:r>
          </w:p>
        </w:tc>
      </w:tr>
      <w:tr w:rsidR="006771B7" w14:paraId="4BD6D15B" w14:textId="77777777">
        <w:trPr>
          <w:cantSplit/>
          <w:jc w:val="center"/>
        </w:trPr>
        <w:tc>
          <w:tcPr>
            <w:tcW w:w="680" w:type="dxa"/>
            <w:tcMar>
              <w:top w:w="75" w:type="dxa"/>
              <w:left w:w="90" w:type="dxa"/>
              <w:bottom w:w="75" w:type="dxa"/>
              <w:right w:w="90" w:type="dxa"/>
            </w:tcMar>
          </w:tcPr>
          <w:p w14:paraId="629622F1" w14:textId="77777777" w:rsidR="006771B7" w:rsidRDefault="00000000">
            <w:pPr>
              <w:spacing w:after="0" w:line="240" w:lineRule="auto"/>
            </w:pPr>
            <w:r>
              <w:rPr>
                <w:b/>
                <w:sz w:val="16"/>
              </w:rPr>
              <w:t>1</w:t>
            </w:r>
          </w:p>
        </w:tc>
        <w:tc>
          <w:tcPr>
            <w:tcW w:w="4139" w:type="dxa"/>
            <w:tcMar>
              <w:top w:w="75" w:type="dxa"/>
              <w:left w:w="90" w:type="dxa"/>
              <w:bottom w:w="75" w:type="dxa"/>
              <w:right w:w="90" w:type="dxa"/>
            </w:tcMar>
          </w:tcPr>
          <w:p w14:paraId="34C756DC" w14:textId="77777777" w:rsidR="006771B7" w:rsidRDefault="00000000">
            <w:pPr>
              <w:spacing w:after="0" w:line="240" w:lineRule="auto"/>
            </w:pPr>
            <w:r>
              <w:rPr>
                <w:sz w:val="16"/>
              </w:rPr>
              <w:t>Tradable futures or total-return instruments with clean history</w:t>
            </w:r>
          </w:p>
        </w:tc>
        <w:tc>
          <w:tcPr>
            <w:tcW w:w="2665" w:type="dxa"/>
            <w:tcMar>
              <w:top w:w="75" w:type="dxa"/>
              <w:left w:w="90" w:type="dxa"/>
              <w:bottom w:w="75" w:type="dxa"/>
              <w:right w:w="90" w:type="dxa"/>
            </w:tcMar>
          </w:tcPr>
          <w:p w14:paraId="5E5C118F" w14:textId="77777777" w:rsidR="006771B7" w:rsidRDefault="00000000">
            <w:pPr>
              <w:spacing w:after="0" w:line="240" w:lineRule="auto"/>
            </w:pPr>
            <w:r>
              <w:rPr>
                <w:sz w:val="16"/>
              </w:rPr>
              <w:t>Preferred if accessible and reproducible.</w:t>
            </w:r>
          </w:p>
        </w:tc>
        <w:tc>
          <w:tcPr>
            <w:tcW w:w="2268" w:type="dxa"/>
            <w:tcMar>
              <w:top w:w="75" w:type="dxa"/>
              <w:left w:w="90" w:type="dxa"/>
              <w:bottom w:w="75" w:type="dxa"/>
              <w:right w:w="90" w:type="dxa"/>
            </w:tcMar>
          </w:tcPr>
          <w:p w14:paraId="0D1A7A69" w14:textId="77777777" w:rsidR="006771B7" w:rsidRDefault="00000000">
            <w:pPr>
              <w:spacing w:after="0" w:line="240" w:lineRule="auto"/>
            </w:pPr>
            <w:r>
              <w:rPr>
                <w:sz w:val="16"/>
              </w:rPr>
              <w:t>Tradable instrument return.</w:t>
            </w:r>
          </w:p>
        </w:tc>
      </w:tr>
      <w:tr w:rsidR="006771B7" w14:paraId="2652DB8F" w14:textId="77777777">
        <w:trPr>
          <w:cantSplit/>
          <w:jc w:val="center"/>
        </w:trPr>
        <w:tc>
          <w:tcPr>
            <w:tcW w:w="680" w:type="dxa"/>
            <w:shd w:val="clear" w:color="auto" w:fill="F8FAFB"/>
            <w:tcMar>
              <w:top w:w="75" w:type="dxa"/>
              <w:left w:w="90" w:type="dxa"/>
              <w:bottom w:w="75" w:type="dxa"/>
              <w:right w:w="90" w:type="dxa"/>
            </w:tcMar>
          </w:tcPr>
          <w:p w14:paraId="0B2A6747" w14:textId="77777777" w:rsidR="006771B7" w:rsidRDefault="00000000">
            <w:pPr>
              <w:spacing w:after="0" w:line="240" w:lineRule="auto"/>
            </w:pPr>
            <w:r>
              <w:rPr>
                <w:b/>
                <w:sz w:val="16"/>
              </w:rPr>
              <w:t>2</w:t>
            </w:r>
          </w:p>
        </w:tc>
        <w:tc>
          <w:tcPr>
            <w:tcW w:w="4139" w:type="dxa"/>
            <w:shd w:val="clear" w:color="auto" w:fill="F8FAFB"/>
            <w:tcMar>
              <w:top w:w="75" w:type="dxa"/>
              <w:left w:w="90" w:type="dxa"/>
              <w:bottom w:w="75" w:type="dxa"/>
              <w:right w:w="90" w:type="dxa"/>
            </w:tcMar>
          </w:tcPr>
          <w:p w14:paraId="74C8D2C0" w14:textId="77777777" w:rsidR="006771B7" w:rsidRDefault="00000000">
            <w:pPr>
              <w:spacing w:after="0" w:line="240" w:lineRule="auto"/>
            </w:pPr>
            <w:r>
              <w:rPr>
                <w:sz w:val="16"/>
              </w:rPr>
              <w:t>Curve-implied synthetic zero-coupon price returns with maturity roll</w:t>
            </w:r>
          </w:p>
        </w:tc>
        <w:tc>
          <w:tcPr>
            <w:tcW w:w="2665" w:type="dxa"/>
            <w:shd w:val="clear" w:color="auto" w:fill="F8FAFB"/>
            <w:tcMar>
              <w:top w:w="75" w:type="dxa"/>
              <w:left w:w="90" w:type="dxa"/>
              <w:bottom w:w="75" w:type="dxa"/>
              <w:right w:w="90" w:type="dxa"/>
            </w:tcMar>
          </w:tcPr>
          <w:p w14:paraId="574A0649" w14:textId="77777777" w:rsidR="006771B7" w:rsidRDefault="00000000">
            <w:pPr>
              <w:spacing w:after="0" w:line="240" w:lineRule="auto"/>
            </w:pPr>
            <w:r>
              <w:rPr>
                <w:sz w:val="16"/>
              </w:rPr>
              <w:t>Strong public-data implementation.</w:t>
            </w:r>
          </w:p>
        </w:tc>
        <w:tc>
          <w:tcPr>
            <w:tcW w:w="2268" w:type="dxa"/>
            <w:shd w:val="clear" w:color="auto" w:fill="F8FAFB"/>
            <w:tcMar>
              <w:top w:w="75" w:type="dxa"/>
              <w:left w:w="90" w:type="dxa"/>
              <w:bottom w:w="75" w:type="dxa"/>
              <w:right w:w="90" w:type="dxa"/>
            </w:tcMar>
          </w:tcPr>
          <w:p w14:paraId="4DE005FF" w14:textId="77777777" w:rsidR="006771B7" w:rsidRDefault="00000000">
            <w:pPr>
              <w:spacing w:after="0" w:line="240" w:lineRule="auto"/>
            </w:pPr>
            <w:r>
              <w:rPr>
                <w:sz w:val="16"/>
              </w:rPr>
              <w:t>Modelled synthetic rates return.</w:t>
            </w:r>
          </w:p>
        </w:tc>
      </w:tr>
      <w:tr w:rsidR="006771B7" w14:paraId="1909A558" w14:textId="77777777">
        <w:trPr>
          <w:cantSplit/>
          <w:jc w:val="center"/>
        </w:trPr>
        <w:tc>
          <w:tcPr>
            <w:tcW w:w="680" w:type="dxa"/>
            <w:tcMar>
              <w:top w:w="75" w:type="dxa"/>
              <w:left w:w="90" w:type="dxa"/>
              <w:bottom w:w="75" w:type="dxa"/>
              <w:right w:w="90" w:type="dxa"/>
            </w:tcMar>
          </w:tcPr>
          <w:p w14:paraId="53BDC135" w14:textId="77777777" w:rsidR="006771B7" w:rsidRDefault="00000000">
            <w:pPr>
              <w:spacing w:after="0" w:line="240" w:lineRule="auto"/>
            </w:pPr>
            <w:r>
              <w:rPr>
                <w:b/>
                <w:sz w:val="16"/>
              </w:rPr>
              <w:t>3</w:t>
            </w:r>
          </w:p>
        </w:tc>
        <w:tc>
          <w:tcPr>
            <w:tcW w:w="4139" w:type="dxa"/>
            <w:tcMar>
              <w:top w:w="75" w:type="dxa"/>
              <w:left w:w="90" w:type="dxa"/>
              <w:bottom w:w="75" w:type="dxa"/>
              <w:right w:w="90" w:type="dxa"/>
            </w:tcMar>
          </w:tcPr>
          <w:p w14:paraId="31A9FA4D" w14:textId="77777777" w:rsidR="006771B7" w:rsidRDefault="00000000">
            <w:pPr>
              <w:spacing w:after="0" w:line="240" w:lineRule="auto"/>
            </w:pPr>
            <w:r>
              <w:rPr>
                <w:sz w:val="16"/>
              </w:rPr>
              <w:t>Duration/DV01 approximation from yield changes</w:t>
            </w:r>
          </w:p>
        </w:tc>
        <w:tc>
          <w:tcPr>
            <w:tcW w:w="2665" w:type="dxa"/>
            <w:tcMar>
              <w:top w:w="75" w:type="dxa"/>
              <w:left w:w="90" w:type="dxa"/>
              <w:bottom w:w="75" w:type="dxa"/>
              <w:right w:w="90" w:type="dxa"/>
            </w:tcMar>
          </w:tcPr>
          <w:p w14:paraId="60F432F6" w14:textId="77777777" w:rsidR="006771B7" w:rsidRDefault="00000000">
            <w:pPr>
              <w:spacing w:after="0" w:line="240" w:lineRule="auto"/>
            </w:pPr>
            <w:r>
              <w:rPr>
                <w:sz w:val="16"/>
              </w:rPr>
              <w:t>Diagnostic, validation or fallback.</w:t>
            </w:r>
          </w:p>
        </w:tc>
        <w:tc>
          <w:tcPr>
            <w:tcW w:w="2268" w:type="dxa"/>
            <w:tcMar>
              <w:top w:w="75" w:type="dxa"/>
              <w:left w:w="90" w:type="dxa"/>
              <w:bottom w:w="75" w:type="dxa"/>
              <w:right w:w="90" w:type="dxa"/>
            </w:tcMar>
          </w:tcPr>
          <w:p w14:paraId="13540327" w14:textId="77777777" w:rsidR="006771B7" w:rsidRDefault="00000000">
            <w:pPr>
              <w:spacing w:after="0" w:line="240" w:lineRule="auto"/>
            </w:pPr>
            <w:r>
              <w:rPr>
                <w:sz w:val="16"/>
              </w:rPr>
              <w:t>Approximate P&amp;L proxy; not a direct instrument return.</w:t>
            </w:r>
          </w:p>
        </w:tc>
      </w:tr>
    </w:tbl>
    <w:p w14:paraId="2218E0F6" w14:textId="77777777" w:rsidR="006771B7" w:rsidRDefault="006771B7">
      <w:pPr>
        <w:spacing w:after="40"/>
      </w:pPr>
    </w:p>
    <w:p w14:paraId="2F7AF57D" w14:textId="77777777" w:rsidR="006771B7" w:rsidRDefault="00000000">
      <w:pPr>
        <w:spacing w:after="120"/>
      </w:pPr>
      <w:r>
        <w:t>A first-order bond return approximation is useful for validation:</w:t>
      </w:r>
    </w:p>
    <w:tbl>
      <w:tblPr>
        <w:tblW w:w="0" w:type="auto"/>
        <w:jc w:val="center"/>
        <w:tblLook w:val="04A0" w:firstRow="1" w:lastRow="0" w:firstColumn="1" w:lastColumn="0" w:noHBand="0" w:noVBand="1"/>
      </w:tblPr>
      <w:tblGrid>
        <w:gridCol w:w="9922"/>
      </w:tblGrid>
      <w:tr w:rsidR="006771B7" w14:paraId="7F60C3AF" w14:textId="77777777">
        <w:trPr>
          <w:jc w:val="center"/>
        </w:trPr>
        <w:tc>
          <w:tcPr>
            <w:tcW w:w="9922" w:type="dxa"/>
            <w:shd w:val="clear" w:color="auto" w:fill="F2F4F6"/>
            <w:tcMar>
              <w:top w:w="100" w:type="dxa"/>
              <w:left w:w="120" w:type="dxa"/>
              <w:bottom w:w="100" w:type="dxa"/>
              <w:right w:w="120" w:type="dxa"/>
            </w:tcMar>
          </w:tcPr>
          <w:p w14:paraId="1B289820" w14:textId="77777777" w:rsidR="006771B7" w:rsidRDefault="00000000">
            <w:pPr>
              <w:spacing w:after="0" w:line="240" w:lineRule="auto"/>
            </w:pPr>
            <w:r>
              <w:rPr>
                <w:rFonts w:ascii="Liberation Mono" w:hAnsi="Liberation Mono"/>
                <w:sz w:val="17"/>
              </w:rPr>
              <w:t>Delta P / P  ~=  - Modified Duration * Delta y  +  0.5 * Convexity * (Delta y)^2  +  carry/roll</w:t>
            </w:r>
          </w:p>
        </w:tc>
      </w:tr>
    </w:tbl>
    <w:p w14:paraId="3E401C64" w14:textId="77777777" w:rsidR="006771B7" w:rsidRDefault="006771B7">
      <w:pPr>
        <w:spacing w:after="20"/>
      </w:pPr>
    </w:p>
    <w:p w14:paraId="3C8DFFEB" w14:textId="77777777" w:rsidR="006771B7" w:rsidRDefault="00000000">
      <w:pPr>
        <w:spacing w:after="120"/>
      </w:pPr>
      <w:r>
        <w:t>If the project uses curve-implied zero-coupon prices, compute price directly from the zero rate and remaining maturity, decrement maturity through time, and document the compounding convention. This makes carry and roll transparent and avoids treating the yield spread itself as P&amp;L.</w:t>
      </w:r>
    </w:p>
    <w:p w14:paraId="2E9FC12D" w14:textId="77777777" w:rsidR="006771B7" w:rsidRDefault="00000000">
      <w:pPr>
        <w:pStyle w:val="Heading2"/>
      </w:pPr>
      <w:r>
        <w:t>11.3 Two-year and ten-year relative rates trades</w:t>
      </w:r>
    </w:p>
    <w:p w14:paraId="41C296EA" w14:textId="77777777" w:rsidR="006771B7" w:rsidRDefault="00000000">
      <w:pPr>
        <w:spacing w:after="120"/>
      </w:pPr>
      <w:r>
        <w:t>For a positive macro signal - UK more hawkish relative to the euro area - the natural directional rates expression is short UK duration and long German duration. The legs should be DV01-neutral or otherwise placed on a common ex-ante risk basis.</w:t>
      </w:r>
    </w:p>
    <w:tbl>
      <w:tblPr>
        <w:tblW w:w="0" w:type="auto"/>
        <w:jc w:val="center"/>
        <w:tblLook w:val="04A0" w:firstRow="1" w:lastRow="0" w:firstColumn="1" w:lastColumn="0" w:noHBand="0" w:noVBand="1"/>
      </w:tblPr>
      <w:tblGrid>
        <w:gridCol w:w="9922"/>
      </w:tblGrid>
      <w:tr w:rsidR="006771B7" w14:paraId="4F2A23BC" w14:textId="77777777">
        <w:trPr>
          <w:jc w:val="center"/>
        </w:trPr>
        <w:tc>
          <w:tcPr>
            <w:tcW w:w="9922" w:type="dxa"/>
            <w:shd w:val="clear" w:color="auto" w:fill="F2F4F6"/>
            <w:tcMar>
              <w:top w:w="100" w:type="dxa"/>
              <w:left w:w="120" w:type="dxa"/>
              <w:bottom w:w="100" w:type="dxa"/>
              <w:right w:w="120" w:type="dxa"/>
            </w:tcMar>
          </w:tcPr>
          <w:p w14:paraId="6124785B" w14:textId="77777777" w:rsidR="006771B7" w:rsidRDefault="00000000">
            <w:pPr>
              <w:spacing w:after="0" w:line="240" w:lineRule="auto"/>
            </w:pPr>
            <w:r>
              <w:rPr>
                <w:rFonts w:ascii="Liberation Mono" w:hAnsi="Liberation Mono"/>
                <w:sz w:val="17"/>
              </w:rPr>
              <w:t>Choose quantities so that:</w:t>
            </w:r>
            <w:r>
              <w:br/>
            </w:r>
            <w:r>
              <w:rPr>
                <w:rFonts w:ascii="Liberation Mono" w:hAnsi="Liberation Mono"/>
                <w:sz w:val="17"/>
              </w:rPr>
              <w:t>q_UK * DV01_UK  =  q_DE * DV01_DE</w:t>
            </w:r>
            <w:r>
              <w:br/>
            </w:r>
            <w:r>
              <w:br/>
            </w:r>
            <w:r>
              <w:rPr>
                <w:rFonts w:ascii="Liberation Mono" w:hAnsi="Liberation Mono"/>
                <w:sz w:val="17"/>
              </w:rPr>
              <w:t>Approximate P&amp;L for short UK / long Germany:</w:t>
            </w:r>
            <w:r>
              <w:br/>
            </w:r>
            <w:r>
              <w:rPr>
                <w:rFonts w:ascii="Liberation Mono" w:hAnsi="Liberation Mono"/>
                <w:sz w:val="17"/>
              </w:rPr>
              <w:t>PnL  ~=  q_UK * DV01_UK * Delta y_UK  -  q_DE * DV01_DE * Delta y_DE</w:t>
            </w:r>
          </w:p>
        </w:tc>
      </w:tr>
    </w:tbl>
    <w:p w14:paraId="1EA9B39F" w14:textId="77777777" w:rsidR="006771B7" w:rsidRDefault="006771B7">
      <w:pPr>
        <w:spacing w:after="20"/>
      </w:pPr>
    </w:p>
    <w:p w14:paraId="6F5CA9CF" w14:textId="77777777" w:rsidR="006771B7" w:rsidRDefault="00000000">
      <w:pPr>
        <w:spacing w:after="120"/>
      </w:pPr>
      <w:r>
        <w:t>Store both leg contributions. If the result is driven almost entirely by one market rather than relative movement, that is an important finding, not an inconvenience to hide.</w:t>
      </w:r>
    </w:p>
    <w:p w14:paraId="50EB5C3D" w14:textId="77777777" w:rsidR="006771B7" w:rsidRDefault="00000000">
      <w:pPr>
        <w:pStyle w:val="Heading2"/>
      </w:pPr>
      <w:r>
        <w:t>11.4 Relative curve trade</w:t>
      </w:r>
    </w:p>
    <w:p w14:paraId="703E7B88" w14:textId="77777777" w:rsidR="006771B7" w:rsidRDefault="00000000">
      <w:pPr>
        <w:spacing w:after="120"/>
      </w:pPr>
      <w:r>
        <w:t>A curve trade should not be included merely because the concept list mentions steepeners and flatteners. The project must specify the macro mechanism that maps relative policy divergence into front-end versus long-end movement. Use a duration-balanced 2s10s structure within each market, then compare UK and Germany or construct a relative slope trade. Treat this as conditional core: include only after the sign, weights and economic hypothesis are explicit.</w:t>
      </w:r>
    </w:p>
    <w:p w14:paraId="2815F569" w14:textId="77777777" w:rsidR="006771B7" w:rsidRDefault="00000000">
      <w:pPr>
        <w:pStyle w:val="Heading2"/>
      </w:pPr>
      <w:r>
        <w:t>11.5 Cross-asset basket</w:t>
      </w:r>
    </w:p>
    <w:p w14:paraId="6D749149" w14:textId="77777777" w:rsidR="006771B7" w:rsidRDefault="00000000">
      <w:pPr>
        <w:spacing w:after="120"/>
      </w:pPr>
      <w:r>
        <w:t>The primary basket should be transparent. Equal-risk weighting is preferred to optimising historical Sharpe. Candidate construction: combine the best-defined FX and short-end rates expressions, each scaled to the same ex-ante volatility contribution, then apply a portfolio-level cap. Report correlations, marginal risk contribution and component P&amp;L.</w:t>
      </w:r>
    </w:p>
    <w:p w14:paraId="2BF69D0D" w14:textId="77777777" w:rsidR="006771B7" w:rsidRDefault="00000000">
      <w:pPr>
        <w:pStyle w:val="Heading2"/>
      </w:pPr>
      <w:r>
        <w:t>11.6 Mandatory manual scenarios</w:t>
      </w:r>
    </w:p>
    <w:tbl>
      <w:tblPr>
        <w:tblStyle w:val="TableGrid"/>
        <w:tblW w:w="0" w:type="auto"/>
        <w:jc w:val="center"/>
        <w:tblLayout w:type="fixed"/>
        <w:tblLook w:val="04A0" w:firstRow="1" w:lastRow="0" w:firstColumn="1" w:lastColumn="0" w:noHBand="0" w:noVBand="1"/>
      </w:tblPr>
      <w:tblGrid>
        <w:gridCol w:w="3402"/>
        <w:gridCol w:w="6350"/>
      </w:tblGrid>
      <w:tr w:rsidR="006771B7" w14:paraId="6B030663" w14:textId="77777777">
        <w:trPr>
          <w:tblHeader/>
          <w:jc w:val="center"/>
        </w:trPr>
        <w:tc>
          <w:tcPr>
            <w:tcW w:w="3402" w:type="dxa"/>
            <w:shd w:val="clear" w:color="auto" w:fill="16324F"/>
            <w:tcMar>
              <w:top w:w="80" w:type="dxa"/>
              <w:left w:w="90" w:type="dxa"/>
              <w:bottom w:w="80" w:type="dxa"/>
              <w:right w:w="90" w:type="dxa"/>
            </w:tcMar>
            <w:vAlign w:val="center"/>
          </w:tcPr>
          <w:p w14:paraId="2EF3B50B" w14:textId="77777777" w:rsidR="006771B7" w:rsidRDefault="00000000">
            <w:pPr>
              <w:spacing w:after="0"/>
            </w:pPr>
            <w:r>
              <w:rPr>
                <w:b/>
                <w:color w:val="FFFFFF"/>
                <w:sz w:val="16"/>
              </w:rPr>
              <w:t>Scenario</w:t>
            </w:r>
          </w:p>
        </w:tc>
        <w:tc>
          <w:tcPr>
            <w:tcW w:w="6350" w:type="dxa"/>
            <w:shd w:val="clear" w:color="auto" w:fill="16324F"/>
            <w:tcMar>
              <w:top w:w="80" w:type="dxa"/>
              <w:left w:w="90" w:type="dxa"/>
              <w:bottom w:w="80" w:type="dxa"/>
              <w:right w:w="90" w:type="dxa"/>
            </w:tcMar>
            <w:vAlign w:val="center"/>
          </w:tcPr>
          <w:p w14:paraId="56753F1C" w14:textId="77777777" w:rsidR="006771B7" w:rsidRDefault="00000000">
            <w:pPr>
              <w:spacing w:after="0"/>
            </w:pPr>
            <w:r>
              <w:rPr>
                <w:b/>
                <w:color w:val="FFFFFF"/>
                <w:sz w:val="16"/>
              </w:rPr>
              <w:t>Expected behaviour</w:t>
            </w:r>
          </w:p>
        </w:tc>
      </w:tr>
      <w:tr w:rsidR="006771B7" w14:paraId="6070FDFF" w14:textId="77777777">
        <w:trPr>
          <w:cantSplit/>
          <w:jc w:val="center"/>
        </w:trPr>
        <w:tc>
          <w:tcPr>
            <w:tcW w:w="3402" w:type="dxa"/>
            <w:tcMar>
              <w:top w:w="75" w:type="dxa"/>
              <w:left w:w="90" w:type="dxa"/>
              <w:bottom w:w="75" w:type="dxa"/>
              <w:right w:w="90" w:type="dxa"/>
            </w:tcMar>
          </w:tcPr>
          <w:p w14:paraId="6E18EF69" w14:textId="77777777" w:rsidR="006771B7" w:rsidRDefault="00000000">
            <w:pPr>
              <w:spacing w:after="0" w:line="240" w:lineRule="auto"/>
            </w:pPr>
            <w:r>
              <w:rPr>
                <w:b/>
                <w:sz w:val="16"/>
              </w:rPr>
              <w:t>EUR/GBP falls from 0.86 to 0.84</w:t>
            </w:r>
          </w:p>
        </w:tc>
        <w:tc>
          <w:tcPr>
            <w:tcW w:w="6350" w:type="dxa"/>
            <w:tcMar>
              <w:top w:w="75" w:type="dxa"/>
              <w:left w:w="90" w:type="dxa"/>
              <w:bottom w:w="75" w:type="dxa"/>
              <w:right w:w="90" w:type="dxa"/>
            </w:tcMar>
          </w:tcPr>
          <w:p w14:paraId="4DA57B1E" w14:textId="77777777" w:rsidR="006771B7" w:rsidRDefault="00000000">
            <w:pPr>
              <w:spacing w:after="0" w:line="240" w:lineRule="auto"/>
            </w:pPr>
            <w:r>
              <w:rPr>
                <w:sz w:val="16"/>
              </w:rPr>
              <w:t>Long-GBP spot component must be positive.</w:t>
            </w:r>
          </w:p>
        </w:tc>
      </w:tr>
      <w:tr w:rsidR="006771B7" w14:paraId="16744FEF" w14:textId="77777777">
        <w:trPr>
          <w:cantSplit/>
          <w:jc w:val="center"/>
        </w:trPr>
        <w:tc>
          <w:tcPr>
            <w:tcW w:w="3402" w:type="dxa"/>
            <w:shd w:val="clear" w:color="auto" w:fill="F8FAFB"/>
            <w:tcMar>
              <w:top w:w="75" w:type="dxa"/>
              <w:left w:w="90" w:type="dxa"/>
              <w:bottom w:w="75" w:type="dxa"/>
              <w:right w:w="90" w:type="dxa"/>
            </w:tcMar>
          </w:tcPr>
          <w:p w14:paraId="69CD0024" w14:textId="77777777" w:rsidR="006771B7" w:rsidRDefault="00000000">
            <w:pPr>
              <w:spacing w:after="0" w:line="240" w:lineRule="auto"/>
            </w:pPr>
            <w:r>
              <w:rPr>
                <w:b/>
                <w:sz w:val="16"/>
              </w:rPr>
              <w:t>UK 2Y yield rises 20bp, German 2Y unchanged</w:t>
            </w:r>
          </w:p>
        </w:tc>
        <w:tc>
          <w:tcPr>
            <w:tcW w:w="6350" w:type="dxa"/>
            <w:shd w:val="clear" w:color="auto" w:fill="F8FAFB"/>
            <w:tcMar>
              <w:top w:w="75" w:type="dxa"/>
              <w:left w:w="90" w:type="dxa"/>
              <w:bottom w:w="75" w:type="dxa"/>
              <w:right w:w="90" w:type="dxa"/>
            </w:tcMar>
          </w:tcPr>
          <w:p w14:paraId="788B637B" w14:textId="77777777" w:rsidR="006771B7" w:rsidRDefault="00000000">
            <w:pPr>
              <w:spacing w:after="0" w:line="240" w:lineRule="auto"/>
            </w:pPr>
            <w:r>
              <w:rPr>
                <w:sz w:val="16"/>
              </w:rPr>
              <w:t>Short-UK / long-Germany 2Y trade must profit before carry/costs.</w:t>
            </w:r>
          </w:p>
        </w:tc>
      </w:tr>
      <w:tr w:rsidR="006771B7" w14:paraId="0DCDC5A0" w14:textId="77777777">
        <w:trPr>
          <w:cantSplit/>
          <w:jc w:val="center"/>
        </w:trPr>
        <w:tc>
          <w:tcPr>
            <w:tcW w:w="3402" w:type="dxa"/>
            <w:tcMar>
              <w:top w:w="75" w:type="dxa"/>
              <w:left w:w="90" w:type="dxa"/>
              <w:bottom w:w="75" w:type="dxa"/>
              <w:right w:w="90" w:type="dxa"/>
            </w:tcMar>
          </w:tcPr>
          <w:p w14:paraId="072B4D08" w14:textId="77777777" w:rsidR="006771B7" w:rsidRDefault="00000000">
            <w:pPr>
              <w:spacing w:after="0" w:line="240" w:lineRule="auto"/>
            </w:pPr>
            <w:r>
              <w:rPr>
                <w:b/>
                <w:sz w:val="16"/>
              </w:rPr>
              <w:t>German 2Y rises more than UK 2Y</w:t>
            </w:r>
          </w:p>
        </w:tc>
        <w:tc>
          <w:tcPr>
            <w:tcW w:w="6350" w:type="dxa"/>
            <w:tcMar>
              <w:top w:w="75" w:type="dxa"/>
              <w:left w:w="90" w:type="dxa"/>
              <w:bottom w:w="75" w:type="dxa"/>
              <w:right w:w="90" w:type="dxa"/>
            </w:tcMar>
          </w:tcPr>
          <w:p w14:paraId="2336F124" w14:textId="77777777" w:rsidR="006771B7" w:rsidRDefault="00000000">
            <w:pPr>
              <w:spacing w:after="0" w:line="240" w:lineRule="auto"/>
            </w:pPr>
            <w:r>
              <w:rPr>
                <w:sz w:val="16"/>
              </w:rPr>
              <w:t>The same relative hawkish-UK trade must lose.</w:t>
            </w:r>
          </w:p>
        </w:tc>
      </w:tr>
      <w:tr w:rsidR="006771B7" w14:paraId="64287E28" w14:textId="77777777">
        <w:trPr>
          <w:cantSplit/>
          <w:jc w:val="center"/>
        </w:trPr>
        <w:tc>
          <w:tcPr>
            <w:tcW w:w="3402" w:type="dxa"/>
            <w:shd w:val="clear" w:color="auto" w:fill="F8FAFB"/>
            <w:tcMar>
              <w:top w:w="75" w:type="dxa"/>
              <w:left w:w="90" w:type="dxa"/>
              <w:bottom w:w="75" w:type="dxa"/>
              <w:right w:w="90" w:type="dxa"/>
            </w:tcMar>
          </w:tcPr>
          <w:p w14:paraId="2A2352E8" w14:textId="77777777" w:rsidR="006771B7" w:rsidRDefault="00000000">
            <w:pPr>
              <w:spacing w:after="0" w:line="240" w:lineRule="auto"/>
            </w:pPr>
            <w:r>
              <w:rPr>
                <w:b/>
                <w:sz w:val="16"/>
              </w:rPr>
              <w:t>UK 10Y rises more than UK 2Y</w:t>
            </w:r>
          </w:p>
        </w:tc>
        <w:tc>
          <w:tcPr>
            <w:tcW w:w="6350" w:type="dxa"/>
            <w:shd w:val="clear" w:color="auto" w:fill="F8FAFB"/>
            <w:tcMar>
              <w:top w:w="75" w:type="dxa"/>
              <w:left w:w="90" w:type="dxa"/>
              <w:bottom w:w="75" w:type="dxa"/>
              <w:right w:w="90" w:type="dxa"/>
            </w:tcMar>
          </w:tcPr>
          <w:p w14:paraId="28306892" w14:textId="77777777" w:rsidR="006771B7" w:rsidRDefault="00000000">
            <w:pPr>
              <w:spacing w:after="0" w:line="240" w:lineRule="auto"/>
            </w:pPr>
            <w:r>
              <w:rPr>
                <w:sz w:val="16"/>
              </w:rPr>
              <w:t>Short-10Y / long-2Y UK bear-steepener structure must profit, subject to DV01 balance.</w:t>
            </w:r>
          </w:p>
        </w:tc>
      </w:tr>
      <w:tr w:rsidR="006771B7" w14:paraId="0CE2D53A" w14:textId="77777777">
        <w:trPr>
          <w:cantSplit/>
          <w:jc w:val="center"/>
        </w:trPr>
        <w:tc>
          <w:tcPr>
            <w:tcW w:w="3402" w:type="dxa"/>
            <w:tcMar>
              <w:top w:w="75" w:type="dxa"/>
              <w:left w:w="90" w:type="dxa"/>
              <w:bottom w:w="75" w:type="dxa"/>
              <w:right w:w="90" w:type="dxa"/>
            </w:tcMar>
          </w:tcPr>
          <w:p w14:paraId="007CAB90" w14:textId="77777777" w:rsidR="006771B7" w:rsidRDefault="00000000">
            <w:pPr>
              <w:spacing w:after="0" w:line="240" w:lineRule="auto"/>
            </w:pPr>
            <w:r>
              <w:rPr>
                <w:b/>
                <w:sz w:val="16"/>
              </w:rPr>
              <w:t>Signal is zero</w:t>
            </w:r>
          </w:p>
        </w:tc>
        <w:tc>
          <w:tcPr>
            <w:tcW w:w="6350" w:type="dxa"/>
            <w:tcMar>
              <w:top w:w="75" w:type="dxa"/>
              <w:left w:w="90" w:type="dxa"/>
              <w:bottom w:w="75" w:type="dxa"/>
              <w:right w:w="90" w:type="dxa"/>
            </w:tcMar>
          </w:tcPr>
          <w:p w14:paraId="49CE5D6C" w14:textId="77777777" w:rsidR="006771B7" w:rsidRDefault="00000000">
            <w:pPr>
              <w:spacing w:after="0" w:line="240" w:lineRule="auto"/>
            </w:pPr>
            <w:r>
              <w:rPr>
                <w:sz w:val="16"/>
              </w:rPr>
              <w:t>Target position is zero or exactly the documented neutral position.</w:t>
            </w:r>
          </w:p>
        </w:tc>
      </w:tr>
      <w:tr w:rsidR="006771B7" w14:paraId="46FD9FC2" w14:textId="77777777">
        <w:trPr>
          <w:cantSplit/>
          <w:jc w:val="center"/>
        </w:trPr>
        <w:tc>
          <w:tcPr>
            <w:tcW w:w="3402" w:type="dxa"/>
            <w:shd w:val="clear" w:color="auto" w:fill="F8FAFB"/>
            <w:tcMar>
              <w:top w:w="75" w:type="dxa"/>
              <w:left w:w="90" w:type="dxa"/>
              <w:bottom w:w="75" w:type="dxa"/>
              <w:right w:w="90" w:type="dxa"/>
            </w:tcMar>
          </w:tcPr>
          <w:p w14:paraId="751ABA9B" w14:textId="77777777" w:rsidR="006771B7" w:rsidRDefault="00000000">
            <w:pPr>
              <w:spacing w:after="0" w:line="240" w:lineRule="auto"/>
            </w:pPr>
            <w:r>
              <w:rPr>
                <w:b/>
                <w:sz w:val="16"/>
              </w:rPr>
              <w:t>Estimated volatility approaches zero</w:t>
            </w:r>
          </w:p>
        </w:tc>
        <w:tc>
          <w:tcPr>
            <w:tcW w:w="6350" w:type="dxa"/>
            <w:shd w:val="clear" w:color="auto" w:fill="F8FAFB"/>
            <w:tcMar>
              <w:top w:w="75" w:type="dxa"/>
              <w:left w:w="90" w:type="dxa"/>
              <w:bottom w:w="75" w:type="dxa"/>
              <w:right w:w="90" w:type="dxa"/>
            </w:tcMar>
          </w:tcPr>
          <w:p w14:paraId="1D75B06A" w14:textId="77777777" w:rsidR="006771B7" w:rsidRDefault="00000000">
            <w:pPr>
              <w:spacing w:after="0" w:line="240" w:lineRule="auto"/>
            </w:pPr>
            <w:r>
              <w:rPr>
                <w:sz w:val="16"/>
              </w:rPr>
              <w:t>Volatility floor prevents explosive leverage.</w:t>
            </w:r>
          </w:p>
        </w:tc>
      </w:tr>
      <w:tr w:rsidR="006771B7" w14:paraId="770D7F45" w14:textId="77777777">
        <w:trPr>
          <w:cantSplit/>
          <w:jc w:val="center"/>
        </w:trPr>
        <w:tc>
          <w:tcPr>
            <w:tcW w:w="3402" w:type="dxa"/>
            <w:tcMar>
              <w:top w:w="75" w:type="dxa"/>
              <w:left w:w="90" w:type="dxa"/>
              <w:bottom w:w="75" w:type="dxa"/>
              <w:right w:w="90" w:type="dxa"/>
            </w:tcMar>
          </w:tcPr>
          <w:p w14:paraId="0AE6B9BC" w14:textId="77777777" w:rsidR="006771B7" w:rsidRDefault="00000000">
            <w:pPr>
              <w:spacing w:after="0" w:line="240" w:lineRule="auto"/>
            </w:pPr>
            <w:r>
              <w:rPr>
                <w:b/>
                <w:sz w:val="16"/>
              </w:rPr>
              <w:t>Missing market date</w:t>
            </w:r>
          </w:p>
        </w:tc>
        <w:tc>
          <w:tcPr>
            <w:tcW w:w="6350" w:type="dxa"/>
            <w:tcMar>
              <w:top w:w="75" w:type="dxa"/>
              <w:left w:w="90" w:type="dxa"/>
              <w:bottom w:w="75" w:type="dxa"/>
              <w:right w:w="90" w:type="dxa"/>
            </w:tcMar>
          </w:tcPr>
          <w:p w14:paraId="5070161F" w14:textId="77777777" w:rsidR="006771B7" w:rsidRDefault="00000000">
            <w:pPr>
              <w:spacing w:after="0" w:line="240" w:lineRule="auto"/>
            </w:pPr>
            <w:r>
              <w:rPr>
                <w:sz w:val="16"/>
              </w:rPr>
              <w:t>No silent forward-looking fill or fabricated return.</w:t>
            </w:r>
          </w:p>
        </w:tc>
      </w:tr>
    </w:tbl>
    <w:p w14:paraId="5BD87C5E" w14:textId="77777777" w:rsidR="006771B7" w:rsidRDefault="006771B7">
      <w:pPr>
        <w:spacing w:after="40"/>
      </w:pPr>
    </w:p>
    <w:p w14:paraId="1B27F732" w14:textId="77777777" w:rsidR="006771B7" w:rsidRDefault="00000000">
      <w:pPr>
        <w:pStyle w:val="Heading1"/>
      </w:pPr>
      <w:r>
        <w:t>12. Signal design</w:t>
      </w:r>
    </w:p>
    <w:p w14:paraId="6742F2DB" w14:textId="77777777" w:rsidR="006771B7" w:rsidRDefault="00000000">
      <w:pPr>
        <w:pStyle w:val="Heading2"/>
      </w:pPr>
      <w:r>
        <w:t>12.1 Signal ladder</w:t>
      </w:r>
    </w:p>
    <w:p w14:paraId="0E6BB685" w14:textId="77777777" w:rsidR="006771B7" w:rsidRDefault="00000000">
      <w:pPr>
        <w:spacing w:after="120"/>
      </w:pPr>
      <w:r>
        <w:t>Use a ladder that starts with interpretable baselines and adds complexity only when it has a clear purpose.</w:t>
      </w:r>
    </w:p>
    <w:tbl>
      <w:tblPr>
        <w:tblStyle w:val="TableGrid"/>
        <w:tblW w:w="0" w:type="auto"/>
        <w:jc w:val="center"/>
        <w:tblLayout w:type="fixed"/>
        <w:tblLook w:val="04A0" w:firstRow="1" w:lastRow="0" w:firstColumn="1" w:lastColumn="0" w:noHBand="0" w:noVBand="1"/>
      </w:tblPr>
      <w:tblGrid>
        <w:gridCol w:w="850"/>
        <w:gridCol w:w="4535"/>
        <w:gridCol w:w="4365"/>
      </w:tblGrid>
      <w:tr w:rsidR="006771B7" w14:paraId="10B92A12" w14:textId="77777777">
        <w:trPr>
          <w:tblHeader/>
          <w:jc w:val="center"/>
        </w:trPr>
        <w:tc>
          <w:tcPr>
            <w:tcW w:w="850" w:type="dxa"/>
            <w:shd w:val="clear" w:color="auto" w:fill="16324F"/>
            <w:tcMar>
              <w:top w:w="80" w:type="dxa"/>
              <w:left w:w="90" w:type="dxa"/>
              <w:bottom w:w="80" w:type="dxa"/>
              <w:right w:w="90" w:type="dxa"/>
            </w:tcMar>
            <w:vAlign w:val="center"/>
          </w:tcPr>
          <w:p w14:paraId="5545C290" w14:textId="77777777" w:rsidR="006771B7" w:rsidRDefault="00000000">
            <w:pPr>
              <w:spacing w:after="0"/>
            </w:pPr>
            <w:r>
              <w:rPr>
                <w:b/>
                <w:color w:val="FFFFFF"/>
                <w:sz w:val="16"/>
              </w:rPr>
              <w:t>Tier</w:t>
            </w:r>
          </w:p>
        </w:tc>
        <w:tc>
          <w:tcPr>
            <w:tcW w:w="4535" w:type="dxa"/>
            <w:shd w:val="clear" w:color="auto" w:fill="16324F"/>
            <w:tcMar>
              <w:top w:w="80" w:type="dxa"/>
              <w:left w:w="90" w:type="dxa"/>
              <w:bottom w:w="80" w:type="dxa"/>
              <w:right w:w="90" w:type="dxa"/>
            </w:tcMar>
            <w:vAlign w:val="center"/>
          </w:tcPr>
          <w:p w14:paraId="7045FBA1" w14:textId="77777777" w:rsidR="006771B7" w:rsidRDefault="00000000">
            <w:pPr>
              <w:spacing w:after="0"/>
            </w:pPr>
            <w:r>
              <w:rPr>
                <w:b/>
                <w:color w:val="FFFFFF"/>
                <w:sz w:val="16"/>
              </w:rPr>
              <w:t>Specification</w:t>
            </w:r>
          </w:p>
        </w:tc>
        <w:tc>
          <w:tcPr>
            <w:tcW w:w="4365" w:type="dxa"/>
            <w:shd w:val="clear" w:color="auto" w:fill="16324F"/>
            <w:tcMar>
              <w:top w:w="80" w:type="dxa"/>
              <w:left w:w="90" w:type="dxa"/>
              <w:bottom w:w="80" w:type="dxa"/>
              <w:right w:w="90" w:type="dxa"/>
            </w:tcMar>
            <w:vAlign w:val="center"/>
          </w:tcPr>
          <w:p w14:paraId="47D35037" w14:textId="77777777" w:rsidR="006771B7" w:rsidRDefault="00000000">
            <w:pPr>
              <w:spacing w:after="0"/>
            </w:pPr>
            <w:r>
              <w:rPr>
                <w:b/>
                <w:color w:val="FFFFFF"/>
                <w:sz w:val="16"/>
              </w:rPr>
              <w:t>Role</w:t>
            </w:r>
          </w:p>
        </w:tc>
      </w:tr>
      <w:tr w:rsidR="006771B7" w14:paraId="209C8C37" w14:textId="77777777">
        <w:trPr>
          <w:cantSplit/>
          <w:jc w:val="center"/>
        </w:trPr>
        <w:tc>
          <w:tcPr>
            <w:tcW w:w="850" w:type="dxa"/>
            <w:tcMar>
              <w:top w:w="75" w:type="dxa"/>
              <w:left w:w="90" w:type="dxa"/>
              <w:bottom w:w="75" w:type="dxa"/>
              <w:right w:w="90" w:type="dxa"/>
            </w:tcMar>
          </w:tcPr>
          <w:p w14:paraId="2A8FB115" w14:textId="77777777" w:rsidR="006771B7" w:rsidRDefault="00000000">
            <w:pPr>
              <w:spacing w:after="0" w:line="240" w:lineRule="auto"/>
            </w:pPr>
            <w:r>
              <w:rPr>
                <w:b/>
                <w:sz w:val="16"/>
              </w:rPr>
              <w:t>0</w:t>
            </w:r>
          </w:p>
        </w:tc>
        <w:tc>
          <w:tcPr>
            <w:tcW w:w="4535" w:type="dxa"/>
            <w:tcMar>
              <w:top w:w="75" w:type="dxa"/>
              <w:left w:w="90" w:type="dxa"/>
              <w:bottom w:w="75" w:type="dxa"/>
              <w:right w:w="90" w:type="dxa"/>
            </w:tcMar>
          </w:tcPr>
          <w:p w14:paraId="65894379" w14:textId="77777777" w:rsidR="006771B7" w:rsidRDefault="00000000">
            <w:pPr>
              <w:spacing w:after="0" w:line="240" w:lineRule="auto"/>
            </w:pPr>
            <w:r>
              <w:rPr>
                <w:sz w:val="16"/>
              </w:rPr>
              <w:t>Descriptive relative policy-path series</w:t>
            </w:r>
          </w:p>
        </w:tc>
        <w:tc>
          <w:tcPr>
            <w:tcW w:w="4365" w:type="dxa"/>
            <w:tcMar>
              <w:top w:w="75" w:type="dxa"/>
              <w:left w:w="90" w:type="dxa"/>
              <w:bottom w:w="75" w:type="dxa"/>
              <w:right w:w="90" w:type="dxa"/>
            </w:tcMar>
          </w:tcPr>
          <w:p w14:paraId="5DEE78C8" w14:textId="77777777" w:rsidR="006771B7" w:rsidRDefault="00000000">
            <w:pPr>
              <w:spacing w:after="0" w:line="240" w:lineRule="auto"/>
            </w:pPr>
            <w:r>
              <w:rPr>
                <w:sz w:val="16"/>
              </w:rPr>
              <w:t>Economic monitor; no claim of strategy skill.</w:t>
            </w:r>
          </w:p>
        </w:tc>
      </w:tr>
      <w:tr w:rsidR="006771B7" w14:paraId="4CFAED6E" w14:textId="77777777">
        <w:trPr>
          <w:cantSplit/>
          <w:jc w:val="center"/>
        </w:trPr>
        <w:tc>
          <w:tcPr>
            <w:tcW w:w="850" w:type="dxa"/>
            <w:shd w:val="clear" w:color="auto" w:fill="F8FAFB"/>
            <w:tcMar>
              <w:top w:w="75" w:type="dxa"/>
              <w:left w:w="90" w:type="dxa"/>
              <w:bottom w:w="75" w:type="dxa"/>
              <w:right w:w="90" w:type="dxa"/>
            </w:tcMar>
          </w:tcPr>
          <w:p w14:paraId="30BBE19D" w14:textId="77777777" w:rsidR="006771B7" w:rsidRDefault="00000000">
            <w:pPr>
              <w:spacing w:after="0" w:line="240" w:lineRule="auto"/>
            </w:pPr>
            <w:r>
              <w:rPr>
                <w:b/>
                <w:sz w:val="16"/>
              </w:rPr>
              <w:t>1</w:t>
            </w:r>
          </w:p>
        </w:tc>
        <w:tc>
          <w:tcPr>
            <w:tcW w:w="4535" w:type="dxa"/>
            <w:shd w:val="clear" w:color="auto" w:fill="F8FAFB"/>
            <w:tcMar>
              <w:top w:w="75" w:type="dxa"/>
              <w:left w:w="90" w:type="dxa"/>
              <w:bottom w:w="75" w:type="dxa"/>
              <w:right w:w="90" w:type="dxa"/>
            </w:tcMar>
          </w:tcPr>
          <w:p w14:paraId="32CB1063" w14:textId="77777777" w:rsidR="006771B7" w:rsidRDefault="00000000">
            <w:pPr>
              <w:spacing w:after="0" w:line="240" w:lineRule="auto"/>
            </w:pPr>
            <w:r>
              <w:rPr>
                <w:sz w:val="16"/>
              </w:rPr>
              <w:t>Standardised level and recent change in the relative short-end path</w:t>
            </w:r>
          </w:p>
        </w:tc>
        <w:tc>
          <w:tcPr>
            <w:tcW w:w="4365" w:type="dxa"/>
            <w:shd w:val="clear" w:color="auto" w:fill="F8FAFB"/>
            <w:tcMar>
              <w:top w:w="75" w:type="dxa"/>
              <w:left w:w="90" w:type="dxa"/>
              <w:bottom w:w="75" w:type="dxa"/>
              <w:right w:w="90" w:type="dxa"/>
            </w:tcMar>
          </w:tcPr>
          <w:p w14:paraId="33408354" w14:textId="77777777" w:rsidR="006771B7" w:rsidRDefault="00000000">
            <w:pPr>
              <w:spacing w:after="0" w:line="240" w:lineRule="auto"/>
            </w:pPr>
            <w:r>
              <w:rPr>
                <w:sz w:val="16"/>
              </w:rPr>
              <w:t>Primary simple divergence signal.</w:t>
            </w:r>
          </w:p>
        </w:tc>
      </w:tr>
      <w:tr w:rsidR="006771B7" w14:paraId="24B7D752" w14:textId="77777777">
        <w:trPr>
          <w:cantSplit/>
          <w:jc w:val="center"/>
        </w:trPr>
        <w:tc>
          <w:tcPr>
            <w:tcW w:w="850" w:type="dxa"/>
            <w:tcMar>
              <w:top w:w="75" w:type="dxa"/>
              <w:left w:w="90" w:type="dxa"/>
              <w:bottom w:w="75" w:type="dxa"/>
              <w:right w:w="90" w:type="dxa"/>
            </w:tcMar>
          </w:tcPr>
          <w:p w14:paraId="51736C7A" w14:textId="77777777" w:rsidR="006771B7" w:rsidRDefault="00000000">
            <w:pPr>
              <w:spacing w:after="0" w:line="240" w:lineRule="auto"/>
            </w:pPr>
            <w:r>
              <w:rPr>
                <w:b/>
                <w:sz w:val="16"/>
              </w:rPr>
              <w:t>2</w:t>
            </w:r>
          </w:p>
        </w:tc>
        <w:tc>
          <w:tcPr>
            <w:tcW w:w="4535" w:type="dxa"/>
            <w:tcMar>
              <w:top w:w="75" w:type="dxa"/>
              <w:left w:w="90" w:type="dxa"/>
              <w:bottom w:w="75" w:type="dxa"/>
              <w:right w:w="90" w:type="dxa"/>
            </w:tcMar>
          </w:tcPr>
          <w:p w14:paraId="54156427" w14:textId="77777777" w:rsidR="006771B7" w:rsidRDefault="00000000">
            <w:pPr>
              <w:spacing w:after="0" w:line="240" w:lineRule="auto"/>
            </w:pPr>
            <w:r>
              <w:rPr>
                <w:sz w:val="16"/>
              </w:rPr>
              <w:t>Add carry and/or trend with fixed transparent weights</w:t>
            </w:r>
          </w:p>
        </w:tc>
        <w:tc>
          <w:tcPr>
            <w:tcW w:w="4365" w:type="dxa"/>
            <w:tcMar>
              <w:top w:w="75" w:type="dxa"/>
              <w:left w:w="90" w:type="dxa"/>
              <w:bottom w:w="75" w:type="dxa"/>
              <w:right w:w="90" w:type="dxa"/>
            </w:tcMar>
          </w:tcPr>
          <w:p w14:paraId="53B01238" w14:textId="77777777" w:rsidR="006771B7" w:rsidRDefault="00000000">
            <w:pPr>
              <w:spacing w:after="0" w:line="240" w:lineRule="auto"/>
            </w:pPr>
            <w:r>
              <w:rPr>
                <w:sz w:val="16"/>
              </w:rPr>
              <w:t>Primary composite candidate or robustness variant.</w:t>
            </w:r>
          </w:p>
        </w:tc>
      </w:tr>
      <w:tr w:rsidR="006771B7" w14:paraId="4C33969B" w14:textId="77777777">
        <w:trPr>
          <w:cantSplit/>
          <w:jc w:val="center"/>
        </w:trPr>
        <w:tc>
          <w:tcPr>
            <w:tcW w:w="850" w:type="dxa"/>
            <w:shd w:val="clear" w:color="auto" w:fill="F8FAFB"/>
            <w:tcMar>
              <w:top w:w="75" w:type="dxa"/>
              <w:left w:w="90" w:type="dxa"/>
              <w:bottom w:w="75" w:type="dxa"/>
              <w:right w:w="90" w:type="dxa"/>
            </w:tcMar>
          </w:tcPr>
          <w:p w14:paraId="3BCC2A9F" w14:textId="77777777" w:rsidR="006771B7" w:rsidRDefault="00000000">
            <w:pPr>
              <w:spacing w:after="0" w:line="240" w:lineRule="auto"/>
            </w:pPr>
            <w:r>
              <w:rPr>
                <w:b/>
                <w:sz w:val="16"/>
              </w:rPr>
              <w:t>3</w:t>
            </w:r>
          </w:p>
        </w:tc>
        <w:tc>
          <w:tcPr>
            <w:tcW w:w="4535" w:type="dxa"/>
            <w:shd w:val="clear" w:color="auto" w:fill="F8FAFB"/>
            <w:tcMar>
              <w:top w:w="75" w:type="dxa"/>
              <w:left w:w="90" w:type="dxa"/>
              <w:bottom w:w="75" w:type="dxa"/>
              <w:right w:w="90" w:type="dxa"/>
            </w:tcMar>
          </w:tcPr>
          <w:p w14:paraId="228BFAB1" w14:textId="77777777" w:rsidR="006771B7" w:rsidRDefault="00000000">
            <w:pPr>
              <w:spacing w:after="0" w:line="240" w:lineRule="auto"/>
            </w:pPr>
            <w:r>
              <w:rPr>
                <w:sz w:val="16"/>
              </w:rPr>
              <w:t>Regime-conditioned version using pre-specified state variables</w:t>
            </w:r>
          </w:p>
        </w:tc>
        <w:tc>
          <w:tcPr>
            <w:tcW w:w="4365" w:type="dxa"/>
            <w:shd w:val="clear" w:color="auto" w:fill="F8FAFB"/>
            <w:tcMar>
              <w:top w:w="75" w:type="dxa"/>
              <w:left w:w="90" w:type="dxa"/>
              <w:bottom w:w="75" w:type="dxa"/>
              <w:right w:w="90" w:type="dxa"/>
            </w:tcMar>
          </w:tcPr>
          <w:p w14:paraId="6F1D2579" w14:textId="77777777" w:rsidR="006771B7" w:rsidRDefault="00000000">
            <w:pPr>
              <w:spacing w:after="0" w:line="240" w:lineRule="auto"/>
            </w:pPr>
            <w:r>
              <w:rPr>
                <w:sz w:val="16"/>
              </w:rPr>
              <w:t>Secondary analysis, not a free-form search.</w:t>
            </w:r>
          </w:p>
        </w:tc>
      </w:tr>
      <w:tr w:rsidR="006771B7" w14:paraId="1C77F559" w14:textId="77777777">
        <w:trPr>
          <w:cantSplit/>
          <w:jc w:val="center"/>
        </w:trPr>
        <w:tc>
          <w:tcPr>
            <w:tcW w:w="850" w:type="dxa"/>
            <w:tcMar>
              <w:top w:w="75" w:type="dxa"/>
              <w:left w:w="90" w:type="dxa"/>
              <w:bottom w:w="75" w:type="dxa"/>
              <w:right w:w="90" w:type="dxa"/>
            </w:tcMar>
          </w:tcPr>
          <w:p w14:paraId="722597B1" w14:textId="77777777" w:rsidR="006771B7" w:rsidRDefault="00000000">
            <w:pPr>
              <w:spacing w:after="0" w:line="240" w:lineRule="auto"/>
            </w:pPr>
            <w:r>
              <w:rPr>
                <w:b/>
                <w:sz w:val="16"/>
              </w:rPr>
              <w:t>Event</w:t>
            </w:r>
          </w:p>
        </w:tc>
        <w:tc>
          <w:tcPr>
            <w:tcW w:w="4535" w:type="dxa"/>
            <w:tcMar>
              <w:top w:w="75" w:type="dxa"/>
              <w:left w:w="90" w:type="dxa"/>
              <w:bottom w:w="75" w:type="dxa"/>
              <w:right w:w="90" w:type="dxa"/>
            </w:tcMar>
          </w:tcPr>
          <w:p w14:paraId="273943E9" w14:textId="77777777" w:rsidR="006771B7" w:rsidRDefault="00000000">
            <w:pPr>
              <w:spacing w:after="0" w:line="240" w:lineRule="auto"/>
            </w:pPr>
            <w:r>
              <w:rPr>
                <w:sz w:val="16"/>
              </w:rPr>
              <w:t>UKMPD and EA-MPD surprise factors</w:t>
            </w:r>
          </w:p>
        </w:tc>
        <w:tc>
          <w:tcPr>
            <w:tcW w:w="4365" w:type="dxa"/>
            <w:tcMar>
              <w:top w:w="75" w:type="dxa"/>
              <w:left w:w="90" w:type="dxa"/>
              <w:bottom w:w="75" w:type="dxa"/>
              <w:right w:w="90" w:type="dxa"/>
            </w:tcMar>
          </w:tcPr>
          <w:p w14:paraId="5AEEF69E" w14:textId="77777777" w:rsidR="006771B7" w:rsidRDefault="00000000">
            <w:pPr>
              <w:spacing w:after="0" w:line="240" w:lineRule="auto"/>
            </w:pPr>
            <w:r>
              <w:rPr>
                <w:sz w:val="16"/>
              </w:rPr>
              <w:t>Separate causal/event-study module.</w:t>
            </w:r>
          </w:p>
        </w:tc>
      </w:tr>
    </w:tbl>
    <w:p w14:paraId="410C2B07" w14:textId="77777777" w:rsidR="006771B7" w:rsidRDefault="006771B7">
      <w:pPr>
        <w:spacing w:after="40"/>
      </w:pPr>
    </w:p>
    <w:p w14:paraId="0ADB8144" w14:textId="77777777" w:rsidR="006771B7" w:rsidRDefault="00000000">
      <w:pPr>
        <w:pStyle w:val="Heading2"/>
      </w:pPr>
      <w:r>
        <w:t>12.2 Example primary composite</w:t>
      </w:r>
    </w:p>
    <w:p w14:paraId="21FAB963" w14:textId="77777777" w:rsidR="006771B7" w:rsidRDefault="00000000">
      <w:pPr>
        <w:spacing w:after="120"/>
      </w:pPr>
      <w:r>
        <w:t>A reasonable starting point is an equal-weight composite of a level, change and carry component after standardising each using lagged rolling or expanding estimates:</w:t>
      </w:r>
    </w:p>
    <w:tbl>
      <w:tblPr>
        <w:tblW w:w="0" w:type="auto"/>
        <w:jc w:val="center"/>
        <w:tblLook w:val="04A0" w:firstRow="1" w:lastRow="0" w:firstColumn="1" w:lastColumn="0" w:noHBand="0" w:noVBand="1"/>
      </w:tblPr>
      <w:tblGrid>
        <w:gridCol w:w="9922"/>
      </w:tblGrid>
      <w:tr w:rsidR="006771B7" w14:paraId="5F0C2B5C" w14:textId="77777777">
        <w:trPr>
          <w:jc w:val="center"/>
        </w:trPr>
        <w:tc>
          <w:tcPr>
            <w:tcW w:w="9922" w:type="dxa"/>
            <w:shd w:val="clear" w:color="auto" w:fill="F2F4F6"/>
            <w:tcMar>
              <w:top w:w="100" w:type="dxa"/>
              <w:left w:w="120" w:type="dxa"/>
              <w:bottom w:w="100" w:type="dxa"/>
              <w:right w:w="120" w:type="dxa"/>
            </w:tcMar>
          </w:tcPr>
          <w:p w14:paraId="2AA6E0D6" w14:textId="77777777" w:rsidR="006771B7" w:rsidRDefault="00000000">
            <w:pPr>
              <w:spacing w:after="0" w:line="240" w:lineRule="auto"/>
            </w:pPr>
            <w:r>
              <w:rPr>
                <w:rFonts w:ascii="Liberation Mono" w:hAnsi="Liberation Mono"/>
                <w:sz w:val="17"/>
              </w:rPr>
              <w:t>Signal_t = ( z(relative 2Y policy path)_t</w:t>
            </w:r>
            <w:r>
              <w:br/>
            </w:r>
            <w:r>
              <w:rPr>
                <w:rFonts w:ascii="Liberation Mono" w:hAnsi="Liberation Mono"/>
                <w:sz w:val="17"/>
              </w:rPr>
              <w:t xml:space="preserve">           + z(change in relative 2Y policy path)_t</w:t>
            </w:r>
            <w:r>
              <w:br/>
            </w:r>
            <w:r>
              <w:rPr>
                <w:rFonts w:ascii="Liberation Mono" w:hAnsi="Liberation Mono"/>
                <w:sz w:val="17"/>
              </w:rPr>
              <w:t xml:space="preserve">           + z(relative FX carry)_t ) / 3</w:t>
            </w:r>
          </w:p>
        </w:tc>
      </w:tr>
    </w:tbl>
    <w:p w14:paraId="70E85C69" w14:textId="77777777" w:rsidR="006771B7" w:rsidRDefault="006771B7">
      <w:pPr>
        <w:spacing w:after="20"/>
      </w:pPr>
    </w:p>
    <w:p w14:paraId="1D2E08E1" w14:textId="77777777" w:rsidR="006771B7" w:rsidRDefault="00000000">
      <w:pPr>
        <w:spacing w:after="120"/>
      </w:pPr>
      <w:r>
        <w:t>This is a starting specification, not a requirement. If a component is poorly measured, remove it rather than tune its weight until performance improves. Any learned weights must be estimated only inside rolling training windows and benchmarked against equal weights.</w:t>
      </w:r>
    </w:p>
    <w:p w14:paraId="0A176666" w14:textId="77777777" w:rsidR="006771B7" w:rsidRDefault="00000000">
      <w:pPr>
        <w:pStyle w:val="Heading2"/>
      </w:pPr>
      <w:r>
        <w:t>12.3 Timing contract</w:t>
      </w:r>
    </w:p>
    <w:p w14:paraId="3EC0158C" w14:textId="77777777" w:rsidR="006771B7" w:rsidRDefault="00000000">
      <w:pPr>
        <w:pStyle w:val="ListBullet"/>
        <w:spacing w:after="80" w:line="252" w:lineRule="auto"/>
        <w:ind w:hanging="216"/>
      </w:pPr>
      <w:r>
        <w:t>Write the timestamp at which each raw input becomes observable.</w:t>
      </w:r>
    </w:p>
    <w:p w14:paraId="6A076211" w14:textId="77777777" w:rsidR="006771B7" w:rsidRDefault="00000000">
      <w:pPr>
        <w:pStyle w:val="ListBullet"/>
        <w:spacing w:after="80" w:line="252" w:lineRule="auto"/>
        <w:ind w:hanging="216"/>
      </w:pPr>
      <w:r>
        <w:t>Calculate the signal only from information available by the stated decision time.</w:t>
      </w:r>
    </w:p>
    <w:p w14:paraId="384A0795" w14:textId="77777777" w:rsidR="006771B7" w:rsidRDefault="00000000">
      <w:pPr>
        <w:pStyle w:val="ListBullet"/>
        <w:spacing w:after="80" w:line="252" w:lineRule="auto"/>
        <w:ind w:hanging="216"/>
      </w:pPr>
      <w:r>
        <w:t>Use an explicit execution lag, such as next business day or next weekly rebalance timestamp.</w:t>
      </w:r>
    </w:p>
    <w:p w14:paraId="0B11BE11" w14:textId="77777777" w:rsidR="006771B7" w:rsidRDefault="00000000">
      <w:pPr>
        <w:pStyle w:val="ListBullet"/>
        <w:spacing w:after="80" w:line="252" w:lineRule="auto"/>
        <w:ind w:hanging="216"/>
      </w:pPr>
      <w:r>
        <w:t>Use lagged volatility, costs and regime states.</w:t>
      </w:r>
    </w:p>
    <w:p w14:paraId="42B54AF9" w14:textId="77777777" w:rsidR="006771B7" w:rsidRDefault="00000000">
      <w:pPr>
        <w:pStyle w:val="ListBullet"/>
        <w:spacing w:after="80" w:line="252" w:lineRule="auto"/>
        <w:ind w:hanging="216"/>
      </w:pPr>
      <w:r>
        <w:t>Never assume execution at a close that is also used to compute the signal unless an executable pre-close convention is proven.</w:t>
      </w:r>
    </w:p>
    <w:p w14:paraId="400A0028" w14:textId="77777777" w:rsidR="006771B7" w:rsidRDefault="00000000">
      <w:pPr>
        <w:pStyle w:val="Heading1"/>
      </w:pPr>
      <w:r>
        <w:t>13. Risk engine and backtest standards</w:t>
      </w:r>
    </w:p>
    <w:p w14:paraId="5AB4E63B" w14:textId="77777777" w:rsidR="006771B7" w:rsidRDefault="00000000">
      <w:pPr>
        <w:pStyle w:val="Heading2"/>
      </w:pPr>
      <w:r>
        <w:t>13.1 Common risk budget</w:t>
      </w:r>
    </w:p>
    <w:p w14:paraId="68F14E42" w14:textId="77777777" w:rsidR="006771B7" w:rsidRDefault="00000000">
      <w:pPr>
        <w:spacing w:after="120"/>
      </w:pPr>
      <w:r>
        <w:t>All trade expressions must be compared on a common ex-ante risk basis. A generic position rule is:</w:t>
      </w:r>
    </w:p>
    <w:tbl>
      <w:tblPr>
        <w:tblW w:w="0" w:type="auto"/>
        <w:jc w:val="center"/>
        <w:tblLook w:val="04A0" w:firstRow="1" w:lastRow="0" w:firstColumn="1" w:lastColumn="0" w:noHBand="0" w:noVBand="1"/>
      </w:tblPr>
      <w:tblGrid>
        <w:gridCol w:w="9922"/>
      </w:tblGrid>
      <w:tr w:rsidR="006771B7" w14:paraId="1132A2F8" w14:textId="77777777">
        <w:trPr>
          <w:jc w:val="center"/>
        </w:trPr>
        <w:tc>
          <w:tcPr>
            <w:tcW w:w="9922" w:type="dxa"/>
            <w:shd w:val="clear" w:color="auto" w:fill="F2F4F6"/>
            <w:tcMar>
              <w:top w:w="100" w:type="dxa"/>
              <w:left w:w="120" w:type="dxa"/>
              <w:bottom w:w="100" w:type="dxa"/>
              <w:right w:w="120" w:type="dxa"/>
            </w:tcMar>
          </w:tcPr>
          <w:p w14:paraId="0C54183D" w14:textId="77777777" w:rsidR="006771B7" w:rsidRDefault="00000000">
            <w:pPr>
              <w:spacing w:after="0" w:line="240" w:lineRule="auto"/>
            </w:pPr>
            <w:r>
              <w:rPr>
                <w:rFonts w:ascii="Liberation Mono" w:hAnsi="Liberation Mono"/>
                <w:sz w:val="17"/>
              </w:rPr>
              <w:t>weight_i,t = signal_i,t * target_vol / estimated_vol_i,t</w:t>
            </w:r>
            <w:r>
              <w:br/>
            </w:r>
            <w:r>
              <w:rPr>
                <w:rFonts w:ascii="Liberation Mono" w:hAnsi="Liberation Mono"/>
                <w:sz w:val="17"/>
              </w:rPr>
              <w:t>subject to volatility floor, instrument cap, turnover cap and portfolio gross cap</w:t>
            </w:r>
          </w:p>
        </w:tc>
      </w:tr>
    </w:tbl>
    <w:p w14:paraId="5EA2D085" w14:textId="77777777" w:rsidR="006771B7" w:rsidRDefault="006771B7">
      <w:pPr>
        <w:spacing w:after="20"/>
      </w:pPr>
    </w:p>
    <w:p w14:paraId="272662A6" w14:textId="77777777" w:rsidR="006771B7" w:rsidRDefault="00000000">
      <w:pPr>
        <w:spacing w:after="120"/>
      </w:pPr>
      <w:r>
        <w:t>The volatility target should be chosen before performance comparison and should not be tuned to maximise Sharpe. The unscaled return should always be shown alongside the scaled version so readers can see what volatility targeting changed.</w:t>
      </w:r>
    </w:p>
    <w:p w14:paraId="06A3361A" w14:textId="77777777" w:rsidR="006771B7" w:rsidRDefault="00000000">
      <w:pPr>
        <w:pStyle w:val="Heading2"/>
      </w:pPr>
      <w:r>
        <w:t>13.2 Required backtest outputs</w:t>
      </w:r>
    </w:p>
    <w:p w14:paraId="3E5F34F9" w14:textId="77777777" w:rsidR="006771B7" w:rsidRDefault="00000000">
      <w:pPr>
        <w:pStyle w:val="ListBullet"/>
        <w:spacing w:after="80" w:line="252" w:lineRule="auto"/>
        <w:ind w:hanging="216"/>
      </w:pPr>
      <w:r>
        <w:t>Annualised return, volatility and Sharpe ratio.</w:t>
      </w:r>
    </w:p>
    <w:p w14:paraId="658010C4" w14:textId="77777777" w:rsidR="006771B7" w:rsidRDefault="00000000">
      <w:pPr>
        <w:pStyle w:val="ListBullet"/>
        <w:spacing w:after="80" w:line="252" w:lineRule="auto"/>
        <w:ind w:hanging="216"/>
      </w:pPr>
      <w:r>
        <w:t>Maximum drawdown, drawdown duration, worst month and expected shortfall.</w:t>
      </w:r>
    </w:p>
    <w:p w14:paraId="7D102703" w14:textId="77777777" w:rsidR="006771B7" w:rsidRDefault="00000000">
      <w:pPr>
        <w:pStyle w:val="ListBullet"/>
        <w:spacing w:after="80" w:line="252" w:lineRule="auto"/>
        <w:ind w:hanging="216"/>
      </w:pPr>
      <w:r>
        <w:t>Hit rate, average win/loss and payoff ratio.</w:t>
      </w:r>
    </w:p>
    <w:p w14:paraId="6FB588EF" w14:textId="77777777" w:rsidR="006771B7" w:rsidRDefault="00000000">
      <w:pPr>
        <w:pStyle w:val="ListBullet"/>
        <w:spacing w:after="80" w:line="252" w:lineRule="auto"/>
        <w:ind w:hanging="216"/>
      </w:pPr>
      <w:r>
        <w:t>Turnover, average holding period, cost drag and cost break-even.</w:t>
      </w:r>
    </w:p>
    <w:p w14:paraId="225339C7" w14:textId="77777777" w:rsidR="006771B7" w:rsidRDefault="00000000">
      <w:pPr>
        <w:pStyle w:val="ListBullet"/>
        <w:spacing w:after="80" w:line="252" w:lineRule="auto"/>
        <w:ind w:hanging="216"/>
      </w:pPr>
      <w:r>
        <w:lastRenderedPageBreak/>
        <w:t>Gross exposure, leverage distribution and cap binding frequency.</w:t>
      </w:r>
    </w:p>
    <w:p w14:paraId="6DDC51FE" w14:textId="77777777" w:rsidR="006771B7" w:rsidRDefault="00000000">
      <w:pPr>
        <w:pStyle w:val="ListBullet"/>
        <w:spacing w:after="80" w:line="252" w:lineRule="auto"/>
        <w:ind w:hanging="216"/>
      </w:pPr>
      <w:r>
        <w:t>Performance by calendar year and concentration in top events or months.</w:t>
      </w:r>
    </w:p>
    <w:p w14:paraId="38428126" w14:textId="77777777" w:rsidR="006771B7" w:rsidRDefault="00000000">
      <w:pPr>
        <w:pStyle w:val="ListBullet"/>
        <w:spacing w:after="80" w:line="252" w:lineRule="auto"/>
        <w:ind w:hanging="216"/>
      </w:pPr>
      <w:r>
        <w:t>Correlation and beta to the intended divergence signal and relevant global-risk proxies.</w:t>
      </w:r>
    </w:p>
    <w:p w14:paraId="6A615CA7" w14:textId="77777777" w:rsidR="006771B7" w:rsidRDefault="00000000">
      <w:pPr>
        <w:pStyle w:val="ListBullet"/>
        <w:spacing w:after="80" w:line="252" w:lineRule="auto"/>
        <w:ind w:hanging="216"/>
      </w:pPr>
      <w:r>
        <w:t>Gross and net results for every expression and benchmark.</w:t>
      </w:r>
    </w:p>
    <w:p w14:paraId="342C684E" w14:textId="77777777" w:rsidR="006771B7" w:rsidRDefault="00000000">
      <w:pPr>
        <w:pStyle w:val="Heading2"/>
      </w:pPr>
      <w:r>
        <w:t>13.3 Transaction costs</w:t>
      </w:r>
    </w:p>
    <w:p w14:paraId="26AA58EC" w14:textId="77777777" w:rsidR="006771B7" w:rsidRDefault="00000000">
      <w:pPr>
        <w:spacing w:after="120"/>
      </w:pPr>
      <w:r>
        <w:t>Use low, central and stressed scenarios. Where historical bid-ask data is unavailable, disclose the assumed round-trip cost and report the break-even cost that would reduce mean net return to zero. Avoid false precision. Costs should be applied at actual changes in position, not as a blanket annual haircut.</w:t>
      </w:r>
    </w:p>
    <w:p w14:paraId="70220E61" w14:textId="77777777" w:rsidR="006771B7" w:rsidRDefault="00000000">
      <w:pPr>
        <w:pStyle w:val="Heading2"/>
      </w:pPr>
      <w:r>
        <w:t>13.4 Holdout and walk-forward design</w:t>
      </w:r>
    </w:p>
    <w:p w14:paraId="658E855D" w14:textId="77777777" w:rsidR="006771B7" w:rsidRDefault="00000000">
      <w:pPr>
        <w:pStyle w:val="ListBullet"/>
        <w:spacing w:after="80" w:line="252" w:lineRule="auto"/>
        <w:ind w:hanging="216"/>
      </w:pPr>
      <w:r>
        <w:t>Lock a final holdout during Week 1 and store its dates in configuration.</w:t>
      </w:r>
    </w:p>
    <w:p w14:paraId="279F30CE" w14:textId="77777777" w:rsidR="006771B7" w:rsidRDefault="00000000">
      <w:pPr>
        <w:pStyle w:val="ListBullet"/>
        <w:spacing w:after="80" w:line="252" w:lineRule="auto"/>
        <w:ind w:hanging="216"/>
      </w:pPr>
      <w:r>
        <w:t>Develop signal logic and major parameters on the development sample only.</w:t>
      </w:r>
    </w:p>
    <w:p w14:paraId="21201785" w14:textId="77777777" w:rsidR="006771B7" w:rsidRDefault="00000000">
      <w:pPr>
        <w:pStyle w:val="ListBullet"/>
        <w:spacing w:after="80" w:line="252" w:lineRule="auto"/>
        <w:ind w:hanging="216"/>
      </w:pPr>
      <w:r>
        <w:t>Use rolling or expanding walk-forward evaluation for any estimated quantities.</w:t>
      </w:r>
    </w:p>
    <w:p w14:paraId="67330422" w14:textId="77777777" w:rsidR="006771B7" w:rsidRDefault="00000000">
      <w:pPr>
        <w:pStyle w:val="ListBullet"/>
        <w:spacing w:after="80" w:line="252" w:lineRule="auto"/>
        <w:ind w:hanging="216"/>
      </w:pPr>
      <w:r>
        <w:t>Open the final holdout after methodology freeze; do not keep revisiting it after changes.</w:t>
      </w:r>
    </w:p>
    <w:p w14:paraId="2B327CBF" w14:textId="77777777" w:rsidR="006771B7" w:rsidRDefault="00000000">
      <w:pPr>
        <w:pStyle w:val="ListBullet"/>
        <w:spacing w:after="80" w:line="252" w:lineRule="auto"/>
        <w:ind w:hanging="216"/>
      </w:pPr>
      <w:r>
        <w:t>Report the number of material specifications tried and preserve all principal results.</w:t>
      </w:r>
    </w:p>
    <w:p w14:paraId="4AE8708C" w14:textId="77777777" w:rsidR="006771B7" w:rsidRDefault="00000000">
      <w:pPr>
        <w:pStyle w:val="Heading1"/>
      </w:pPr>
      <w:r>
        <w:t>14. Event-study module</w:t>
      </w:r>
    </w:p>
    <w:p w14:paraId="5232776F" w14:textId="77777777" w:rsidR="006771B7" w:rsidRDefault="00000000">
      <w:pPr>
        <w:pStyle w:val="Heading2"/>
      </w:pPr>
      <w:r>
        <w:t>14.1 Design principles</w:t>
      </w:r>
    </w:p>
    <w:p w14:paraId="751CCF96" w14:textId="77777777" w:rsidR="006771B7" w:rsidRDefault="00000000">
      <w:pPr>
        <w:pStyle w:val="ListBullet"/>
        <w:spacing w:after="80" w:line="252" w:lineRule="auto"/>
        <w:ind w:hanging="216"/>
      </w:pPr>
      <w:r>
        <w:t>Treat UKMPD and EA-MPD as distinct databases with separate windows and factor definitions.</w:t>
      </w:r>
    </w:p>
    <w:p w14:paraId="6D54ADC4" w14:textId="77777777" w:rsidR="006771B7" w:rsidRDefault="00000000">
      <w:pPr>
        <w:pStyle w:val="ListBullet"/>
        <w:spacing w:after="80" w:line="252" w:lineRule="auto"/>
        <w:ind w:hanging="216"/>
      </w:pPr>
      <w:r>
        <w:t>Create a cross-database sign map so positive means relatively hawkish UK policy.</w:t>
      </w:r>
    </w:p>
    <w:p w14:paraId="649B3734" w14:textId="77777777" w:rsidR="006771B7" w:rsidRDefault="00000000">
      <w:pPr>
        <w:pStyle w:val="ListBullet"/>
        <w:spacing w:after="80" w:line="252" w:lineRule="auto"/>
        <w:ind w:hanging="216"/>
      </w:pPr>
      <w:r>
        <w:t>Standardise factors only when comparing magnitudes; keep raw basis-point effects available.</w:t>
      </w:r>
    </w:p>
    <w:p w14:paraId="31A1C199" w14:textId="77777777" w:rsidR="006771B7" w:rsidRDefault="00000000">
      <w:pPr>
        <w:pStyle w:val="ListBullet"/>
        <w:spacing w:after="80" w:line="252" w:lineRule="auto"/>
        <w:ind w:hanging="216"/>
      </w:pPr>
      <w:r>
        <w:t>Analyse decision and press-conference windows separately where available.</w:t>
      </w:r>
    </w:p>
    <w:p w14:paraId="258CE027" w14:textId="77777777" w:rsidR="006771B7" w:rsidRDefault="00000000">
      <w:pPr>
        <w:pStyle w:val="ListBullet"/>
        <w:spacing w:after="80" w:line="252" w:lineRule="auto"/>
        <w:ind w:hanging="216"/>
      </w:pPr>
      <w:r>
        <w:t>Separate contemporaneous response regressions from post-window implementable returns.</w:t>
      </w:r>
    </w:p>
    <w:p w14:paraId="287FFC48" w14:textId="77777777" w:rsidR="006771B7" w:rsidRDefault="00000000">
      <w:pPr>
        <w:pStyle w:val="ListBullet"/>
        <w:spacing w:after="80" w:line="252" w:lineRule="auto"/>
        <w:ind w:hanging="216"/>
      </w:pPr>
      <w:r>
        <w:t>Use HAC or appropriate uncertainty methods when horizons overlap.</w:t>
      </w:r>
    </w:p>
    <w:p w14:paraId="50FE0DE7" w14:textId="77777777" w:rsidR="006771B7" w:rsidRDefault="00000000">
      <w:pPr>
        <w:pStyle w:val="Heading2"/>
      </w:pPr>
      <w:r>
        <w:t>14.2 Core event outputs</w:t>
      </w:r>
    </w:p>
    <w:tbl>
      <w:tblPr>
        <w:tblStyle w:val="TableGrid"/>
        <w:tblW w:w="0" w:type="auto"/>
        <w:jc w:val="center"/>
        <w:tblLayout w:type="fixed"/>
        <w:tblLook w:val="04A0" w:firstRow="1" w:lastRow="0" w:firstColumn="1" w:lastColumn="0" w:noHBand="0" w:noVBand="1"/>
      </w:tblPr>
      <w:tblGrid>
        <w:gridCol w:w="4082"/>
        <w:gridCol w:w="5669"/>
      </w:tblGrid>
      <w:tr w:rsidR="006771B7" w14:paraId="272DD753" w14:textId="77777777">
        <w:trPr>
          <w:tblHeader/>
          <w:jc w:val="center"/>
        </w:trPr>
        <w:tc>
          <w:tcPr>
            <w:tcW w:w="4082" w:type="dxa"/>
            <w:shd w:val="clear" w:color="auto" w:fill="16324F"/>
            <w:tcMar>
              <w:top w:w="80" w:type="dxa"/>
              <w:left w:w="90" w:type="dxa"/>
              <w:bottom w:w="80" w:type="dxa"/>
              <w:right w:w="90" w:type="dxa"/>
            </w:tcMar>
            <w:vAlign w:val="center"/>
          </w:tcPr>
          <w:p w14:paraId="3D683627" w14:textId="77777777" w:rsidR="006771B7" w:rsidRDefault="00000000">
            <w:pPr>
              <w:spacing w:after="0"/>
            </w:pPr>
            <w:r>
              <w:rPr>
                <w:b/>
                <w:color w:val="FFFFFF"/>
                <w:sz w:val="16"/>
              </w:rPr>
              <w:t>Question</w:t>
            </w:r>
          </w:p>
        </w:tc>
        <w:tc>
          <w:tcPr>
            <w:tcW w:w="5669" w:type="dxa"/>
            <w:shd w:val="clear" w:color="auto" w:fill="16324F"/>
            <w:tcMar>
              <w:top w:w="80" w:type="dxa"/>
              <w:left w:w="90" w:type="dxa"/>
              <w:bottom w:w="80" w:type="dxa"/>
              <w:right w:w="90" w:type="dxa"/>
            </w:tcMar>
            <w:vAlign w:val="center"/>
          </w:tcPr>
          <w:p w14:paraId="61F24AD6" w14:textId="77777777" w:rsidR="006771B7" w:rsidRDefault="00000000">
            <w:pPr>
              <w:spacing w:after="0"/>
            </w:pPr>
            <w:r>
              <w:rPr>
                <w:b/>
                <w:color w:val="FFFFFF"/>
                <w:sz w:val="16"/>
              </w:rPr>
              <w:t>Output</w:t>
            </w:r>
          </w:p>
        </w:tc>
      </w:tr>
      <w:tr w:rsidR="006771B7" w14:paraId="7D3E61DE" w14:textId="77777777">
        <w:trPr>
          <w:cantSplit/>
          <w:jc w:val="center"/>
        </w:trPr>
        <w:tc>
          <w:tcPr>
            <w:tcW w:w="4082" w:type="dxa"/>
            <w:tcMar>
              <w:top w:w="75" w:type="dxa"/>
              <w:left w:w="90" w:type="dxa"/>
              <w:bottom w:w="75" w:type="dxa"/>
              <w:right w:w="90" w:type="dxa"/>
            </w:tcMar>
          </w:tcPr>
          <w:p w14:paraId="24AA4DFE" w14:textId="77777777" w:rsidR="006771B7" w:rsidRDefault="00000000">
            <w:pPr>
              <w:spacing w:after="0" w:line="240" w:lineRule="auto"/>
            </w:pPr>
            <w:r>
              <w:rPr>
                <w:b/>
                <w:sz w:val="16"/>
              </w:rPr>
              <w:t>Which expression reacts most strongly per unit of surprise?</w:t>
            </w:r>
          </w:p>
        </w:tc>
        <w:tc>
          <w:tcPr>
            <w:tcW w:w="5669" w:type="dxa"/>
            <w:tcMar>
              <w:top w:w="75" w:type="dxa"/>
              <w:left w:w="90" w:type="dxa"/>
              <w:bottom w:w="75" w:type="dxa"/>
              <w:right w:w="90" w:type="dxa"/>
            </w:tcMar>
          </w:tcPr>
          <w:p w14:paraId="347EBDA6" w14:textId="77777777" w:rsidR="006771B7" w:rsidRDefault="00000000">
            <w:pPr>
              <w:spacing w:after="0" w:line="240" w:lineRule="auto"/>
            </w:pPr>
            <w:r>
              <w:rPr>
                <w:sz w:val="16"/>
              </w:rPr>
              <w:t>Shock beta table with confidence intervals across FX, 2Y, 10Y and curve/basket.</w:t>
            </w:r>
          </w:p>
        </w:tc>
      </w:tr>
      <w:tr w:rsidR="006771B7" w14:paraId="414A9FBF" w14:textId="77777777">
        <w:trPr>
          <w:cantSplit/>
          <w:jc w:val="center"/>
        </w:trPr>
        <w:tc>
          <w:tcPr>
            <w:tcW w:w="4082" w:type="dxa"/>
            <w:shd w:val="clear" w:color="auto" w:fill="F8FAFB"/>
            <w:tcMar>
              <w:top w:w="75" w:type="dxa"/>
              <w:left w:w="90" w:type="dxa"/>
              <w:bottom w:w="75" w:type="dxa"/>
              <w:right w:w="90" w:type="dxa"/>
            </w:tcMar>
          </w:tcPr>
          <w:p w14:paraId="5D3D764F" w14:textId="77777777" w:rsidR="006771B7" w:rsidRDefault="00000000">
            <w:pPr>
              <w:spacing w:after="0" w:line="240" w:lineRule="auto"/>
            </w:pPr>
            <w:r>
              <w:rPr>
                <w:b/>
                <w:sz w:val="16"/>
              </w:rPr>
              <w:t>Does response vary by policy dimension?</w:t>
            </w:r>
          </w:p>
        </w:tc>
        <w:tc>
          <w:tcPr>
            <w:tcW w:w="5669" w:type="dxa"/>
            <w:shd w:val="clear" w:color="auto" w:fill="F8FAFB"/>
            <w:tcMar>
              <w:top w:w="75" w:type="dxa"/>
              <w:left w:w="90" w:type="dxa"/>
              <w:bottom w:w="75" w:type="dxa"/>
              <w:right w:w="90" w:type="dxa"/>
            </w:tcMar>
          </w:tcPr>
          <w:p w14:paraId="19F0ADDC" w14:textId="77777777" w:rsidR="006771B7" w:rsidRDefault="00000000">
            <w:pPr>
              <w:spacing w:after="0" w:line="240" w:lineRule="auto"/>
            </w:pPr>
            <w:r>
              <w:rPr>
                <w:sz w:val="16"/>
              </w:rPr>
              <w:t>Target/path/QE or closest available factor comparison.</w:t>
            </w:r>
          </w:p>
        </w:tc>
      </w:tr>
      <w:tr w:rsidR="006771B7" w14:paraId="6FF1DB99" w14:textId="77777777">
        <w:trPr>
          <w:cantSplit/>
          <w:jc w:val="center"/>
        </w:trPr>
        <w:tc>
          <w:tcPr>
            <w:tcW w:w="4082" w:type="dxa"/>
            <w:tcMar>
              <w:top w:w="75" w:type="dxa"/>
              <w:left w:w="90" w:type="dxa"/>
              <w:bottom w:w="75" w:type="dxa"/>
              <w:right w:w="90" w:type="dxa"/>
            </w:tcMar>
          </w:tcPr>
          <w:p w14:paraId="66DF3F85" w14:textId="77777777" w:rsidR="006771B7" w:rsidRDefault="00000000">
            <w:pPr>
              <w:spacing w:after="0" w:line="240" w:lineRule="auto"/>
            </w:pPr>
            <w:r>
              <w:rPr>
                <w:b/>
                <w:sz w:val="16"/>
              </w:rPr>
              <w:t>Does the move continue or reverse?</w:t>
            </w:r>
          </w:p>
        </w:tc>
        <w:tc>
          <w:tcPr>
            <w:tcW w:w="5669" w:type="dxa"/>
            <w:tcMar>
              <w:top w:w="75" w:type="dxa"/>
              <w:left w:w="90" w:type="dxa"/>
              <w:bottom w:w="75" w:type="dxa"/>
              <w:right w:w="90" w:type="dxa"/>
            </w:tcMar>
          </w:tcPr>
          <w:p w14:paraId="1D94C90E" w14:textId="77777777" w:rsidR="006771B7" w:rsidRDefault="00000000">
            <w:pPr>
              <w:spacing w:after="0" w:line="240" w:lineRule="auto"/>
            </w:pPr>
            <w:r>
              <w:rPr>
                <w:sz w:val="16"/>
              </w:rPr>
              <w:t>Cumulative post-event return profiles at 1, 5 and 20 business days.</w:t>
            </w:r>
          </w:p>
        </w:tc>
      </w:tr>
      <w:tr w:rsidR="006771B7" w14:paraId="2540CE96" w14:textId="77777777">
        <w:trPr>
          <w:cantSplit/>
          <w:jc w:val="center"/>
        </w:trPr>
        <w:tc>
          <w:tcPr>
            <w:tcW w:w="4082" w:type="dxa"/>
            <w:shd w:val="clear" w:color="auto" w:fill="F8FAFB"/>
            <w:tcMar>
              <w:top w:w="75" w:type="dxa"/>
              <w:left w:w="90" w:type="dxa"/>
              <w:bottom w:w="75" w:type="dxa"/>
              <w:right w:w="90" w:type="dxa"/>
            </w:tcMar>
          </w:tcPr>
          <w:p w14:paraId="2C8281A8" w14:textId="77777777" w:rsidR="006771B7" w:rsidRDefault="00000000">
            <w:pPr>
              <w:spacing w:after="0" w:line="240" w:lineRule="auto"/>
            </w:pPr>
            <w:r>
              <w:rPr>
                <w:b/>
                <w:sz w:val="16"/>
              </w:rPr>
              <w:t>Are hawkish and dovish surprises asymmetric?</w:t>
            </w:r>
          </w:p>
        </w:tc>
        <w:tc>
          <w:tcPr>
            <w:tcW w:w="5669" w:type="dxa"/>
            <w:shd w:val="clear" w:color="auto" w:fill="F8FAFB"/>
            <w:tcMar>
              <w:top w:w="75" w:type="dxa"/>
              <w:left w:w="90" w:type="dxa"/>
              <w:bottom w:w="75" w:type="dxa"/>
              <w:right w:w="90" w:type="dxa"/>
            </w:tcMar>
          </w:tcPr>
          <w:p w14:paraId="25B4D44A" w14:textId="77777777" w:rsidR="006771B7" w:rsidRDefault="00000000">
            <w:pPr>
              <w:spacing w:after="0" w:line="240" w:lineRule="auto"/>
            </w:pPr>
            <w:r>
              <w:rPr>
                <w:sz w:val="16"/>
              </w:rPr>
              <w:t>Signed interaction or split-sample results with sample counts.</w:t>
            </w:r>
          </w:p>
        </w:tc>
      </w:tr>
      <w:tr w:rsidR="006771B7" w14:paraId="21621402" w14:textId="77777777">
        <w:trPr>
          <w:cantSplit/>
          <w:jc w:val="center"/>
        </w:trPr>
        <w:tc>
          <w:tcPr>
            <w:tcW w:w="4082" w:type="dxa"/>
            <w:tcMar>
              <w:top w:w="75" w:type="dxa"/>
              <w:left w:w="90" w:type="dxa"/>
              <w:bottom w:w="75" w:type="dxa"/>
              <w:right w:w="90" w:type="dxa"/>
            </w:tcMar>
          </w:tcPr>
          <w:p w14:paraId="424210B5" w14:textId="77777777" w:rsidR="006771B7" w:rsidRDefault="00000000">
            <w:pPr>
              <w:spacing w:after="0" w:line="240" w:lineRule="auto"/>
            </w:pPr>
            <w:r>
              <w:rPr>
                <w:b/>
                <w:sz w:val="16"/>
              </w:rPr>
              <w:t>Did communication regime changes matter?</w:t>
            </w:r>
          </w:p>
        </w:tc>
        <w:tc>
          <w:tcPr>
            <w:tcW w:w="5669" w:type="dxa"/>
            <w:tcMar>
              <w:top w:w="75" w:type="dxa"/>
              <w:left w:w="90" w:type="dxa"/>
              <w:bottom w:w="75" w:type="dxa"/>
              <w:right w:w="90" w:type="dxa"/>
            </w:tcMar>
          </w:tcPr>
          <w:p w14:paraId="7B87BCC7" w14:textId="77777777" w:rsidR="006771B7" w:rsidRDefault="00000000">
            <w:pPr>
              <w:spacing w:after="0" w:line="240" w:lineRule="auto"/>
            </w:pPr>
            <w:r>
              <w:rPr>
                <w:sz w:val="16"/>
              </w:rPr>
              <w:t>Pre-specified communication-era analysis, cautiously interpreted.</w:t>
            </w:r>
          </w:p>
        </w:tc>
      </w:tr>
      <w:tr w:rsidR="006771B7" w14:paraId="5C229995" w14:textId="77777777">
        <w:trPr>
          <w:cantSplit/>
          <w:jc w:val="center"/>
        </w:trPr>
        <w:tc>
          <w:tcPr>
            <w:tcW w:w="4082" w:type="dxa"/>
            <w:shd w:val="clear" w:color="auto" w:fill="F8FAFB"/>
            <w:tcMar>
              <w:top w:w="75" w:type="dxa"/>
              <w:left w:w="90" w:type="dxa"/>
              <w:bottom w:w="75" w:type="dxa"/>
              <w:right w:w="90" w:type="dxa"/>
            </w:tcMar>
          </w:tcPr>
          <w:p w14:paraId="4AA651FD" w14:textId="77777777" w:rsidR="006771B7" w:rsidRDefault="00000000">
            <w:pPr>
              <w:spacing w:after="0" w:line="240" w:lineRule="auto"/>
            </w:pPr>
            <w:r>
              <w:rPr>
                <w:b/>
                <w:sz w:val="16"/>
              </w:rPr>
              <w:t>Is apparent significance concentrated?</w:t>
            </w:r>
          </w:p>
        </w:tc>
        <w:tc>
          <w:tcPr>
            <w:tcW w:w="5669" w:type="dxa"/>
            <w:shd w:val="clear" w:color="auto" w:fill="F8FAFB"/>
            <w:tcMar>
              <w:top w:w="75" w:type="dxa"/>
              <w:left w:w="90" w:type="dxa"/>
              <w:bottom w:w="75" w:type="dxa"/>
              <w:right w:w="90" w:type="dxa"/>
            </w:tcMar>
          </w:tcPr>
          <w:p w14:paraId="69A438C4" w14:textId="77777777" w:rsidR="006771B7" w:rsidRDefault="00000000">
            <w:pPr>
              <w:spacing w:after="0" w:line="240" w:lineRule="auto"/>
            </w:pPr>
            <w:r>
              <w:rPr>
                <w:sz w:val="16"/>
              </w:rPr>
              <w:t>Leave-one-event-out or influential-event diagnostics.</w:t>
            </w:r>
          </w:p>
        </w:tc>
      </w:tr>
    </w:tbl>
    <w:p w14:paraId="366AD5ED" w14:textId="77777777" w:rsidR="006771B7" w:rsidRDefault="006771B7">
      <w:pPr>
        <w:spacing w:after="40"/>
      </w:pPr>
    </w:p>
    <w:p w14:paraId="3B9DB50C" w14:textId="77777777" w:rsidR="006771B7" w:rsidRDefault="00000000">
      <w:pPr>
        <w:pStyle w:val="Heading1"/>
      </w:pPr>
      <w:r>
        <w:t>15. Attribution, regimes and robustness</w:t>
      </w:r>
    </w:p>
    <w:p w14:paraId="2C375FEF" w14:textId="77777777" w:rsidR="006771B7" w:rsidRDefault="00000000">
      <w:pPr>
        <w:pStyle w:val="Heading2"/>
      </w:pPr>
      <w:r>
        <w:t>15.1 Attribution tree</w:t>
      </w:r>
    </w:p>
    <w:p w14:paraId="63680DBE" w14:textId="77777777" w:rsidR="006771B7" w:rsidRDefault="00000000">
      <w:pPr>
        <w:pStyle w:val="ListBullet"/>
        <w:spacing w:after="80" w:line="252" w:lineRule="auto"/>
        <w:ind w:hanging="216"/>
      </w:pPr>
      <w:r>
        <w:t>FX: spot-price movement, carry/forward points, transaction costs and scaling effect.</w:t>
      </w:r>
    </w:p>
    <w:p w14:paraId="29E41B86" w14:textId="77777777" w:rsidR="006771B7" w:rsidRDefault="00000000">
      <w:pPr>
        <w:pStyle w:val="ListBullet"/>
        <w:spacing w:after="80" w:line="252" w:lineRule="auto"/>
        <w:ind w:hanging="216"/>
      </w:pPr>
      <w:r>
        <w:t>Rates: UK leg, German leg, carry/roll, convexity approximation if relevant and costs.</w:t>
      </w:r>
    </w:p>
    <w:p w14:paraId="2F00B3EE" w14:textId="77777777" w:rsidR="006771B7" w:rsidRDefault="00000000">
      <w:pPr>
        <w:pStyle w:val="ListBullet"/>
        <w:spacing w:after="80" w:line="252" w:lineRule="auto"/>
        <w:ind w:hanging="216"/>
      </w:pPr>
      <w:r>
        <w:t>Basket: component P&amp;L, risk contribution and diversification benefit.</w:t>
      </w:r>
    </w:p>
    <w:p w14:paraId="4903798B" w14:textId="77777777" w:rsidR="006771B7" w:rsidRDefault="00000000">
      <w:pPr>
        <w:pStyle w:val="ListBullet"/>
        <w:spacing w:after="80" w:line="252" w:lineRule="auto"/>
        <w:ind w:hanging="216"/>
      </w:pPr>
      <w:r>
        <w:t>Timing: event days versus non-event days; immediate versus post-event horizon.</w:t>
      </w:r>
    </w:p>
    <w:p w14:paraId="255A994C" w14:textId="77777777" w:rsidR="006771B7" w:rsidRDefault="00000000">
      <w:pPr>
        <w:pStyle w:val="ListBullet"/>
        <w:spacing w:after="80" w:line="252" w:lineRule="auto"/>
        <w:ind w:hanging="216"/>
      </w:pPr>
      <w:r>
        <w:t>State: high/low volatility, tightening/easing, normal/stress periods and pre-specified structural eras.</w:t>
      </w:r>
    </w:p>
    <w:p w14:paraId="1FB7BD3F" w14:textId="77777777" w:rsidR="006771B7" w:rsidRDefault="00000000">
      <w:pPr>
        <w:pStyle w:val="Heading2"/>
      </w:pPr>
      <w:r>
        <w:t>15.2 Pre-committed robustness matrix</w:t>
      </w:r>
    </w:p>
    <w:tbl>
      <w:tblPr>
        <w:tblStyle w:val="TableGrid"/>
        <w:tblW w:w="0" w:type="auto"/>
        <w:jc w:val="center"/>
        <w:tblLayout w:type="fixed"/>
        <w:tblLook w:val="04A0" w:firstRow="1" w:lastRow="0" w:firstColumn="1" w:lastColumn="0" w:noHBand="0" w:noVBand="1"/>
      </w:tblPr>
      <w:tblGrid>
        <w:gridCol w:w="1701"/>
        <w:gridCol w:w="2948"/>
        <w:gridCol w:w="5102"/>
      </w:tblGrid>
      <w:tr w:rsidR="006771B7" w14:paraId="77254E28" w14:textId="77777777">
        <w:trPr>
          <w:tblHeader/>
          <w:jc w:val="center"/>
        </w:trPr>
        <w:tc>
          <w:tcPr>
            <w:tcW w:w="1701" w:type="dxa"/>
            <w:shd w:val="clear" w:color="auto" w:fill="16324F"/>
            <w:tcMar>
              <w:top w:w="80" w:type="dxa"/>
              <w:left w:w="90" w:type="dxa"/>
              <w:bottom w:w="80" w:type="dxa"/>
              <w:right w:w="90" w:type="dxa"/>
            </w:tcMar>
            <w:vAlign w:val="center"/>
          </w:tcPr>
          <w:p w14:paraId="66E3DC0C" w14:textId="77777777" w:rsidR="006771B7" w:rsidRDefault="00000000">
            <w:pPr>
              <w:spacing w:after="0"/>
            </w:pPr>
            <w:r>
              <w:rPr>
                <w:b/>
                <w:color w:val="FFFFFF"/>
                <w:sz w:val="16"/>
              </w:rPr>
              <w:t>Dimension</w:t>
            </w:r>
          </w:p>
        </w:tc>
        <w:tc>
          <w:tcPr>
            <w:tcW w:w="2948" w:type="dxa"/>
            <w:shd w:val="clear" w:color="auto" w:fill="16324F"/>
            <w:tcMar>
              <w:top w:w="80" w:type="dxa"/>
              <w:left w:w="90" w:type="dxa"/>
              <w:bottom w:w="80" w:type="dxa"/>
              <w:right w:w="90" w:type="dxa"/>
            </w:tcMar>
            <w:vAlign w:val="center"/>
          </w:tcPr>
          <w:p w14:paraId="4E7DA11C" w14:textId="77777777" w:rsidR="006771B7" w:rsidRDefault="00000000">
            <w:pPr>
              <w:spacing w:after="0"/>
            </w:pPr>
            <w:r>
              <w:rPr>
                <w:b/>
                <w:color w:val="FFFFFF"/>
                <w:sz w:val="16"/>
              </w:rPr>
              <w:t>Primary</w:t>
            </w:r>
          </w:p>
        </w:tc>
        <w:tc>
          <w:tcPr>
            <w:tcW w:w="5102" w:type="dxa"/>
            <w:shd w:val="clear" w:color="auto" w:fill="16324F"/>
            <w:tcMar>
              <w:top w:w="80" w:type="dxa"/>
              <w:left w:w="90" w:type="dxa"/>
              <w:bottom w:w="80" w:type="dxa"/>
              <w:right w:w="90" w:type="dxa"/>
            </w:tcMar>
            <w:vAlign w:val="center"/>
          </w:tcPr>
          <w:p w14:paraId="449A8677" w14:textId="77777777" w:rsidR="006771B7" w:rsidRDefault="00000000">
            <w:pPr>
              <w:spacing w:after="0"/>
            </w:pPr>
            <w:r>
              <w:rPr>
                <w:b/>
                <w:color w:val="FFFFFF"/>
                <w:sz w:val="16"/>
              </w:rPr>
              <w:t>Robustness variants</w:t>
            </w:r>
          </w:p>
        </w:tc>
      </w:tr>
      <w:tr w:rsidR="006771B7" w14:paraId="10C967BA" w14:textId="77777777">
        <w:trPr>
          <w:cantSplit/>
          <w:jc w:val="center"/>
        </w:trPr>
        <w:tc>
          <w:tcPr>
            <w:tcW w:w="1701" w:type="dxa"/>
            <w:tcMar>
              <w:top w:w="75" w:type="dxa"/>
              <w:left w:w="90" w:type="dxa"/>
              <w:bottom w:w="75" w:type="dxa"/>
              <w:right w:w="90" w:type="dxa"/>
            </w:tcMar>
          </w:tcPr>
          <w:p w14:paraId="6D3446F2" w14:textId="77777777" w:rsidR="006771B7" w:rsidRDefault="00000000">
            <w:pPr>
              <w:spacing w:after="0" w:line="240" w:lineRule="auto"/>
            </w:pPr>
            <w:r>
              <w:rPr>
                <w:b/>
                <w:sz w:val="16"/>
              </w:rPr>
              <w:t>Frequency</w:t>
            </w:r>
          </w:p>
        </w:tc>
        <w:tc>
          <w:tcPr>
            <w:tcW w:w="2948" w:type="dxa"/>
            <w:tcMar>
              <w:top w:w="75" w:type="dxa"/>
              <w:left w:w="90" w:type="dxa"/>
              <w:bottom w:w="75" w:type="dxa"/>
              <w:right w:w="90" w:type="dxa"/>
            </w:tcMar>
          </w:tcPr>
          <w:p w14:paraId="099299D8" w14:textId="77777777" w:rsidR="006771B7" w:rsidRDefault="00000000">
            <w:pPr>
              <w:spacing w:after="0" w:line="240" w:lineRule="auto"/>
            </w:pPr>
            <w:r>
              <w:rPr>
                <w:sz w:val="16"/>
              </w:rPr>
              <w:t>Weekly</w:t>
            </w:r>
          </w:p>
        </w:tc>
        <w:tc>
          <w:tcPr>
            <w:tcW w:w="5102" w:type="dxa"/>
            <w:tcMar>
              <w:top w:w="75" w:type="dxa"/>
              <w:left w:w="90" w:type="dxa"/>
              <w:bottom w:w="75" w:type="dxa"/>
              <w:right w:w="90" w:type="dxa"/>
            </w:tcMar>
          </w:tcPr>
          <w:p w14:paraId="5824A48C" w14:textId="77777777" w:rsidR="006771B7" w:rsidRDefault="00000000">
            <w:pPr>
              <w:spacing w:after="0" w:line="240" w:lineRule="auto"/>
            </w:pPr>
            <w:r>
              <w:rPr>
                <w:sz w:val="16"/>
              </w:rPr>
              <w:t>Monthly; daily only as diagnostic.</w:t>
            </w:r>
          </w:p>
        </w:tc>
      </w:tr>
      <w:tr w:rsidR="006771B7" w14:paraId="3F97DE0A" w14:textId="77777777">
        <w:trPr>
          <w:cantSplit/>
          <w:jc w:val="center"/>
        </w:trPr>
        <w:tc>
          <w:tcPr>
            <w:tcW w:w="1701" w:type="dxa"/>
            <w:shd w:val="clear" w:color="auto" w:fill="F8FAFB"/>
            <w:tcMar>
              <w:top w:w="75" w:type="dxa"/>
              <w:left w:w="90" w:type="dxa"/>
              <w:bottom w:w="75" w:type="dxa"/>
              <w:right w:w="90" w:type="dxa"/>
            </w:tcMar>
          </w:tcPr>
          <w:p w14:paraId="199D0E62" w14:textId="77777777" w:rsidR="006771B7" w:rsidRDefault="00000000">
            <w:pPr>
              <w:spacing w:after="0" w:line="240" w:lineRule="auto"/>
            </w:pPr>
            <w:r>
              <w:rPr>
                <w:b/>
                <w:sz w:val="16"/>
              </w:rPr>
              <w:lastRenderedPageBreak/>
              <w:t>Signal horizon</w:t>
            </w:r>
          </w:p>
        </w:tc>
        <w:tc>
          <w:tcPr>
            <w:tcW w:w="2948" w:type="dxa"/>
            <w:shd w:val="clear" w:color="auto" w:fill="F8FAFB"/>
            <w:tcMar>
              <w:top w:w="75" w:type="dxa"/>
              <w:left w:w="90" w:type="dxa"/>
              <w:bottom w:w="75" w:type="dxa"/>
              <w:right w:w="90" w:type="dxa"/>
            </w:tcMar>
          </w:tcPr>
          <w:p w14:paraId="393D87D7" w14:textId="77777777" w:rsidR="006771B7" w:rsidRDefault="00000000">
            <w:pPr>
              <w:spacing w:after="0" w:line="240" w:lineRule="auto"/>
            </w:pPr>
            <w:r>
              <w:rPr>
                <w:sz w:val="16"/>
              </w:rPr>
              <w:t>One selected horizon</w:t>
            </w:r>
          </w:p>
        </w:tc>
        <w:tc>
          <w:tcPr>
            <w:tcW w:w="5102" w:type="dxa"/>
            <w:shd w:val="clear" w:color="auto" w:fill="F8FAFB"/>
            <w:tcMar>
              <w:top w:w="75" w:type="dxa"/>
              <w:left w:w="90" w:type="dxa"/>
              <w:bottom w:w="75" w:type="dxa"/>
              <w:right w:w="90" w:type="dxa"/>
            </w:tcMar>
          </w:tcPr>
          <w:p w14:paraId="08910C77" w14:textId="77777777" w:rsidR="006771B7" w:rsidRDefault="00000000">
            <w:pPr>
              <w:spacing w:after="0" w:line="240" w:lineRule="auto"/>
            </w:pPr>
            <w:r>
              <w:rPr>
                <w:sz w:val="16"/>
              </w:rPr>
              <w:t>Alternative one-, two- and four-week constructions.</w:t>
            </w:r>
          </w:p>
        </w:tc>
      </w:tr>
      <w:tr w:rsidR="006771B7" w14:paraId="438FF9A0" w14:textId="77777777">
        <w:trPr>
          <w:cantSplit/>
          <w:jc w:val="center"/>
        </w:trPr>
        <w:tc>
          <w:tcPr>
            <w:tcW w:w="1701" w:type="dxa"/>
            <w:tcMar>
              <w:top w:w="75" w:type="dxa"/>
              <w:left w:w="90" w:type="dxa"/>
              <w:bottom w:w="75" w:type="dxa"/>
              <w:right w:w="90" w:type="dxa"/>
            </w:tcMar>
          </w:tcPr>
          <w:p w14:paraId="402DF0F0" w14:textId="77777777" w:rsidR="006771B7" w:rsidRDefault="00000000">
            <w:pPr>
              <w:spacing w:after="0" w:line="240" w:lineRule="auto"/>
            </w:pPr>
            <w:r>
              <w:rPr>
                <w:b/>
                <w:sz w:val="16"/>
              </w:rPr>
              <w:t>Volatility</w:t>
            </w:r>
          </w:p>
        </w:tc>
        <w:tc>
          <w:tcPr>
            <w:tcW w:w="2948" w:type="dxa"/>
            <w:tcMar>
              <w:top w:w="75" w:type="dxa"/>
              <w:left w:w="90" w:type="dxa"/>
              <w:bottom w:w="75" w:type="dxa"/>
              <w:right w:w="90" w:type="dxa"/>
            </w:tcMar>
          </w:tcPr>
          <w:p w14:paraId="3D80EFB8" w14:textId="77777777" w:rsidR="006771B7" w:rsidRDefault="00000000">
            <w:pPr>
              <w:spacing w:after="0" w:line="240" w:lineRule="auto"/>
            </w:pPr>
            <w:r>
              <w:rPr>
                <w:sz w:val="16"/>
              </w:rPr>
              <w:t>Lagged rolling estimate</w:t>
            </w:r>
          </w:p>
        </w:tc>
        <w:tc>
          <w:tcPr>
            <w:tcW w:w="5102" w:type="dxa"/>
            <w:tcMar>
              <w:top w:w="75" w:type="dxa"/>
              <w:left w:w="90" w:type="dxa"/>
              <w:bottom w:w="75" w:type="dxa"/>
              <w:right w:w="90" w:type="dxa"/>
            </w:tcMar>
          </w:tcPr>
          <w:p w14:paraId="16793918" w14:textId="77777777" w:rsidR="006771B7" w:rsidRDefault="00000000">
            <w:pPr>
              <w:spacing w:after="0" w:line="240" w:lineRule="auto"/>
            </w:pPr>
            <w:r>
              <w:rPr>
                <w:sz w:val="16"/>
              </w:rPr>
              <w:t>Expanding estimate; unscaled returns.</w:t>
            </w:r>
          </w:p>
        </w:tc>
      </w:tr>
      <w:tr w:rsidR="006771B7" w14:paraId="0B2B6E41" w14:textId="77777777">
        <w:trPr>
          <w:cantSplit/>
          <w:jc w:val="center"/>
        </w:trPr>
        <w:tc>
          <w:tcPr>
            <w:tcW w:w="1701" w:type="dxa"/>
            <w:shd w:val="clear" w:color="auto" w:fill="F8FAFB"/>
            <w:tcMar>
              <w:top w:w="75" w:type="dxa"/>
              <w:left w:w="90" w:type="dxa"/>
              <w:bottom w:w="75" w:type="dxa"/>
              <w:right w:w="90" w:type="dxa"/>
            </w:tcMar>
          </w:tcPr>
          <w:p w14:paraId="056859E7" w14:textId="77777777" w:rsidR="006771B7" w:rsidRDefault="00000000">
            <w:pPr>
              <w:spacing w:after="0" w:line="240" w:lineRule="auto"/>
            </w:pPr>
            <w:r>
              <w:rPr>
                <w:b/>
                <w:sz w:val="16"/>
              </w:rPr>
              <w:t>Costs</w:t>
            </w:r>
          </w:p>
        </w:tc>
        <w:tc>
          <w:tcPr>
            <w:tcW w:w="2948" w:type="dxa"/>
            <w:shd w:val="clear" w:color="auto" w:fill="F8FAFB"/>
            <w:tcMar>
              <w:top w:w="75" w:type="dxa"/>
              <w:left w:w="90" w:type="dxa"/>
              <w:bottom w:w="75" w:type="dxa"/>
              <w:right w:w="90" w:type="dxa"/>
            </w:tcMar>
          </w:tcPr>
          <w:p w14:paraId="0F4DA02E" w14:textId="77777777" w:rsidR="006771B7" w:rsidRDefault="00000000">
            <w:pPr>
              <w:spacing w:after="0" w:line="240" w:lineRule="auto"/>
            </w:pPr>
            <w:r>
              <w:rPr>
                <w:sz w:val="16"/>
              </w:rPr>
              <w:t>Central</w:t>
            </w:r>
          </w:p>
        </w:tc>
        <w:tc>
          <w:tcPr>
            <w:tcW w:w="5102" w:type="dxa"/>
            <w:shd w:val="clear" w:color="auto" w:fill="F8FAFB"/>
            <w:tcMar>
              <w:top w:w="75" w:type="dxa"/>
              <w:left w:w="90" w:type="dxa"/>
              <w:bottom w:w="75" w:type="dxa"/>
              <w:right w:w="90" w:type="dxa"/>
            </w:tcMar>
          </w:tcPr>
          <w:p w14:paraId="3006AD19" w14:textId="77777777" w:rsidR="006771B7" w:rsidRDefault="00000000">
            <w:pPr>
              <w:spacing w:after="0" w:line="240" w:lineRule="auto"/>
            </w:pPr>
            <w:r>
              <w:rPr>
                <w:sz w:val="16"/>
              </w:rPr>
              <w:t>Low, stressed and break-even.</w:t>
            </w:r>
          </w:p>
        </w:tc>
      </w:tr>
      <w:tr w:rsidR="006771B7" w14:paraId="48590B4A" w14:textId="77777777">
        <w:trPr>
          <w:cantSplit/>
          <w:jc w:val="center"/>
        </w:trPr>
        <w:tc>
          <w:tcPr>
            <w:tcW w:w="1701" w:type="dxa"/>
            <w:tcMar>
              <w:top w:w="75" w:type="dxa"/>
              <w:left w:w="90" w:type="dxa"/>
              <w:bottom w:w="75" w:type="dxa"/>
              <w:right w:w="90" w:type="dxa"/>
            </w:tcMar>
          </w:tcPr>
          <w:p w14:paraId="1C3162BF" w14:textId="77777777" w:rsidR="006771B7" w:rsidRDefault="00000000">
            <w:pPr>
              <w:spacing w:after="0" w:line="240" w:lineRule="auto"/>
            </w:pPr>
            <w:r>
              <w:rPr>
                <w:b/>
                <w:sz w:val="16"/>
              </w:rPr>
              <w:t>Sample</w:t>
            </w:r>
          </w:p>
        </w:tc>
        <w:tc>
          <w:tcPr>
            <w:tcW w:w="2948" w:type="dxa"/>
            <w:tcMar>
              <w:top w:w="75" w:type="dxa"/>
              <w:left w:w="90" w:type="dxa"/>
              <w:bottom w:w="75" w:type="dxa"/>
              <w:right w:w="90" w:type="dxa"/>
            </w:tcMar>
          </w:tcPr>
          <w:p w14:paraId="2DA5F688" w14:textId="77777777" w:rsidR="006771B7" w:rsidRDefault="00000000">
            <w:pPr>
              <w:spacing w:after="0" w:line="240" w:lineRule="auto"/>
            </w:pPr>
            <w:r>
              <w:rPr>
                <w:sz w:val="16"/>
              </w:rPr>
              <w:t>Full development/validation</w:t>
            </w:r>
          </w:p>
        </w:tc>
        <w:tc>
          <w:tcPr>
            <w:tcW w:w="5102" w:type="dxa"/>
            <w:tcMar>
              <w:top w:w="75" w:type="dxa"/>
              <w:left w:w="90" w:type="dxa"/>
              <w:bottom w:w="75" w:type="dxa"/>
              <w:right w:w="90" w:type="dxa"/>
            </w:tcMar>
          </w:tcPr>
          <w:p w14:paraId="52EF7B46" w14:textId="77777777" w:rsidR="006771B7" w:rsidRDefault="00000000">
            <w:pPr>
              <w:spacing w:after="0" w:line="240" w:lineRule="auto"/>
            </w:pPr>
            <w:r>
              <w:rPr>
                <w:sz w:val="16"/>
              </w:rPr>
              <w:t>Exclude 2020; exclude 2022 UK stress; structural eras.</w:t>
            </w:r>
          </w:p>
        </w:tc>
      </w:tr>
      <w:tr w:rsidR="006771B7" w14:paraId="21C08DC1" w14:textId="77777777">
        <w:trPr>
          <w:cantSplit/>
          <w:jc w:val="center"/>
        </w:trPr>
        <w:tc>
          <w:tcPr>
            <w:tcW w:w="1701" w:type="dxa"/>
            <w:shd w:val="clear" w:color="auto" w:fill="F8FAFB"/>
            <w:tcMar>
              <w:top w:w="75" w:type="dxa"/>
              <w:left w:w="90" w:type="dxa"/>
              <w:bottom w:w="75" w:type="dxa"/>
              <w:right w:w="90" w:type="dxa"/>
            </w:tcMar>
          </w:tcPr>
          <w:p w14:paraId="1B12EE13" w14:textId="77777777" w:rsidR="006771B7" w:rsidRDefault="00000000">
            <w:pPr>
              <w:spacing w:after="0" w:line="240" w:lineRule="auto"/>
            </w:pPr>
            <w:r>
              <w:rPr>
                <w:b/>
                <w:sz w:val="16"/>
              </w:rPr>
              <w:t>Direction</w:t>
            </w:r>
          </w:p>
        </w:tc>
        <w:tc>
          <w:tcPr>
            <w:tcW w:w="2948" w:type="dxa"/>
            <w:shd w:val="clear" w:color="auto" w:fill="F8FAFB"/>
            <w:tcMar>
              <w:top w:w="75" w:type="dxa"/>
              <w:left w:w="90" w:type="dxa"/>
              <w:bottom w:w="75" w:type="dxa"/>
              <w:right w:w="90" w:type="dxa"/>
            </w:tcMar>
          </w:tcPr>
          <w:p w14:paraId="404420B9" w14:textId="77777777" w:rsidR="006771B7" w:rsidRDefault="00000000">
            <w:pPr>
              <w:spacing w:after="0" w:line="240" w:lineRule="auto"/>
            </w:pPr>
            <w:r>
              <w:rPr>
                <w:sz w:val="16"/>
              </w:rPr>
              <w:t>Symmetric signed signal</w:t>
            </w:r>
          </w:p>
        </w:tc>
        <w:tc>
          <w:tcPr>
            <w:tcW w:w="5102" w:type="dxa"/>
            <w:shd w:val="clear" w:color="auto" w:fill="F8FAFB"/>
            <w:tcMar>
              <w:top w:w="75" w:type="dxa"/>
              <w:left w:w="90" w:type="dxa"/>
              <w:bottom w:w="75" w:type="dxa"/>
              <w:right w:w="90" w:type="dxa"/>
            </w:tcMar>
          </w:tcPr>
          <w:p w14:paraId="10A84089" w14:textId="77777777" w:rsidR="006771B7" w:rsidRDefault="00000000">
            <w:pPr>
              <w:spacing w:after="0" w:line="240" w:lineRule="auto"/>
            </w:pPr>
            <w:r>
              <w:rPr>
                <w:sz w:val="16"/>
              </w:rPr>
              <w:t>Hawkish versus dovish split.</w:t>
            </w:r>
          </w:p>
        </w:tc>
      </w:tr>
      <w:tr w:rsidR="006771B7" w14:paraId="749F1245" w14:textId="77777777">
        <w:trPr>
          <w:cantSplit/>
          <w:jc w:val="center"/>
        </w:trPr>
        <w:tc>
          <w:tcPr>
            <w:tcW w:w="1701" w:type="dxa"/>
            <w:tcMar>
              <w:top w:w="75" w:type="dxa"/>
              <w:left w:w="90" w:type="dxa"/>
              <w:bottom w:w="75" w:type="dxa"/>
              <w:right w:w="90" w:type="dxa"/>
            </w:tcMar>
          </w:tcPr>
          <w:p w14:paraId="730AF19D" w14:textId="77777777" w:rsidR="006771B7" w:rsidRDefault="00000000">
            <w:pPr>
              <w:spacing w:after="0" w:line="240" w:lineRule="auto"/>
            </w:pPr>
            <w:r>
              <w:rPr>
                <w:b/>
                <w:sz w:val="16"/>
              </w:rPr>
              <w:t>Instruments</w:t>
            </w:r>
          </w:p>
        </w:tc>
        <w:tc>
          <w:tcPr>
            <w:tcW w:w="2948" w:type="dxa"/>
            <w:tcMar>
              <w:top w:w="75" w:type="dxa"/>
              <w:left w:w="90" w:type="dxa"/>
              <w:bottom w:w="75" w:type="dxa"/>
              <w:right w:w="90" w:type="dxa"/>
            </w:tcMar>
          </w:tcPr>
          <w:p w14:paraId="05E3FF56" w14:textId="77777777" w:rsidR="006771B7" w:rsidRDefault="00000000">
            <w:pPr>
              <w:spacing w:after="0" w:line="240" w:lineRule="auto"/>
            </w:pPr>
            <w:r>
              <w:rPr>
                <w:sz w:val="16"/>
              </w:rPr>
              <w:t>Approved construction</w:t>
            </w:r>
          </w:p>
        </w:tc>
        <w:tc>
          <w:tcPr>
            <w:tcW w:w="5102" w:type="dxa"/>
            <w:tcMar>
              <w:top w:w="75" w:type="dxa"/>
              <w:left w:w="90" w:type="dxa"/>
              <w:bottom w:w="75" w:type="dxa"/>
              <w:right w:w="90" w:type="dxa"/>
            </w:tcMar>
          </w:tcPr>
          <w:p w14:paraId="16C73DEB" w14:textId="77777777" w:rsidR="006771B7" w:rsidRDefault="00000000">
            <w:pPr>
              <w:spacing w:after="0" w:line="240" w:lineRule="auto"/>
            </w:pPr>
            <w:r>
              <w:rPr>
                <w:sz w:val="16"/>
              </w:rPr>
              <w:t>Alternative official source or synthetic approximation.</w:t>
            </w:r>
          </w:p>
        </w:tc>
      </w:tr>
      <w:tr w:rsidR="006771B7" w14:paraId="79E490FF" w14:textId="77777777">
        <w:trPr>
          <w:cantSplit/>
          <w:jc w:val="center"/>
        </w:trPr>
        <w:tc>
          <w:tcPr>
            <w:tcW w:w="1701" w:type="dxa"/>
            <w:shd w:val="clear" w:color="auto" w:fill="F8FAFB"/>
            <w:tcMar>
              <w:top w:w="75" w:type="dxa"/>
              <w:left w:w="90" w:type="dxa"/>
              <w:bottom w:w="75" w:type="dxa"/>
              <w:right w:w="90" w:type="dxa"/>
            </w:tcMar>
          </w:tcPr>
          <w:p w14:paraId="158CE039" w14:textId="77777777" w:rsidR="006771B7" w:rsidRDefault="00000000">
            <w:pPr>
              <w:spacing w:after="0" w:line="240" w:lineRule="auto"/>
            </w:pPr>
            <w:r>
              <w:rPr>
                <w:b/>
                <w:sz w:val="16"/>
              </w:rPr>
              <w:t>Basket</w:t>
            </w:r>
          </w:p>
        </w:tc>
        <w:tc>
          <w:tcPr>
            <w:tcW w:w="2948" w:type="dxa"/>
            <w:shd w:val="clear" w:color="auto" w:fill="F8FAFB"/>
            <w:tcMar>
              <w:top w:w="75" w:type="dxa"/>
              <w:left w:w="90" w:type="dxa"/>
              <w:bottom w:w="75" w:type="dxa"/>
              <w:right w:w="90" w:type="dxa"/>
            </w:tcMar>
          </w:tcPr>
          <w:p w14:paraId="5882A79F" w14:textId="77777777" w:rsidR="006771B7" w:rsidRDefault="00000000">
            <w:pPr>
              <w:spacing w:after="0" w:line="240" w:lineRule="auto"/>
            </w:pPr>
            <w:r>
              <w:rPr>
                <w:sz w:val="16"/>
              </w:rPr>
              <w:t>Equal risk</w:t>
            </w:r>
          </w:p>
        </w:tc>
        <w:tc>
          <w:tcPr>
            <w:tcW w:w="5102" w:type="dxa"/>
            <w:shd w:val="clear" w:color="auto" w:fill="F8FAFB"/>
            <w:tcMar>
              <w:top w:w="75" w:type="dxa"/>
              <w:left w:w="90" w:type="dxa"/>
              <w:bottom w:w="75" w:type="dxa"/>
              <w:right w:w="90" w:type="dxa"/>
            </w:tcMar>
          </w:tcPr>
          <w:p w14:paraId="27657274" w14:textId="77777777" w:rsidR="006771B7" w:rsidRDefault="00000000">
            <w:pPr>
              <w:spacing w:after="0" w:line="240" w:lineRule="auto"/>
            </w:pPr>
            <w:r>
              <w:rPr>
                <w:sz w:val="16"/>
              </w:rPr>
              <w:t>Equal weight; leave-one-component-out.</w:t>
            </w:r>
          </w:p>
        </w:tc>
      </w:tr>
      <w:tr w:rsidR="006771B7" w14:paraId="27BC3E4C" w14:textId="77777777">
        <w:trPr>
          <w:cantSplit/>
          <w:jc w:val="center"/>
        </w:trPr>
        <w:tc>
          <w:tcPr>
            <w:tcW w:w="1701" w:type="dxa"/>
            <w:tcMar>
              <w:top w:w="75" w:type="dxa"/>
              <w:left w:w="90" w:type="dxa"/>
              <w:bottom w:w="75" w:type="dxa"/>
              <w:right w:w="90" w:type="dxa"/>
            </w:tcMar>
          </w:tcPr>
          <w:p w14:paraId="509B8411" w14:textId="77777777" w:rsidR="006771B7" w:rsidRDefault="00000000">
            <w:pPr>
              <w:spacing w:after="0" w:line="240" w:lineRule="auto"/>
            </w:pPr>
            <w:r>
              <w:rPr>
                <w:b/>
                <w:sz w:val="16"/>
              </w:rPr>
              <w:t>Inference</w:t>
            </w:r>
          </w:p>
        </w:tc>
        <w:tc>
          <w:tcPr>
            <w:tcW w:w="2948" w:type="dxa"/>
            <w:tcMar>
              <w:top w:w="75" w:type="dxa"/>
              <w:left w:w="90" w:type="dxa"/>
              <w:bottom w:w="75" w:type="dxa"/>
              <w:right w:w="90" w:type="dxa"/>
            </w:tcMar>
          </w:tcPr>
          <w:p w14:paraId="79265C8F" w14:textId="77777777" w:rsidR="006771B7" w:rsidRDefault="00000000">
            <w:pPr>
              <w:spacing w:after="0" w:line="240" w:lineRule="auto"/>
            </w:pPr>
            <w:r>
              <w:rPr>
                <w:sz w:val="16"/>
              </w:rPr>
              <w:t>Appropriate standard errors</w:t>
            </w:r>
          </w:p>
        </w:tc>
        <w:tc>
          <w:tcPr>
            <w:tcW w:w="5102" w:type="dxa"/>
            <w:tcMar>
              <w:top w:w="75" w:type="dxa"/>
              <w:left w:w="90" w:type="dxa"/>
              <w:bottom w:w="75" w:type="dxa"/>
              <w:right w:w="90" w:type="dxa"/>
            </w:tcMar>
          </w:tcPr>
          <w:p w14:paraId="4FB9D8BA" w14:textId="77777777" w:rsidR="006771B7" w:rsidRDefault="00000000">
            <w:pPr>
              <w:spacing w:after="0" w:line="240" w:lineRule="auto"/>
            </w:pPr>
            <w:r>
              <w:rPr>
                <w:sz w:val="16"/>
              </w:rPr>
              <w:t>Block bootstrap; event influence diagnostics.</w:t>
            </w:r>
          </w:p>
        </w:tc>
      </w:tr>
    </w:tbl>
    <w:p w14:paraId="7BAEC492"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768D77D5" w14:textId="77777777">
        <w:trPr>
          <w:jc w:val="center"/>
        </w:trPr>
        <w:tc>
          <w:tcPr>
            <w:tcW w:w="9922" w:type="dxa"/>
            <w:shd w:val="clear" w:color="auto" w:fill="F4E7C2"/>
            <w:tcMar>
              <w:top w:w="110" w:type="dxa"/>
              <w:left w:w="140" w:type="dxa"/>
              <w:bottom w:w="110" w:type="dxa"/>
              <w:right w:w="140" w:type="dxa"/>
            </w:tcMar>
          </w:tcPr>
          <w:p w14:paraId="7AB80282" w14:textId="77777777" w:rsidR="006771B7" w:rsidRDefault="00000000">
            <w:pPr>
              <w:spacing w:after="60"/>
            </w:pPr>
            <w:r>
              <w:rPr>
                <w:b/>
                <w:color w:val="16324F"/>
                <w:sz w:val="21"/>
              </w:rPr>
              <w:t>Robustness rule</w:t>
            </w:r>
          </w:p>
          <w:p w14:paraId="00451D9B" w14:textId="77777777" w:rsidR="006771B7" w:rsidRDefault="00000000">
            <w:pPr>
              <w:spacing w:after="0" w:line="252" w:lineRule="auto"/>
            </w:pPr>
            <w:r>
              <w:t>Display the complete pre-agreed sensitivity grid. Do not present only the best-performing cell, and do not describe a result as robust if its sign or mechanism changes across reasonable constructions.</w:t>
            </w:r>
          </w:p>
        </w:tc>
      </w:tr>
    </w:tbl>
    <w:p w14:paraId="2C3B0CE2" w14:textId="77777777" w:rsidR="006771B7" w:rsidRDefault="006771B7">
      <w:pPr>
        <w:spacing w:after="20"/>
      </w:pPr>
    </w:p>
    <w:p w14:paraId="706A0E8B" w14:textId="77777777" w:rsidR="006771B7" w:rsidRDefault="00000000">
      <w:r>
        <w:br w:type="page"/>
      </w:r>
    </w:p>
    <w:p w14:paraId="2FBCDF89" w14:textId="77777777" w:rsidR="006771B7" w:rsidRDefault="00000000">
      <w:pPr>
        <w:shd w:val="clear" w:color="auto" w:fill="16324F"/>
        <w:spacing w:before="120" w:after="200"/>
        <w:ind w:left="160" w:right="160"/>
      </w:pPr>
      <w:r>
        <w:rPr>
          <w:b/>
          <w:color w:val="FFFFFF"/>
          <w:sz w:val="30"/>
        </w:rPr>
        <w:lastRenderedPageBreak/>
        <w:t>PART IV  |  SEVEN-WEEK EXECUTION PLAN</w:t>
      </w:r>
    </w:p>
    <w:p w14:paraId="7BD859F7" w14:textId="77777777" w:rsidR="006771B7" w:rsidRDefault="00000000">
      <w:pPr>
        <w:spacing w:after="240"/>
      </w:pPr>
      <w:r>
        <w:rPr>
          <w:i/>
          <w:color w:val="3C4650"/>
          <w:sz w:val="21"/>
        </w:rPr>
        <w:t>The stage plan, weekly deliverables, effort allocation and milestone gates.</w:t>
      </w:r>
    </w:p>
    <w:p w14:paraId="360058B5" w14:textId="77777777" w:rsidR="006771B7" w:rsidRDefault="00000000">
      <w:pPr>
        <w:pStyle w:val="Heading1"/>
      </w:pPr>
      <w:r>
        <w:t>16. Timeline at a glance</w:t>
      </w:r>
    </w:p>
    <w:tbl>
      <w:tblPr>
        <w:tblStyle w:val="TableGrid"/>
        <w:tblW w:w="0" w:type="auto"/>
        <w:jc w:val="center"/>
        <w:tblLayout w:type="fixed"/>
        <w:tblLook w:val="04A0" w:firstRow="1" w:lastRow="0" w:firstColumn="1" w:lastColumn="0" w:noHBand="0" w:noVBand="1"/>
      </w:tblPr>
      <w:tblGrid>
        <w:gridCol w:w="624"/>
        <w:gridCol w:w="2324"/>
        <w:gridCol w:w="4025"/>
        <w:gridCol w:w="2778"/>
      </w:tblGrid>
      <w:tr w:rsidR="006771B7" w14:paraId="653D058C" w14:textId="77777777">
        <w:trPr>
          <w:tblHeader/>
          <w:jc w:val="center"/>
        </w:trPr>
        <w:tc>
          <w:tcPr>
            <w:tcW w:w="624" w:type="dxa"/>
            <w:shd w:val="clear" w:color="auto" w:fill="16324F"/>
            <w:tcMar>
              <w:top w:w="80" w:type="dxa"/>
              <w:left w:w="90" w:type="dxa"/>
              <w:bottom w:w="80" w:type="dxa"/>
              <w:right w:w="90" w:type="dxa"/>
            </w:tcMar>
            <w:vAlign w:val="center"/>
          </w:tcPr>
          <w:p w14:paraId="4657FAE2" w14:textId="77777777" w:rsidR="006771B7" w:rsidRDefault="00000000">
            <w:pPr>
              <w:spacing w:after="0"/>
            </w:pPr>
            <w:r>
              <w:rPr>
                <w:b/>
                <w:color w:val="FFFFFF"/>
                <w:sz w:val="15"/>
              </w:rPr>
              <w:t>Week</w:t>
            </w:r>
          </w:p>
        </w:tc>
        <w:tc>
          <w:tcPr>
            <w:tcW w:w="2324" w:type="dxa"/>
            <w:shd w:val="clear" w:color="auto" w:fill="16324F"/>
            <w:tcMar>
              <w:top w:w="80" w:type="dxa"/>
              <w:left w:w="90" w:type="dxa"/>
              <w:bottom w:w="80" w:type="dxa"/>
              <w:right w:w="90" w:type="dxa"/>
            </w:tcMar>
            <w:vAlign w:val="center"/>
          </w:tcPr>
          <w:p w14:paraId="384095DB" w14:textId="77777777" w:rsidR="006771B7" w:rsidRDefault="00000000">
            <w:pPr>
              <w:spacing w:after="0"/>
            </w:pPr>
            <w:r>
              <w:rPr>
                <w:b/>
                <w:color w:val="FFFFFF"/>
                <w:sz w:val="15"/>
              </w:rPr>
              <w:t>Stage</w:t>
            </w:r>
          </w:p>
        </w:tc>
        <w:tc>
          <w:tcPr>
            <w:tcW w:w="4025" w:type="dxa"/>
            <w:shd w:val="clear" w:color="auto" w:fill="16324F"/>
            <w:tcMar>
              <w:top w:w="80" w:type="dxa"/>
              <w:left w:w="90" w:type="dxa"/>
              <w:bottom w:w="80" w:type="dxa"/>
              <w:right w:w="90" w:type="dxa"/>
            </w:tcMar>
            <w:vAlign w:val="center"/>
          </w:tcPr>
          <w:p w14:paraId="20C1BFA9" w14:textId="77777777" w:rsidR="006771B7" w:rsidRDefault="00000000">
            <w:pPr>
              <w:spacing w:after="0"/>
            </w:pPr>
            <w:r>
              <w:rPr>
                <w:b/>
                <w:color w:val="FFFFFF"/>
                <w:sz w:val="15"/>
              </w:rPr>
              <w:t>Primary objective</w:t>
            </w:r>
          </w:p>
        </w:tc>
        <w:tc>
          <w:tcPr>
            <w:tcW w:w="2778" w:type="dxa"/>
            <w:shd w:val="clear" w:color="auto" w:fill="16324F"/>
            <w:tcMar>
              <w:top w:w="80" w:type="dxa"/>
              <w:left w:w="90" w:type="dxa"/>
              <w:bottom w:w="80" w:type="dxa"/>
              <w:right w:w="90" w:type="dxa"/>
            </w:tcMar>
            <w:vAlign w:val="center"/>
          </w:tcPr>
          <w:p w14:paraId="43E28CB6" w14:textId="77777777" w:rsidR="006771B7" w:rsidRDefault="00000000">
            <w:pPr>
              <w:spacing w:after="0"/>
            </w:pPr>
            <w:r>
              <w:rPr>
                <w:b/>
                <w:color w:val="FFFFFF"/>
                <w:sz w:val="15"/>
              </w:rPr>
              <w:t>Exit gate</w:t>
            </w:r>
          </w:p>
        </w:tc>
      </w:tr>
      <w:tr w:rsidR="006771B7" w14:paraId="76C700BC" w14:textId="77777777">
        <w:trPr>
          <w:cantSplit/>
          <w:jc w:val="center"/>
        </w:trPr>
        <w:tc>
          <w:tcPr>
            <w:tcW w:w="624" w:type="dxa"/>
            <w:tcMar>
              <w:top w:w="75" w:type="dxa"/>
              <w:left w:w="90" w:type="dxa"/>
              <w:bottom w:w="75" w:type="dxa"/>
              <w:right w:w="90" w:type="dxa"/>
            </w:tcMar>
          </w:tcPr>
          <w:p w14:paraId="710AA71F" w14:textId="77777777" w:rsidR="006771B7" w:rsidRDefault="00000000">
            <w:pPr>
              <w:spacing w:after="0" w:line="240" w:lineRule="auto"/>
            </w:pPr>
            <w:r>
              <w:rPr>
                <w:b/>
                <w:sz w:val="15"/>
              </w:rPr>
              <w:t>1</w:t>
            </w:r>
          </w:p>
        </w:tc>
        <w:tc>
          <w:tcPr>
            <w:tcW w:w="2324" w:type="dxa"/>
            <w:tcMar>
              <w:top w:w="75" w:type="dxa"/>
              <w:left w:w="90" w:type="dxa"/>
              <w:bottom w:w="75" w:type="dxa"/>
              <w:right w:w="90" w:type="dxa"/>
            </w:tcMar>
          </w:tcPr>
          <w:p w14:paraId="40BA333E" w14:textId="77777777" w:rsidR="006771B7" w:rsidRDefault="00000000">
            <w:pPr>
              <w:spacing w:after="0" w:line="240" w:lineRule="auto"/>
            </w:pPr>
            <w:r>
              <w:rPr>
                <w:sz w:val="15"/>
              </w:rPr>
              <w:t>Charter, learning and data feasibility</w:t>
            </w:r>
          </w:p>
        </w:tc>
        <w:tc>
          <w:tcPr>
            <w:tcW w:w="4025" w:type="dxa"/>
            <w:tcMar>
              <w:top w:w="75" w:type="dxa"/>
              <w:left w:w="90" w:type="dxa"/>
              <w:bottom w:w="75" w:type="dxa"/>
              <w:right w:w="90" w:type="dxa"/>
            </w:tcMar>
          </w:tcPr>
          <w:p w14:paraId="424CA96A" w14:textId="77777777" w:rsidR="006771B7" w:rsidRDefault="00000000">
            <w:pPr>
              <w:spacing w:after="0" w:line="240" w:lineRule="auto"/>
            </w:pPr>
            <w:r>
              <w:rPr>
                <w:sz w:val="15"/>
              </w:rPr>
              <w:t>Remove ambiguity and prove that the data and candidate instruments are viable.</w:t>
            </w:r>
          </w:p>
        </w:tc>
        <w:tc>
          <w:tcPr>
            <w:tcW w:w="2778" w:type="dxa"/>
            <w:tcMar>
              <w:top w:w="75" w:type="dxa"/>
              <w:left w:w="90" w:type="dxa"/>
              <w:bottom w:w="75" w:type="dxa"/>
              <w:right w:w="90" w:type="dxa"/>
            </w:tcMar>
          </w:tcPr>
          <w:p w14:paraId="120C23D3" w14:textId="77777777" w:rsidR="006771B7" w:rsidRDefault="00000000">
            <w:pPr>
              <w:spacing w:after="0" w:line="240" w:lineRule="auto"/>
            </w:pPr>
            <w:r>
              <w:rPr>
                <w:sz w:val="15"/>
              </w:rPr>
              <w:t>Approved data matrix, conventions, locked holdout and go/no-go trade set.</w:t>
            </w:r>
          </w:p>
        </w:tc>
      </w:tr>
      <w:tr w:rsidR="006771B7" w14:paraId="67045F08" w14:textId="77777777">
        <w:trPr>
          <w:cantSplit/>
          <w:jc w:val="center"/>
        </w:trPr>
        <w:tc>
          <w:tcPr>
            <w:tcW w:w="624" w:type="dxa"/>
            <w:shd w:val="clear" w:color="auto" w:fill="F8FAFB"/>
            <w:tcMar>
              <w:top w:w="75" w:type="dxa"/>
              <w:left w:w="90" w:type="dxa"/>
              <w:bottom w:w="75" w:type="dxa"/>
              <w:right w:w="90" w:type="dxa"/>
            </w:tcMar>
          </w:tcPr>
          <w:p w14:paraId="4B741725" w14:textId="77777777" w:rsidR="006771B7" w:rsidRDefault="00000000">
            <w:pPr>
              <w:spacing w:after="0" w:line="240" w:lineRule="auto"/>
            </w:pPr>
            <w:r>
              <w:rPr>
                <w:b/>
                <w:sz w:val="15"/>
              </w:rPr>
              <w:t>2</w:t>
            </w:r>
          </w:p>
        </w:tc>
        <w:tc>
          <w:tcPr>
            <w:tcW w:w="2324" w:type="dxa"/>
            <w:shd w:val="clear" w:color="auto" w:fill="F8FAFB"/>
            <w:tcMar>
              <w:top w:w="75" w:type="dxa"/>
              <w:left w:w="90" w:type="dxa"/>
              <w:bottom w:w="75" w:type="dxa"/>
              <w:right w:w="90" w:type="dxa"/>
            </w:tcMar>
          </w:tcPr>
          <w:p w14:paraId="3FA8C108" w14:textId="77777777" w:rsidR="006771B7" w:rsidRDefault="00000000">
            <w:pPr>
              <w:spacing w:after="0" w:line="240" w:lineRule="auto"/>
            </w:pPr>
            <w:r>
              <w:rPr>
                <w:sz w:val="15"/>
              </w:rPr>
              <w:t>Data pipeline and instrument engine</w:t>
            </w:r>
          </w:p>
        </w:tc>
        <w:tc>
          <w:tcPr>
            <w:tcW w:w="4025" w:type="dxa"/>
            <w:shd w:val="clear" w:color="auto" w:fill="F8FAFB"/>
            <w:tcMar>
              <w:top w:w="75" w:type="dxa"/>
              <w:left w:w="90" w:type="dxa"/>
              <w:bottom w:w="75" w:type="dxa"/>
              <w:right w:w="90" w:type="dxa"/>
            </w:tcMar>
          </w:tcPr>
          <w:p w14:paraId="48021A89" w14:textId="77777777" w:rsidR="006771B7" w:rsidRDefault="00000000">
            <w:pPr>
              <w:spacing w:after="0" w:line="240" w:lineRule="auto"/>
            </w:pPr>
            <w:r>
              <w:rPr>
                <w:sz w:val="15"/>
              </w:rPr>
              <w:t>Build and validate every core return series.</w:t>
            </w:r>
          </w:p>
        </w:tc>
        <w:tc>
          <w:tcPr>
            <w:tcW w:w="2778" w:type="dxa"/>
            <w:shd w:val="clear" w:color="auto" w:fill="F8FAFB"/>
            <w:tcMar>
              <w:top w:w="75" w:type="dxa"/>
              <w:left w:w="90" w:type="dxa"/>
              <w:bottom w:w="75" w:type="dxa"/>
              <w:right w:w="90" w:type="dxa"/>
            </w:tcMar>
          </w:tcPr>
          <w:p w14:paraId="13C0D051" w14:textId="77777777" w:rsidR="006771B7" w:rsidRDefault="00000000">
            <w:pPr>
              <w:spacing w:after="0" w:line="240" w:lineRule="auto"/>
            </w:pPr>
            <w:r>
              <w:rPr>
                <w:sz w:val="15"/>
              </w:rPr>
              <w:t>Manual scenarios and unit tests pass; actual/synthetic/proxy labels fixed.</w:t>
            </w:r>
          </w:p>
        </w:tc>
      </w:tr>
      <w:tr w:rsidR="006771B7" w14:paraId="5E116BAF" w14:textId="77777777">
        <w:trPr>
          <w:cantSplit/>
          <w:jc w:val="center"/>
        </w:trPr>
        <w:tc>
          <w:tcPr>
            <w:tcW w:w="624" w:type="dxa"/>
            <w:tcMar>
              <w:top w:w="75" w:type="dxa"/>
              <w:left w:w="90" w:type="dxa"/>
              <w:bottom w:w="75" w:type="dxa"/>
              <w:right w:w="90" w:type="dxa"/>
            </w:tcMar>
          </w:tcPr>
          <w:p w14:paraId="2DBEAB2C" w14:textId="77777777" w:rsidR="006771B7" w:rsidRDefault="00000000">
            <w:pPr>
              <w:spacing w:after="0" w:line="240" w:lineRule="auto"/>
            </w:pPr>
            <w:r>
              <w:rPr>
                <w:b/>
                <w:sz w:val="15"/>
              </w:rPr>
              <w:t>3</w:t>
            </w:r>
          </w:p>
        </w:tc>
        <w:tc>
          <w:tcPr>
            <w:tcW w:w="2324" w:type="dxa"/>
            <w:tcMar>
              <w:top w:w="75" w:type="dxa"/>
              <w:left w:w="90" w:type="dxa"/>
              <w:bottom w:w="75" w:type="dxa"/>
              <w:right w:w="90" w:type="dxa"/>
            </w:tcMar>
          </w:tcPr>
          <w:p w14:paraId="06B974BB" w14:textId="77777777" w:rsidR="006771B7" w:rsidRDefault="00000000">
            <w:pPr>
              <w:spacing w:after="0" w:line="240" w:lineRule="auto"/>
            </w:pPr>
            <w:r>
              <w:rPr>
                <w:sz w:val="15"/>
              </w:rPr>
              <w:t>Signals, risk engine and full MVP</w:t>
            </w:r>
          </w:p>
        </w:tc>
        <w:tc>
          <w:tcPr>
            <w:tcW w:w="4025" w:type="dxa"/>
            <w:tcMar>
              <w:top w:w="75" w:type="dxa"/>
              <w:left w:w="90" w:type="dxa"/>
              <w:bottom w:w="75" w:type="dxa"/>
              <w:right w:w="90" w:type="dxa"/>
            </w:tcMar>
          </w:tcPr>
          <w:p w14:paraId="13BFD0D3" w14:textId="77777777" w:rsidR="006771B7" w:rsidRDefault="00000000">
            <w:pPr>
              <w:spacing w:after="0" w:line="240" w:lineRule="auto"/>
            </w:pPr>
            <w:r>
              <w:rPr>
                <w:sz w:val="15"/>
              </w:rPr>
              <w:t>Run one transparent signal through the complete system.</w:t>
            </w:r>
          </w:p>
        </w:tc>
        <w:tc>
          <w:tcPr>
            <w:tcW w:w="2778" w:type="dxa"/>
            <w:tcMar>
              <w:top w:w="75" w:type="dxa"/>
              <w:left w:w="90" w:type="dxa"/>
              <w:bottom w:w="75" w:type="dxa"/>
              <w:right w:w="90" w:type="dxa"/>
            </w:tcMar>
          </w:tcPr>
          <w:p w14:paraId="40BAEC8B" w14:textId="77777777" w:rsidR="006771B7" w:rsidRDefault="00000000">
            <w:pPr>
              <w:spacing w:after="0" w:line="240" w:lineRule="auto"/>
            </w:pPr>
            <w:r>
              <w:rPr>
                <w:sz w:val="15"/>
              </w:rPr>
              <w:t>Raw data to net P&amp;L and metrics runs from one command.</w:t>
            </w:r>
          </w:p>
        </w:tc>
      </w:tr>
      <w:tr w:rsidR="006771B7" w14:paraId="713742EF" w14:textId="77777777">
        <w:trPr>
          <w:cantSplit/>
          <w:jc w:val="center"/>
        </w:trPr>
        <w:tc>
          <w:tcPr>
            <w:tcW w:w="624" w:type="dxa"/>
            <w:shd w:val="clear" w:color="auto" w:fill="F8FAFB"/>
            <w:tcMar>
              <w:top w:w="75" w:type="dxa"/>
              <w:left w:w="90" w:type="dxa"/>
              <w:bottom w:w="75" w:type="dxa"/>
              <w:right w:w="90" w:type="dxa"/>
            </w:tcMar>
          </w:tcPr>
          <w:p w14:paraId="5D5CF496" w14:textId="77777777" w:rsidR="006771B7" w:rsidRDefault="00000000">
            <w:pPr>
              <w:spacing w:after="0" w:line="240" w:lineRule="auto"/>
            </w:pPr>
            <w:r>
              <w:rPr>
                <w:b/>
                <w:sz w:val="15"/>
              </w:rPr>
              <w:t>4</w:t>
            </w:r>
          </w:p>
        </w:tc>
        <w:tc>
          <w:tcPr>
            <w:tcW w:w="2324" w:type="dxa"/>
            <w:shd w:val="clear" w:color="auto" w:fill="F8FAFB"/>
            <w:tcMar>
              <w:top w:w="75" w:type="dxa"/>
              <w:left w:w="90" w:type="dxa"/>
              <w:bottom w:w="75" w:type="dxa"/>
              <w:right w:w="90" w:type="dxa"/>
            </w:tcMar>
          </w:tcPr>
          <w:p w14:paraId="521FFA6E" w14:textId="77777777" w:rsidR="006771B7" w:rsidRDefault="00000000">
            <w:pPr>
              <w:spacing w:after="0" w:line="240" w:lineRule="auto"/>
            </w:pPr>
            <w:r>
              <w:rPr>
                <w:sz w:val="15"/>
              </w:rPr>
              <w:t>Policy-event module</w:t>
            </w:r>
          </w:p>
        </w:tc>
        <w:tc>
          <w:tcPr>
            <w:tcW w:w="4025" w:type="dxa"/>
            <w:shd w:val="clear" w:color="auto" w:fill="F8FAFB"/>
            <w:tcMar>
              <w:top w:w="75" w:type="dxa"/>
              <w:left w:w="90" w:type="dxa"/>
              <w:bottom w:w="75" w:type="dxa"/>
              <w:right w:w="90" w:type="dxa"/>
            </w:tcMar>
          </w:tcPr>
          <w:p w14:paraId="2FD722EE" w14:textId="77777777" w:rsidR="006771B7" w:rsidRDefault="00000000">
            <w:pPr>
              <w:spacing w:after="0" w:line="240" w:lineRule="auto"/>
            </w:pPr>
            <w:r>
              <w:rPr>
                <w:sz w:val="15"/>
              </w:rPr>
              <w:t>Add UKMPD/EA-MPD event response and post-event analysis.</w:t>
            </w:r>
          </w:p>
        </w:tc>
        <w:tc>
          <w:tcPr>
            <w:tcW w:w="2778" w:type="dxa"/>
            <w:shd w:val="clear" w:color="auto" w:fill="F8FAFB"/>
            <w:tcMar>
              <w:top w:w="75" w:type="dxa"/>
              <w:left w:w="90" w:type="dxa"/>
              <w:bottom w:w="75" w:type="dxa"/>
              <w:right w:w="90" w:type="dxa"/>
            </w:tcMar>
          </w:tcPr>
          <w:p w14:paraId="6B63DD8C" w14:textId="77777777" w:rsidR="006771B7" w:rsidRDefault="00000000">
            <w:pPr>
              <w:spacing w:after="0" w:line="240" w:lineRule="auto"/>
            </w:pPr>
            <w:r>
              <w:rPr>
                <w:sz w:val="15"/>
              </w:rPr>
              <w:t>Event outputs reconcile and signs are independently reviewed.</w:t>
            </w:r>
          </w:p>
        </w:tc>
      </w:tr>
      <w:tr w:rsidR="006771B7" w14:paraId="49F68650" w14:textId="77777777">
        <w:trPr>
          <w:cantSplit/>
          <w:jc w:val="center"/>
        </w:trPr>
        <w:tc>
          <w:tcPr>
            <w:tcW w:w="624" w:type="dxa"/>
            <w:tcMar>
              <w:top w:w="75" w:type="dxa"/>
              <w:left w:w="90" w:type="dxa"/>
              <w:bottom w:w="75" w:type="dxa"/>
              <w:right w:w="90" w:type="dxa"/>
            </w:tcMar>
          </w:tcPr>
          <w:p w14:paraId="700FCD6C" w14:textId="77777777" w:rsidR="006771B7" w:rsidRDefault="00000000">
            <w:pPr>
              <w:spacing w:after="0" w:line="240" w:lineRule="auto"/>
            </w:pPr>
            <w:r>
              <w:rPr>
                <w:b/>
                <w:sz w:val="15"/>
              </w:rPr>
              <w:t>5</w:t>
            </w:r>
          </w:p>
        </w:tc>
        <w:tc>
          <w:tcPr>
            <w:tcW w:w="2324" w:type="dxa"/>
            <w:tcMar>
              <w:top w:w="75" w:type="dxa"/>
              <w:left w:w="90" w:type="dxa"/>
              <w:bottom w:w="75" w:type="dxa"/>
              <w:right w:w="90" w:type="dxa"/>
            </w:tcMar>
          </w:tcPr>
          <w:p w14:paraId="29489927" w14:textId="77777777" w:rsidR="006771B7" w:rsidRDefault="00000000">
            <w:pPr>
              <w:spacing w:after="0" w:line="240" w:lineRule="auto"/>
            </w:pPr>
            <w:r>
              <w:rPr>
                <w:sz w:val="15"/>
              </w:rPr>
              <w:t>Robustness, costs and methodology freeze</w:t>
            </w:r>
          </w:p>
        </w:tc>
        <w:tc>
          <w:tcPr>
            <w:tcW w:w="4025" w:type="dxa"/>
            <w:tcMar>
              <w:top w:w="75" w:type="dxa"/>
              <w:left w:w="90" w:type="dxa"/>
              <w:bottom w:w="75" w:type="dxa"/>
              <w:right w:w="90" w:type="dxa"/>
            </w:tcMar>
          </w:tcPr>
          <w:p w14:paraId="61283CD1" w14:textId="77777777" w:rsidR="006771B7" w:rsidRDefault="00000000">
            <w:pPr>
              <w:spacing w:after="0" w:line="240" w:lineRule="auto"/>
            </w:pPr>
            <w:r>
              <w:rPr>
                <w:sz w:val="15"/>
              </w:rPr>
              <w:t>Try to disprove findings and freeze the core design.</w:t>
            </w:r>
          </w:p>
        </w:tc>
        <w:tc>
          <w:tcPr>
            <w:tcW w:w="2778" w:type="dxa"/>
            <w:tcMar>
              <w:top w:w="75" w:type="dxa"/>
              <w:left w:w="90" w:type="dxa"/>
              <w:bottom w:w="75" w:type="dxa"/>
              <w:right w:w="90" w:type="dxa"/>
            </w:tcMar>
          </w:tcPr>
          <w:p w14:paraId="5FB1FAFC" w14:textId="77777777" w:rsidR="006771B7" w:rsidRDefault="00000000">
            <w:pPr>
              <w:spacing w:after="0" w:line="240" w:lineRule="auto"/>
            </w:pPr>
            <w:r>
              <w:rPr>
                <w:sz w:val="15"/>
              </w:rPr>
              <w:t>All pre-agreed tests run; specification log complete; methodology frozen.</w:t>
            </w:r>
          </w:p>
        </w:tc>
      </w:tr>
      <w:tr w:rsidR="006771B7" w14:paraId="32D3C107" w14:textId="77777777">
        <w:trPr>
          <w:cantSplit/>
          <w:jc w:val="center"/>
        </w:trPr>
        <w:tc>
          <w:tcPr>
            <w:tcW w:w="624" w:type="dxa"/>
            <w:shd w:val="clear" w:color="auto" w:fill="F8FAFB"/>
            <w:tcMar>
              <w:top w:w="75" w:type="dxa"/>
              <w:left w:w="90" w:type="dxa"/>
              <w:bottom w:w="75" w:type="dxa"/>
              <w:right w:w="90" w:type="dxa"/>
            </w:tcMar>
          </w:tcPr>
          <w:p w14:paraId="118B9311" w14:textId="77777777" w:rsidR="006771B7" w:rsidRDefault="00000000">
            <w:pPr>
              <w:spacing w:after="0" w:line="240" w:lineRule="auto"/>
            </w:pPr>
            <w:r>
              <w:rPr>
                <w:b/>
                <w:sz w:val="15"/>
              </w:rPr>
              <w:t>6</w:t>
            </w:r>
          </w:p>
        </w:tc>
        <w:tc>
          <w:tcPr>
            <w:tcW w:w="2324" w:type="dxa"/>
            <w:shd w:val="clear" w:color="auto" w:fill="F8FAFB"/>
            <w:tcMar>
              <w:top w:w="75" w:type="dxa"/>
              <w:left w:w="90" w:type="dxa"/>
              <w:bottom w:w="75" w:type="dxa"/>
              <w:right w:w="90" w:type="dxa"/>
            </w:tcMar>
          </w:tcPr>
          <w:p w14:paraId="3295AB26" w14:textId="77777777" w:rsidR="006771B7" w:rsidRDefault="00000000">
            <w:pPr>
              <w:spacing w:after="0" w:line="240" w:lineRule="auto"/>
            </w:pPr>
            <w:r>
              <w:rPr>
                <w:sz w:val="15"/>
              </w:rPr>
              <w:t>Attribution, dashboard and draft report</w:t>
            </w:r>
          </w:p>
        </w:tc>
        <w:tc>
          <w:tcPr>
            <w:tcW w:w="4025" w:type="dxa"/>
            <w:shd w:val="clear" w:color="auto" w:fill="F8FAFB"/>
            <w:tcMar>
              <w:top w:w="75" w:type="dxa"/>
              <w:left w:w="90" w:type="dxa"/>
              <w:bottom w:w="75" w:type="dxa"/>
              <w:right w:w="90" w:type="dxa"/>
            </w:tcMar>
          </w:tcPr>
          <w:p w14:paraId="32D39E95" w14:textId="77777777" w:rsidR="006771B7" w:rsidRDefault="00000000">
            <w:pPr>
              <w:spacing w:after="0" w:line="240" w:lineRule="auto"/>
            </w:pPr>
            <w:r>
              <w:rPr>
                <w:sz w:val="15"/>
              </w:rPr>
              <w:t>Turn the research into a coherent product and narrative.</w:t>
            </w:r>
          </w:p>
        </w:tc>
        <w:tc>
          <w:tcPr>
            <w:tcW w:w="2778" w:type="dxa"/>
            <w:shd w:val="clear" w:color="auto" w:fill="F8FAFB"/>
            <w:tcMar>
              <w:top w:w="75" w:type="dxa"/>
              <w:left w:w="90" w:type="dxa"/>
              <w:bottom w:w="75" w:type="dxa"/>
              <w:right w:w="90" w:type="dxa"/>
            </w:tcMar>
          </w:tcPr>
          <w:p w14:paraId="7B77826E" w14:textId="77777777" w:rsidR="006771B7" w:rsidRDefault="00000000">
            <w:pPr>
              <w:spacing w:after="0" w:line="240" w:lineRule="auto"/>
            </w:pPr>
            <w:r>
              <w:rPr>
                <w:sz w:val="15"/>
              </w:rPr>
              <w:t>Working dashboard, full attribution and complete report draft.</w:t>
            </w:r>
          </w:p>
        </w:tc>
      </w:tr>
      <w:tr w:rsidR="006771B7" w14:paraId="63522388" w14:textId="77777777">
        <w:trPr>
          <w:cantSplit/>
          <w:jc w:val="center"/>
        </w:trPr>
        <w:tc>
          <w:tcPr>
            <w:tcW w:w="624" w:type="dxa"/>
            <w:tcMar>
              <w:top w:w="75" w:type="dxa"/>
              <w:left w:w="90" w:type="dxa"/>
              <w:bottom w:w="75" w:type="dxa"/>
              <w:right w:w="90" w:type="dxa"/>
            </w:tcMar>
          </w:tcPr>
          <w:p w14:paraId="00A1082E" w14:textId="77777777" w:rsidR="006771B7" w:rsidRDefault="00000000">
            <w:pPr>
              <w:spacing w:after="0" w:line="240" w:lineRule="auto"/>
            </w:pPr>
            <w:r>
              <w:rPr>
                <w:b/>
                <w:sz w:val="15"/>
              </w:rPr>
              <w:t>7</w:t>
            </w:r>
          </w:p>
        </w:tc>
        <w:tc>
          <w:tcPr>
            <w:tcW w:w="2324" w:type="dxa"/>
            <w:tcMar>
              <w:top w:w="75" w:type="dxa"/>
              <w:left w:w="90" w:type="dxa"/>
              <w:bottom w:w="75" w:type="dxa"/>
              <w:right w:w="90" w:type="dxa"/>
            </w:tcMar>
          </w:tcPr>
          <w:p w14:paraId="3CC38FFF" w14:textId="77777777" w:rsidR="006771B7" w:rsidRDefault="00000000">
            <w:pPr>
              <w:spacing w:after="0" w:line="240" w:lineRule="auto"/>
            </w:pPr>
            <w:r>
              <w:rPr>
                <w:sz w:val="15"/>
              </w:rPr>
              <w:t>Red-team QA, finalisation and presentation</w:t>
            </w:r>
          </w:p>
        </w:tc>
        <w:tc>
          <w:tcPr>
            <w:tcW w:w="4025" w:type="dxa"/>
            <w:tcMar>
              <w:top w:w="75" w:type="dxa"/>
              <w:left w:w="90" w:type="dxa"/>
              <w:bottom w:w="75" w:type="dxa"/>
              <w:right w:w="90" w:type="dxa"/>
            </w:tcMar>
          </w:tcPr>
          <w:p w14:paraId="357807D3" w14:textId="77777777" w:rsidR="006771B7" w:rsidRDefault="00000000">
            <w:pPr>
              <w:spacing w:after="0" w:line="240" w:lineRule="auto"/>
            </w:pPr>
            <w:r>
              <w:rPr>
                <w:sz w:val="15"/>
              </w:rPr>
              <w:t>Independently reproduce, simplify and communicate the finished project.</w:t>
            </w:r>
          </w:p>
        </w:tc>
        <w:tc>
          <w:tcPr>
            <w:tcW w:w="2778" w:type="dxa"/>
            <w:tcMar>
              <w:top w:w="75" w:type="dxa"/>
              <w:left w:w="90" w:type="dxa"/>
              <w:bottom w:w="75" w:type="dxa"/>
              <w:right w:w="90" w:type="dxa"/>
            </w:tcMar>
          </w:tcPr>
          <w:p w14:paraId="58D0F4F4" w14:textId="77777777" w:rsidR="006771B7" w:rsidRDefault="00000000">
            <w:pPr>
              <w:spacing w:after="0" w:line="240" w:lineRule="auto"/>
            </w:pPr>
            <w:r>
              <w:rPr>
                <w:sz w:val="15"/>
              </w:rPr>
              <w:t>Definition of done passed; repository, note and demo frozen.</w:t>
            </w:r>
          </w:p>
        </w:tc>
      </w:tr>
    </w:tbl>
    <w:p w14:paraId="612A1203" w14:textId="77777777" w:rsidR="006771B7" w:rsidRDefault="006771B7">
      <w:pPr>
        <w:spacing w:after="40"/>
      </w:pPr>
    </w:p>
    <w:p w14:paraId="2601F5BA" w14:textId="77777777" w:rsidR="006771B7" w:rsidRDefault="00000000">
      <w:pPr>
        <w:pStyle w:val="Heading1"/>
      </w:pPr>
      <w:r>
        <w:t>17. Detailed weekly roadmap</w:t>
      </w:r>
    </w:p>
    <w:p w14:paraId="343CA4FB" w14:textId="77777777" w:rsidR="006771B7" w:rsidRDefault="00000000">
      <w:pPr>
        <w:pStyle w:val="Heading2"/>
      </w:pPr>
      <w:r>
        <w:t>Week 1 - Research design and feasibility</w:t>
      </w:r>
    </w:p>
    <w:p w14:paraId="159204CE" w14:textId="77777777" w:rsidR="006771B7" w:rsidRDefault="00000000">
      <w:pPr>
        <w:spacing w:after="120"/>
      </w:pPr>
      <w:r>
        <w:rPr>
          <w:i/>
        </w:rPr>
        <w:t>Objective: finish the week knowing exactly what will be built, with what data, under which conventions and with which locked evaluation rules.</w:t>
      </w:r>
    </w:p>
    <w:p w14:paraId="1DCF2197" w14:textId="77777777" w:rsidR="006771B7" w:rsidRDefault="00000000">
      <w:pPr>
        <w:pStyle w:val="Heading3"/>
      </w:pPr>
      <w:r>
        <w:t>Workstreams</w:t>
      </w:r>
    </w:p>
    <w:p w14:paraId="2E484DA9" w14:textId="77777777" w:rsidR="006771B7" w:rsidRDefault="00000000">
      <w:pPr>
        <w:spacing w:after="120"/>
      </w:pPr>
      <w:r>
        <w:rPr>
          <w:b/>
        </w:rPr>
        <w:t>Research and fundamentals:</w:t>
      </w:r>
      <w:r>
        <w:t xml:space="preserve"> Read the three monetary-policy identification sources first; complete targeted FX/rates mechanics notes; start the literature matrix.</w:t>
      </w:r>
    </w:p>
    <w:p w14:paraId="26D821E4" w14:textId="77777777" w:rsidR="006771B7" w:rsidRDefault="00000000">
      <w:pPr>
        <w:spacing w:after="120"/>
      </w:pPr>
      <w:r>
        <w:rPr>
          <w:b/>
        </w:rPr>
        <w:t>Project governance:</w:t>
      </w:r>
      <w:r>
        <w:t xml:space="preserve"> Approve charter, scope exclusions, role split, repository rules, decision log and weekly meetings.</w:t>
      </w:r>
    </w:p>
    <w:p w14:paraId="4C98E4F8" w14:textId="77777777" w:rsidR="006771B7" w:rsidRDefault="00000000">
      <w:pPr>
        <w:spacing w:after="120"/>
      </w:pPr>
      <w:r>
        <w:rPr>
          <w:b/>
        </w:rPr>
        <w:t>Data audit:</w:t>
      </w:r>
      <w:r>
        <w:t xml:space="preserve"> Download sample official series; inspect definitions, calendars, units and history; prototype forward and rates returns.</w:t>
      </w:r>
    </w:p>
    <w:p w14:paraId="2094E054" w14:textId="77777777" w:rsidR="006771B7" w:rsidRDefault="00000000">
      <w:pPr>
        <w:spacing w:after="120"/>
      </w:pPr>
      <w:r>
        <w:rPr>
          <w:b/>
        </w:rPr>
        <w:t>Research design:</w:t>
      </w:r>
      <w:r>
        <w:t xml:space="preserve"> Write hypotheses, benchmark ladder, signal timing and holdout rule before full backtests.</w:t>
      </w:r>
    </w:p>
    <w:p w14:paraId="0A6EAF04" w14:textId="77777777" w:rsidR="006771B7" w:rsidRDefault="00000000">
      <w:pPr>
        <w:pStyle w:val="Heading3"/>
      </w:pPr>
      <w:r>
        <w:t>Required outputs</w:t>
      </w:r>
    </w:p>
    <w:p w14:paraId="533CDE48" w14:textId="77777777" w:rsidR="006771B7" w:rsidRDefault="00000000">
      <w:pPr>
        <w:pStyle w:val="ListBullet"/>
        <w:spacing w:after="40" w:line="252" w:lineRule="auto"/>
        <w:ind w:hanging="216"/>
      </w:pPr>
      <w:r>
        <w:t>Signed project charter</w:t>
      </w:r>
    </w:p>
    <w:p w14:paraId="612841FA" w14:textId="77777777" w:rsidR="006771B7" w:rsidRDefault="00000000">
      <w:pPr>
        <w:pStyle w:val="ListBullet"/>
        <w:spacing w:after="40" w:line="252" w:lineRule="auto"/>
        <w:ind w:hanging="216"/>
      </w:pPr>
      <w:r>
        <w:t>Data dictionary and source matrix</w:t>
      </w:r>
    </w:p>
    <w:p w14:paraId="6077FB25" w14:textId="77777777" w:rsidR="006771B7" w:rsidRDefault="00000000">
      <w:pPr>
        <w:pStyle w:val="ListBullet"/>
        <w:spacing w:after="40" w:line="252" w:lineRule="auto"/>
        <w:ind w:hanging="216"/>
      </w:pPr>
      <w:r>
        <w:t>Conventions and sign sheet</w:t>
      </w:r>
    </w:p>
    <w:p w14:paraId="75EAA6C9" w14:textId="77777777" w:rsidR="006771B7" w:rsidRDefault="00000000">
      <w:pPr>
        <w:pStyle w:val="ListBullet"/>
        <w:spacing w:after="40" w:line="252" w:lineRule="auto"/>
        <w:ind w:hanging="216"/>
      </w:pPr>
      <w:r>
        <w:t>Prototype return notebook</w:t>
      </w:r>
    </w:p>
    <w:p w14:paraId="460D5FE2" w14:textId="77777777" w:rsidR="006771B7" w:rsidRDefault="00000000">
      <w:pPr>
        <w:pStyle w:val="ListBullet"/>
        <w:spacing w:after="40" w:line="252" w:lineRule="auto"/>
        <w:ind w:hanging="216"/>
      </w:pPr>
      <w:r>
        <w:t>Literature matrix v1</w:t>
      </w:r>
    </w:p>
    <w:p w14:paraId="0A244C7A" w14:textId="77777777" w:rsidR="006771B7" w:rsidRDefault="00000000">
      <w:pPr>
        <w:pStyle w:val="ListBullet"/>
        <w:spacing w:after="40" w:line="252" w:lineRule="auto"/>
        <w:ind w:hanging="216"/>
      </w:pPr>
      <w:r>
        <w:t>Feasibility memo and final core trade list</w:t>
      </w:r>
    </w:p>
    <w:tbl>
      <w:tblPr>
        <w:tblW w:w="0" w:type="auto"/>
        <w:jc w:val="center"/>
        <w:tblLook w:val="04A0" w:firstRow="1" w:lastRow="0" w:firstColumn="1" w:lastColumn="0" w:noHBand="0" w:noVBand="1"/>
      </w:tblPr>
      <w:tblGrid>
        <w:gridCol w:w="9922"/>
      </w:tblGrid>
      <w:tr w:rsidR="006771B7" w14:paraId="3B52F9C1" w14:textId="77777777">
        <w:trPr>
          <w:jc w:val="center"/>
        </w:trPr>
        <w:tc>
          <w:tcPr>
            <w:tcW w:w="9922" w:type="dxa"/>
            <w:shd w:val="clear" w:color="auto" w:fill="F4E7C2"/>
            <w:tcMar>
              <w:top w:w="110" w:type="dxa"/>
              <w:left w:w="140" w:type="dxa"/>
              <w:bottom w:w="110" w:type="dxa"/>
              <w:right w:w="140" w:type="dxa"/>
            </w:tcMar>
          </w:tcPr>
          <w:p w14:paraId="2D96A2F6" w14:textId="77777777" w:rsidR="006771B7" w:rsidRDefault="00000000">
            <w:pPr>
              <w:spacing w:after="60"/>
            </w:pPr>
            <w:r>
              <w:rPr>
                <w:b/>
                <w:color w:val="16324F"/>
                <w:sz w:val="21"/>
              </w:rPr>
              <w:t>Weekly exit gate</w:t>
            </w:r>
          </w:p>
          <w:p w14:paraId="06F68B84" w14:textId="77777777" w:rsidR="006771B7" w:rsidRDefault="00000000">
            <w:pPr>
              <w:spacing w:after="0" w:line="252" w:lineRule="auto"/>
            </w:pPr>
            <w:r>
              <w:t>no candidate instrument advances unless data and return construction are defensible.</w:t>
            </w:r>
          </w:p>
        </w:tc>
      </w:tr>
    </w:tbl>
    <w:p w14:paraId="794440CB" w14:textId="77777777" w:rsidR="006771B7" w:rsidRDefault="006771B7">
      <w:pPr>
        <w:spacing w:after="20"/>
      </w:pPr>
    </w:p>
    <w:p w14:paraId="4A76AA3A" w14:textId="77777777" w:rsidR="006771B7" w:rsidRDefault="00000000">
      <w:pPr>
        <w:pStyle w:val="Heading2"/>
      </w:pPr>
      <w:r>
        <w:t>Week 2 - Data and instrument construction</w:t>
      </w:r>
    </w:p>
    <w:p w14:paraId="456D3DEC" w14:textId="77777777" w:rsidR="006771B7" w:rsidRDefault="00000000">
      <w:pPr>
        <w:spacing w:after="120"/>
      </w:pPr>
      <w:r>
        <w:rPr>
          <w:i/>
        </w:rPr>
        <w:t>Objective: create the economic foundation. Correctness matters more than feature count.</w:t>
      </w:r>
    </w:p>
    <w:p w14:paraId="0AED722F" w14:textId="77777777" w:rsidR="006771B7" w:rsidRDefault="00000000">
      <w:pPr>
        <w:pStyle w:val="Heading3"/>
      </w:pPr>
      <w:r>
        <w:lastRenderedPageBreak/>
        <w:t>Workstreams</w:t>
      </w:r>
    </w:p>
    <w:p w14:paraId="52423AAF" w14:textId="77777777" w:rsidR="006771B7" w:rsidRDefault="00000000">
      <w:pPr>
        <w:spacing w:after="120"/>
      </w:pPr>
      <w:r>
        <w:rPr>
          <w:b/>
        </w:rPr>
        <w:t>Data engineering:</w:t>
      </w:r>
      <w:r>
        <w:t xml:space="preserve"> Build reproducible ingestion, raw snapshots, metadata, cleaning, calendars and missingness reports.</w:t>
      </w:r>
    </w:p>
    <w:p w14:paraId="51D21B99" w14:textId="77777777" w:rsidR="006771B7" w:rsidRDefault="00000000">
      <w:pPr>
        <w:spacing w:after="120"/>
      </w:pPr>
      <w:r>
        <w:rPr>
          <w:b/>
        </w:rPr>
        <w:t>FX engine:</w:t>
      </w:r>
      <w:r>
        <w:t xml:space="preserve"> Construct spot and forward/excess returns, carry decomposition and costs; validate quote direction.</w:t>
      </w:r>
    </w:p>
    <w:p w14:paraId="04799620" w14:textId="77777777" w:rsidR="006771B7" w:rsidRDefault="00000000">
      <w:pPr>
        <w:spacing w:after="120"/>
      </w:pPr>
      <w:r>
        <w:rPr>
          <w:b/>
        </w:rPr>
        <w:t>Rates engine:</w:t>
      </w:r>
      <w:r>
        <w:t xml:space="preserve"> Construct UK/German 2Y and 10Y returns, DV01-neutral spreads and the conditional curve trade.</w:t>
      </w:r>
    </w:p>
    <w:p w14:paraId="4780FF6C" w14:textId="77777777" w:rsidR="006771B7" w:rsidRDefault="00000000">
      <w:pPr>
        <w:spacing w:after="120"/>
      </w:pPr>
      <w:r>
        <w:rPr>
          <w:b/>
        </w:rPr>
        <w:t>Testing:</w:t>
      </w:r>
      <w:r>
        <w:t xml:space="preserve"> Convert manual scenarios into automated tests; perform independent formula review.</w:t>
      </w:r>
    </w:p>
    <w:p w14:paraId="3AD3BC1C" w14:textId="77777777" w:rsidR="006771B7" w:rsidRDefault="00000000">
      <w:pPr>
        <w:pStyle w:val="Heading3"/>
      </w:pPr>
      <w:r>
        <w:t>Required outputs</w:t>
      </w:r>
    </w:p>
    <w:p w14:paraId="67E44AE5" w14:textId="77777777" w:rsidR="006771B7" w:rsidRDefault="00000000">
      <w:pPr>
        <w:pStyle w:val="ListBullet"/>
        <w:spacing w:after="40" w:line="252" w:lineRule="auto"/>
        <w:ind w:hanging="216"/>
      </w:pPr>
      <w:r>
        <w:t>One-command data build</w:t>
      </w:r>
    </w:p>
    <w:p w14:paraId="3C1A3365" w14:textId="77777777" w:rsidR="006771B7" w:rsidRDefault="00000000">
      <w:pPr>
        <w:pStyle w:val="ListBullet"/>
        <w:spacing w:after="40" w:line="252" w:lineRule="auto"/>
        <w:ind w:hanging="216"/>
      </w:pPr>
      <w:r>
        <w:t>Approved instrument return files</w:t>
      </w:r>
    </w:p>
    <w:p w14:paraId="54327B5D" w14:textId="77777777" w:rsidR="006771B7" w:rsidRDefault="00000000">
      <w:pPr>
        <w:pStyle w:val="ListBullet"/>
        <w:spacing w:after="40" w:line="252" w:lineRule="auto"/>
        <w:ind w:hanging="216"/>
      </w:pPr>
      <w:r>
        <w:t>Unit tests and reconciliation notebook</w:t>
      </w:r>
    </w:p>
    <w:p w14:paraId="2FB3782D" w14:textId="77777777" w:rsidR="006771B7" w:rsidRDefault="00000000">
      <w:pPr>
        <w:pStyle w:val="ListBullet"/>
        <w:spacing w:after="40" w:line="252" w:lineRule="auto"/>
        <w:ind w:hanging="216"/>
      </w:pPr>
      <w:r>
        <w:t>Updated data dictionary</w:t>
      </w:r>
    </w:p>
    <w:p w14:paraId="13162493" w14:textId="77777777" w:rsidR="006771B7" w:rsidRDefault="00000000">
      <w:pPr>
        <w:pStyle w:val="ListBullet"/>
        <w:spacing w:after="40" w:line="252" w:lineRule="auto"/>
        <w:ind w:hanging="216"/>
      </w:pPr>
      <w:r>
        <w:t>Instrument methodology draft</w:t>
      </w:r>
    </w:p>
    <w:tbl>
      <w:tblPr>
        <w:tblW w:w="0" w:type="auto"/>
        <w:jc w:val="center"/>
        <w:tblLook w:val="04A0" w:firstRow="1" w:lastRow="0" w:firstColumn="1" w:lastColumn="0" w:noHBand="0" w:noVBand="1"/>
      </w:tblPr>
      <w:tblGrid>
        <w:gridCol w:w="9922"/>
      </w:tblGrid>
      <w:tr w:rsidR="006771B7" w14:paraId="039D1D1D" w14:textId="77777777">
        <w:trPr>
          <w:jc w:val="center"/>
        </w:trPr>
        <w:tc>
          <w:tcPr>
            <w:tcW w:w="9922" w:type="dxa"/>
            <w:shd w:val="clear" w:color="auto" w:fill="F4E7C2"/>
            <w:tcMar>
              <w:top w:w="110" w:type="dxa"/>
              <w:left w:w="140" w:type="dxa"/>
              <w:bottom w:w="110" w:type="dxa"/>
              <w:right w:w="140" w:type="dxa"/>
            </w:tcMar>
          </w:tcPr>
          <w:p w14:paraId="5385E727" w14:textId="77777777" w:rsidR="006771B7" w:rsidRDefault="00000000">
            <w:pPr>
              <w:spacing w:after="60"/>
            </w:pPr>
            <w:r>
              <w:rPr>
                <w:b/>
                <w:color w:val="16324F"/>
                <w:sz w:val="21"/>
              </w:rPr>
              <w:t>Weekly exit gate</w:t>
            </w:r>
          </w:p>
          <w:p w14:paraId="5301B582" w14:textId="77777777" w:rsidR="006771B7" w:rsidRDefault="00000000">
            <w:pPr>
              <w:spacing w:after="0" w:line="252" w:lineRule="auto"/>
            </w:pPr>
            <w:r>
              <w:t>no signal research until the instrument engine passes review.</w:t>
            </w:r>
          </w:p>
        </w:tc>
      </w:tr>
    </w:tbl>
    <w:p w14:paraId="3D728FB1" w14:textId="77777777" w:rsidR="006771B7" w:rsidRDefault="006771B7">
      <w:pPr>
        <w:spacing w:after="20"/>
      </w:pPr>
    </w:p>
    <w:p w14:paraId="6EFF4EF1" w14:textId="77777777" w:rsidR="006771B7" w:rsidRDefault="00000000">
      <w:pPr>
        <w:pStyle w:val="Heading2"/>
      </w:pPr>
      <w:r>
        <w:t>Week 3 - Signal, risk engine and end-to-end MVP</w:t>
      </w:r>
    </w:p>
    <w:p w14:paraId="538464FE" w14:textId="77777777" w:rsidR="006771B7" w:rsidRDefault="00000000">
      <w:pPr>
        <w:spacing w:after="120"/>
      </w:pPr>
      <w:r>
        <w:rPr>
          <w:i/>
        </w:rPr>
        <w:t>Objective: produce the first complete vertical slice from raw data to comparable net results.</w:t>
      </w:r>
    </w:p>
    <w:p w14:paraId="19233E44" w14:textId="77777777" w:rsidR="006771B7" w:rsidRDefault="00000000">
      <w:pPr>
        <w:pStyle w:val="Heading3"/>
      </w:pPr>
      <w:r>
        <w:t>Workstreams</w:t>
      </w:r>
    </w:p>
    <w:p w14:paraId="78186FF2" w14:textId="77777777" w:rsidR="006771B7" w:rsidRDefault="00000000">
      <w:pPr>
        <w:spacing w:after="120"/>
      </w:pPr>
      <w:r>
        <w:rPr>
          <w:b/>
        </w:rPr>
        <w:t>Signal:</w:t>
      </w:r>
      <w:r>
        <w:t xml:space="preserve"> Implement descriptive divergence, simple primary signal and limited benchmarks using lagged information.</w:t>
      </w:r>
    </w:p>
    <w:p w14:paraId="5C8B8E6C" w14:textId="77777777" w:rsidR="006771B7" w:rsidRDefault="00000000">
      <w:pPr>
        <w:spacing w:after="120"/>
      </w:pPr>
      <w:r>
        <w:rPr>
          <w:b/>
        </w:rPr>
        <w:t>Risk:</w:t>
      </w:r>
      <w:r>
        <w:t xml:space="preserve"> Implement common volatility targeting, floors, caps and portfolio-level controls.</w:t>
      </w:r>
    </w:p>
    <w:p w14:paraId="70E3BAA5" w14:textId="77777777" w:rsidR="006771B7" w:rsidRDefault="00000000">
      <w:pPr>
        <w:spacing w:after="120"/>
      </w:pPr>
      <w:r>
        <w:rPr>
          <w:b/>
        </w:rPr>
        <w:t>Backtest:</w:t>
      </w:r>
      <w:r>
        <w:t xml:space="preserve"> Add position timing, costs, metrics, gross/net outputs and saved configurations.</w:t>
      </w:r>
    </w:p>
    <w:p w14:paraId="6B7C3DFB" w14:textId="77777777" w:rsidR="006771B7" w:rsidRDefault="00000000">
      <w:pPr>
        <w:spacing w:after="120"/>
      </w:pPr>
      <w:r>
        <w:rPr>
          <w:b/>
        </w:rPr>
        <w:t>MVP review:</w:t>
      </w:r>
      <w:r>
        <w:t xml:space="preserve"> Run all core expressions; explain every result and reconcile sample counts.</w:t>
      </w:r>
    </w:p>
    <w:p w14:paraId="1862B18F" w14:textId="77777777" w:rsidR="006771B7" w:rsidRDefault="00000000">
      <w:pPr>
        <w:pStyle w:val="Heading3"/>
      </w:pPr>
      <w:r>
        <w:t>Required outputs</w:t>
      </w:r>
    </w:p>
    <w:p w14:paraId="1D4279AB" w14:textId="77777777" w:rsidR="006771B7" w:rsidRDefault="00000000">
      <w:pPr>
        <w:pStyle w:val="ListBullet"/>
        <w:spacing w:after="40" w:line="252" w:lineRule="auto"/>
        <w:ind w:hanging="216"/>
      </w:pPr>
      <w:r>
        <w:t>Full pipeline</w:t>
      </w:r>
    </w:p>
    <w:p w14:paraId="1A4249E0" w14:textId="77777777" w:rsidR="006771B7" w:rsidRDefault="00000000">
      <w:pPr>
        <w:pStyle w:val="ListBullet"/>
        <w:spacing w:after="40" w:line="252" w:lineRule="auto"/>
        <w:ind w:hanging="216"/>
      </w:pPr>
      <w:r>
        <w:t>Primary signal specification</w:t>
      </w:r>
    </w:p>
    <w:p w14:paraId="7C18C50D" w14:textId="77777777" w:rsidR="006771B7" w:rsidRDefault="00000000">
      <w:pPr>
        <w:pStyle w:val="ListBullet"/>
        <w:spacing w:after="40" w:line="252" w:lineRule="auto"/>
        <w:ind w:hanging="216"/>
      </w:pPr>
      <w:r>
        <w:t>Risk and cost configuration</w:t>
      </w:r>
    </w:p>
    <w:p w14:paraId="5D4C8A24" w14:textId="77777777" w:rsidR="006771B7" w:rsidRDefault="00000000">
      <w:pPr>
        <w:pStyle w:val="ListBullet"/>
        <w:spacing w:after="40" w:line="252" w:lineRule="auto"/>
        <w:ind w:hanging="216"/>
      </w:pPr>
      <w:r>
        <w:t>Benchmark comparison</w:t>
      </w:r>
    </w:p>
    <w:p w14:paraId="5C5C8209" w14:textId="77777777" w:rsidR="006771B7" w:rsidRDefault="00000000">
      <w:pPr>
        <w:pStyle w:val="ListBullet"/>
        <w:spacing w:after="40" w:line="252" w:lineRule="auto"/>
        <w:ind w:hanging="216"/>
      </w:pPr>
      <w:r>
        <w:t>First cross-expression result pack</w:t>
      </w:r>
    </w:p>
    <w:tbl>
      <w:tblPr>
        <w:tblW w:w="0" w:type="auto"/>
        <w:jc w:val="center"/>
        <w:tblLook w:val="04A0" w:firstRow="1" w:lastRow="0" w:firstColumn="1" w:lastColumn="0" w:noHBand="0" w:noVBand="1"/>
      </w:tblPr>
      <w:tblGrid>
        <w:gridCol w:w="9922"/>
      </w:tblGrid>
      <w:tr w:rsidR="006771B7" w14:paraId="672631D0" w14:textId="77777777">
        <w:trPr>
          <w:jc w:val="center"/>
        </w:trPr>
        <w:tc>
          <w:tcPr>
            <w:tcW w:w="9922" w:type="dxa"/>
            <w:shd w:val="clear" w:color="auto" w:fill="F4E7C2"/>
            <w:tcMar>
              <w:top w:w="110" w:type="dxa"/>
              <w:left w:w="140" w:type="dxa"/>
              <w:bottom w:w="110" w:type="dxa"/>
              <w:right w:w="140" w:type="dxa"/>
            </w:tcMar>
          </w:tcPr>
          <w:p w14:paraId="63F56FE1" w14:textId="77777777" w:rsidR="006771B7" w:rsidRDefault="00000000">
            <w:pPr>
              <w:spacing w:after="60"/>
            </w:pPr>
            <w:r>
              <w:rPr>
                <w:b/>
                <w:color w:val="16324F"/>
                <w:sz w:val="21"/>
              </w:rPr>
              <w:t>Weekly exit gate</w:t>
            </w:r>
          </w:p>
          <w:p w14:paraId="59D1F80F" w14:textId="77777777" w:rsidR="006771B7" w:rsidRDefault="00000000">
            <w:pPr>
              <w:spacing w:after="0" w:line="252" w:lineRule="auto"/>
            </w:pPr>
            <w:r>
              <w:t>one command must recreate the full MVP; timing and leakage audit must pass.</w:t>
            </w:r>
          </w:p>
        </w:tc>
      </w:tr>
    </w:tbl>
    <w:p w14:paraId="3F51D4A6" w14:textId="77777777" w:rsidR="006771B7" w:rsidRDefault="006771B7">
      <w:pPr>
        <w:spacing w:after="20"/>
      </w:pPr>
    </w:p>
    <w:p w14:paraId="4157C736" w14:textId="77777777" w:rsidR="006771B7" w:rsidRDefault="00000000">
      <w:pPr>
        <w:pStyle w:val="Heading2"/>
      </w:pPr>
      <w:r>
        <w:t>Week 4 - Monetary-policy event analysis</w:t>
      </w:r>
    </w:p>
    <w:p w14:paraId="5F823377" w14:textId="77777777" w:rsidR="006771B7" w:rsidRDefault="00000000">
      <w:pPr>
        <w:spacing w:after="120"/>
      </w:pPr>
      <w:r>
        <w:rPr>
          <w:i/>
        </w:rPr>
        <w:t>Objective: add the most distinctive empirical layer and link it cleanly to the trade-expression question.</w:t>
      </w:r>
    </w:p>
    <w:p w14:paraId="20FD35B2" w14:textId="77777777" w:rsidR="006771B7" w:rsidRDefault="00000000">
      <w:pPr>
        <w:pStyle w:val="Heading3"/>
      </w:pPr>
      <w:r>
        <w:t>Workstreams</w:t>
      </w:r>
    </w:p>
    <w:p w14:paraId="2D01C2DC" w14:textId="77777777" w:rsidR="006771B7" w:rsidRDefault="00000000">
      <w:pPr>
        <w:spacing w:after="120"/>
      </w:pPr>
      <w:r>
        <w:rPr>
          <w:b/>
        </w:rPr>
        <w:t>Event data:</w:t>
      </w:r>
      <w:r>
        <w:t xml:space="preserve"> Ingest UKMPD and EA-MPD; document windows, factors, updates and sign mapping.</w:t>
      </w:r>
    </w:p>
    <w:p w14:paraId="379D398E" w14:textId="77777777" w:rsidR="006771B7" w:rsidRDefault="00000000">
      <w:pPr>
        <w:spacing w:after="120"/>
      </w:pPr>
      <w:r>
        <w:rPr>
          <w:b/>
        </w:rPr>
        <w:t>Event study:</w:t>
      </w:r>
      <w:r>
        <w:t xml:space="preserve"> Estimate contemporaneous responses across expressions and policy dimensions.</w:t>
      </w:r>
    </w:p>
    <w:p w14:paraId="25B5C8F1" w14:textId="77777777" w:rsidR="006771B7" w:rsidRDefault="00000000">
      <w:pPr>
        <w:spacing w:after="120"/>
      </w:pPr>
      <w:r>
        <w:rPr>
          <w:b/>
        </w:rPr>
        <w:t>Post-event returns:</w:t>
      </w:r>
      <w:r>
        <w:t xml:space="preserve"> Measure continuation/reversal at pre-specified horizons without pretending pre-event execution.</w:t>
      </w:r>
    </w:p>
    <w:p w14:paraId="49EA7C8C" w14:textId="77777777" w:rsidR="006771B7" w:rsidRDefault="00000000">
      <w:pPr>
        <w:spacing w:after="120"/>
      </w:pPr>
      <w:r>
        <w:rPr>
          <w:b/>
        </w:rPr>
        <w:t>Diagnostics:</w:t>
      </w:r>
      <w:r>
        <w:t xml:space="preserve"> Check sample size, influential events, hawkish/dovish asymmetry and communication eras.</w:t>
      </w:r>
    </w:p>
    <w:p w14:paraId="43B8ED23" w14:textId="77777777" w:rsidR="006771B7" w:rsidRDefault="00000000">
      <w:pPr>
        <w:pStyle w:val="Heading3"/>
      </w:pPr>
      <w:r>
        <w:t>Required outputs</w:t>
      </w:r>
    </w:p>
    <w:p w14:paraId="286E2F3C" w14:textId="77777777" w:rsidR="006771B7" w:rsidRDefault="00000000">
      <w:pPr>
        <w:pStyle w:val="ListBullet"/>
        <w:spacing w:after="40" w:line="252" w:lineRule="auto"/>
        <w:ind w:hanging="216"/>
      </w:pPr>
      <w:r>
        <w:t>Clean event dataset</w:t>
      </w:r>
    </w:p>
    <w:p w14:paraId="2616CA45" w14:textId="77777777" w:rsidR="006771B7" w:rsidRDefault="00000000">
      <w:pPr>
        <w:pStyle w:val="ListBullet"/>
        <w:spacing w:after="40" w:line="252" w:lineRule="auto"/>
        <w:ind w:hanging="216"/>
      </w:pPr>
      <w:r>
        <w:t>Shock beta and response tables</w:t>
      </w:r>
    </w:p>
    <w:p w14:paraId="535A78C1" w14:textId="77777777" w:rsidR="006771B7" w:rsidRDefault="00000000">
      <w:pPr>
        <w:pStyle w:val="ListBullet"/>
        <w:spacing w:after="40" w:line="252" w:lineRule="auto"/>
        <w:ind w:hanging="216"/>
      </w:pPr>
      <w:r>
        <w:t>Post-event profiles</w:t>
      </w:r>
    </w:p>
    <w:p w14:paraId="50D76D16" w14:textId="77777777" w:rsidR="006771B7" w:rsidRDefault="00000000">
      <w:pPr>
        <w:pStyle w:val="ListBullet"/>
        <w:spacing w:after="40" w:line="252" w:lineRule="auto"/>
        <w:ind w:hanging="216"/>
      </w:pPr>
      <w:r>
        <w:t>Event-methodology section</w:t>
      </w:r>
    </w:p>
    <w:p w14:paraId="7380D130" w14:textId="77777777" w:rsidR="006771B7" w:rsidRDefault="00000000">
      <w:pPr>
        <w:pStyle w:val="ListBullet"/>
        <w:spacing w:after="40" w:line="252" w:lineRule="auto"/>
        <w:ind w:hanging="216"/>
      </w:pPr>
      <w:r>
        <w:t>Independent sign review</w:t>
      </w:r>
    </w:p>
    <w:tbl>
      <w:tblPr>
        <w:tblW w:w="0" w:type="auto"/>
        <w:jc w:val="center"/>
        <w:tblLook w:val="04A0" w:firstRow="1" w:lastRow="0" w:firstColumn="1" w:lastColumn="0" w:noHBand="0" w:noVBand="1"/>
      </w:tblPr>
      <w:tblGrid>
        <w:gridCol w:w="9922"/>
      </w:tblGrid>
      <w:tr w:rsidR="006771B7" w14:paraId="1A61FF50" w14:textId="77777777">
        <w:trPr>
          <w:jc w:val="center"/>
        </w:trPr>
        <w:tc>
          <w:tcPr>
            <w:tcW w:w="9922" w:type="dxa"/>
            <w:shd w:val="clear" w:color="auto" w:fill="F4E7C2"/>
            <w:tcMar>
              <w:top w:w="110" w:type="dxa"/>
              <w:left w:w="140" w:type="dxa"/>
              <w:bottom w:w="110" w:type="dxa"/>
              <w:right w:w="140" w:type="dxa"/>
            </w:tcMar>
          </w:tcPr>
          <w:p w14:paraId="2FE6035E" w14:textId="77777777" w:rsidR="006771B7" w:rsidRDefault="00000000">
            <w:pPr>
              <w:spacing w:after="60"/>
            </w:pPr>
            <w:r>
              <w:rPr>
                <w:b/>
                <w:color w:val="16324F"/>
                <w:sz w:val="21"/>
              </w:rPr>
              <w:lastRenderedPageBreak/>
              <w:t>Weekly exit gate</w:t>
            </w:r>
          </w:p>
          <w:p w14:paraId="261BFA67" w14:textId="77777777" w:rsidR="006771B7" w:rsidRDefault="00000000">
            <w:pPr>
              <w:spacing w:after="0" w:line="252" w:lineRule="auto"/>
            </w:pPr>
            <w:r>
              <w:t>contemporaneous and implementable analyses are clearly separated.</w:t>
            </w:r>
          </w:p>
        </w:tc>
      </w:tr>
    </w:tbl>
    <w:p w14:paraId="3C8C54E3" w14:textId="77777777" w:rsidR="006771B7" w:rsidRDefault="006771B7">
      <w:pPr>
        <w:spacing w:after="20"/>
      </w:pPr>
    </w:p>
    <w:p w14:paraId="6EA16479" w14:textId="77777777" w:rsidR="006771B7" w:rsidRDefault="00000000">
      <w:pPr>
        <w:pStyle w:val="Heading2"/>
      </w:pPr>
      <w:r>
        <w:t>Week 5 - Robustness, costs and freeze</w:t>
      </w:r>
    </w:p>
    <w:p w14:paraId="40987842" w14:textId="77777777" w:rsidR="006771B7" w:rsidRDefault="00000000">
      <w:pPr>
        <w:spacing w:after="120"/>
      </w:pPr>
      <w:r>
        <w:rPr>
          <w:i/>
        </w:rPr>
        <w:t>Objective: attack the project before anyone else can.</w:t>
      </w:r>
    </w:p>
    <w:p w14:paraId="344A5105" w14:textId="77777777" w:rsidR="006771B7" w:rsidRDefault="00000000">
      <w:pPr>
        <w:pStyle w:val="Heading3"/>
      </w:pPr>
      <w:r>
        <w:t>Workstreams</w:t>
      </w:r>
    </w:p>
    <w:p w14:paraId="22130CE0" w14:textId="77777777" w:rsidR="006771B7" w:rsidRDefault="00000000">
      <w:pPr>
        <w:spacing w:after="120"/>
      </w:pPr>
      <w:r>
        <w:rPr>
          <w:b/>
        </w:rPr>
        <w:t>Robustness:</w:t>
      </w:r>
      <w:r>
        <w:t xml:space="preserve"> Run the full pre-committed sensitivity matrix and alternative constructions.</w:t>
      </w:r>
    </w:p>
    <w:p w14:paraId="4FE1C1F8" w14:textId="77777777" w:rsidR="006771B7" w:rsidRDefault="00000000">
      <w:pPr>
        <w:spacing w:after="120"/>
      </w:pPr>
      <w:r>
        <w:rPr>
          <w:b/>
        </w:rPr>
        <w:t>Costs:</w:t>
      </w:r>
      <w:r>
        <w:t xml:space="preserve"> Apply low/central/stressed assumptions and calculate break-even costs.</w:t>
      </w:r>
    </w:p>
    <w:p w14:paraId="22DB23B5" w14:textId="77777777" w:rsidR="006771B7" w:rsidRDefault="00000000">
      <w:pPr>
        <w:spacing w:after="120"/>
      </w:pPr>
      <w:r>
        <w:rPr>
          <w:b/>
        </w:rPr>
        <w:t>Out-of-sample:</w:t>
      </w:r>
      <w:r>
        <w:t xml:space="preserve"> Complete walk-forward evaluation and open the locked holdout once.</w:t>
      </w:r>
    </w:p>
    <w:p w14:paraId="4BF59DB6" w14:textId="77777777" w:rsidR="006771B7" w:rsidRDefault="00000000">
      <w:pPr>
        <w:spacing w:after="120"/>
      </w:pPr>
      <w:r>
        <w:rPr>
          <w:b/>
        </w:rPr>
        <w:t>Interpretation:</w:t>
      </w:r>
      <w:r>
        <w:t xml:space="preserve"> Identify failure regimes, result concentration and contradictions between modules.</w:t>
      </w:r>
    </w:p>
    <w:p w14:paraId="28B0297C" w14:textId="77777777" w:rsidR="006771B7" w:rsidRDefault="00000000">
      <w:pPr>
        <w:spacing w:after="120"/>
      </w:pPr>
      <w:r>
        <w:rPr>
          <w:b/>
        </w:rPr>
        <w:t>Freeze:</w:t>
      </w:r>
      <w:r>
        <w:t xml:space="preserve"> Freeze methodology, figures list and final narrative questions.</w:t>
      </w:r>
    </w:p>
    <w:p w14:paraId="09342FC6" w14:textId="77777777" w:rsidR="006771B7" w:rsidRDefault="00000000">
      <w:pPr>
        <w:pStyle w:val="Heading3"/>
      </w:pPr>
      <w:r>
        <w:t>Required outputs</w:t>
      </w:r>
    </w:p>
    <w:p w14:paraId="32197B79" w14:textId="77777777" w:rsidR="006771B7" w:rsidRDefault="00000000">
      <w:pPr>
        <w:pStyle w:val="ListBullet"/>
        <w:spacing w:after="40" w:line="252" w:lineRule="auto"/>
        <w:ind w:hanging="216"/>
      </w:pPr>
      <w:r>
        <w:t>Robustness matrix</w:t>
      </w:r>
    </w:p>
    <w:p w14:paraId="16A2A1CF" w14:textId="77777777" w:rsidR="006771B7" w:rsidRDefault="00000000">
      <w:pPr>
        <w:pStyle w:val="ListBullet"/>
        <w:spacing w:after="40" w:line="252" w:lineRule="auto"/>
        <w:ind w:hanging="216"/>
      </w:pPr>
      <w:r>
        <w:t>Holdout results</w:t>
      </w:r>
    </w:p>
    <w:p w14:paraId="7826354C" w14:textId="77777777" w:rsidR="006771B7" w:rsidRDefault="00000000">
      <w:pPr>
        <w:pStyle w:val="ListBullet"/>
        <w:spacing w:after="40" w:line="252" w:lineRule="auto"/>
        <w:ind w:hanging="216"/>
      </w:pPr>
      <w:r>
        <w:t>Experiment/specification log</w:t>
      </w:r>
    </w:p>
    <w:p w14:paraId="6CD7A02A" w14:textId="77777777" w:rsidR="006771B7" w:rsidRDefault="00000000">
      <w:pPr>
        <w:pStyle w:val="ListBullet"/>
        <w:spacing w:after="40" w:line="252" w:lineRule="auto"/>
        <w:ind w:hanging="216"/>
      </w:pPr>
      <w:r>
        <w:t>Failure-case memo</w:t>
      </w:r>
    </w:p>
    <w:p w14:paraId="27285954" w14:textId="77777777" w:rsidR="006771B7" w:rsidRDefault="00000000">
      <w:pPr>
        <w:pStyle w:val="ListBullet"/>
        <w:spacing w:after="40" w:line="252" w:lineRule="auto"/>
        <w:ind w:hanging="216"/>
      </w:pPr>
      <w:r>
        <w:t>Frozen config and methodology note</w:t>
      </w:r>
    </w:p>
    <w:tbl>
      <w:tblPr>
        <w:tblW w:w="0" w:type="auto"/>
        <w:jc w:val="center"/>
        <w:tblLook w:val="04A0" w:firstRow="1" w:lastRow="0" w:firstColumn="1" w:lastColumn="0" w:noHBand="0" w:noVBand="1"/>
      </w:tblPr>
      <w:tblGrid>
        <w:gridCol w:w="9922"/>
      </w:tblGrid>
      <w:tr w:rsidR="006771B7" w14:paraId="18501DBB" w14:textId="77777777">
        <w:trPr>
          <w:jc w:val="center"/>
        </w:trPr>
        <w:tc>
          <w:tcPr>
            <w:tcW w:w="9922" w:type="dxa"/>
            <w:shd w:val="clear" w:color="auto" w:fill="F4E7C2"/>
            <w:tcMar>
              <w:top w:w="110" w:type="dxa"/>
              <w:left w:w="140" w:type="dxa"/>
              <w:bottom w:w="110" w:type="dxa"/>
              <w:right w:w="140" w:type="dxa"/>
            </w:tcMar>
          </w:tcPr>
          <w:p w14:paraId="51F7BEE9" w14:textId="77777777" w:rsidR="006771B7" w:rsidRDefault="00000000">
            <w:pPr>
              <w:spacing w:after="60"/>
            </w:pPr>
            <w:r>
              <w:rPr>
                <w:b/>
                <w:color w:val="16324F"/>
                <w:sz w:val="21"/>
              </w:rPr>
              <w:t>Weekly exit gate</w:t>
            </w:r>
          </w:p>
          <w:p w14:paraId="2863D0DB" w14:textId="77777777" w:rsidR="006771B7" w:rsidRDefault="00000000">
            <w:pPr>
              <w:spacing w:after="0" w:line="252" w:lineRule="auto"/>
            </w:pPr>
            <w:r>
              <w:t>after this point, no new signal is introduced because performance is disappointing.</w:t>
            </w:r>
          </w:p>
        </w:tc>
      </w:tr>
    </w:tbl>
    <w:p w14:paraId="54913CF0" w14:textId="77777777" w:rsidR="006771B7" w:rsidRDefault="006771B7">
      <w:pPr>
        <w:spacing w:after="20"/>
      </w:pPr>
    </w:p>
    <w:p w14:paraId="62DBB141" w14:textId="77777777" w:rsidR="006771B7" w:rsidRDefault="00000000">
      <w:pPr>
        <w:pStyle w:val="Heading2"/>
      </w:pPr>
      <w:r>
        <w:t>Week 6 - Attribution, dashboard and report</w:t>
      </w:r>
    </w:p>
    <w:p w14:paraId="212C044D" w14:textId="77777777" w:rsidR="006771B7" w:rsidRDefault="00000000">
      <w:pPr>
        <w:spacing w:after="120"/>
      </w:pPr>
      <w:r>
        <w:rPr>
          <w:i/>
        </w:rPr>
        <w:t>Objective: turn correct research into a usable and memorable markets product.</w:t>
      </w:r>
    </w:p>
    <w:p w14:paraId="30ADB0DA" w14:textId="77777777" w:rsidR="006771B7" w:rsidRDefault="00000000">
      <w:pPr>
        <w:pStyle w:val="Heading3"/>
      </w:pPr>
      <w:r>
        <w:t>Workstreams</w:t>
      </w:r>
    </w:p>
    <w:p w14:paraId="12665B7D" w14:textId="77777777" w:rsidR="006771B7" w:rsidRDefault="00000000">
      <w:pPr>
        <w:spacing w:after="120"/>
      </w:pPr>
      <w:r>
        <w:rPr>
          <w:b/>
        </w:rPr>
        <w:t>Attribution:</w:t>
      </w:r>
      <w:r>
        <w:t xml:space="preserve"> Complete FX, rates, basket, cost, event and regime decompositions.</w:t>
      </w:r>
    </w:p>
    <w:p w14:paraId="7BD0780A" w14:textId="77777777" w:rsidR="006771B7" w:rsidRDefault="00000000">
      <w:pPr>
        <w:spacing w:after="120"/>
      </w:pPr>
      <w:r>
        <w:rPr>
          <w:b/>
        </w:rPr>
        <w:t>Dashboard:</w:t>
      </w:r>
      <w:r>
        <w:t xml:space="preserve"> Build current signal, historical comparison, regime and robustness views.</w:t>
      </w:r>
    </w:p>
    <w:p w14:paraId="079A093A" w14:textId="77777777" w:rsidR="006771B7" w:rsidRDefault="00000000">
      <w:pPr>
        <w:spacing w:after="120"/>
      </w:pPr>
      <w:r>
        <w:rPr>
          <w:b/>
        </w:rPr>
        <w:t>Writing:</w:t>
      </w:r>
      <w:r>
        <w:t xml:space="preserve"> Complete the full report draft, not just an outline.</w:t>
      </w:r>
    </w:p>
    <w:p w14:paraId="3B60B7A2" w14:textId="77777777" w:rsidR="006771B7" w:rsidRDefault="00000000">
      <w:pPr>
        <w:spacing w:after="120"/>
      </w:pPr>
      <w:r>
        <w:rPr>
          <w:b/>
        </w:rPr>
        <w:t>Narrative:</w:t>
      </w:r>
      <w:r>
        <w:t xml:space="preserve"> Choose the two or three strongest mechanism-based findings and the clearest limitations.</w:t>
      </w:r>
    </w:p>
    <w:p w14:paraId="08719939" w14:textId="77777777" w:rsidR="006771B7" w:rsidRDefault="00000000">
      <w:pPr>
        <w:pStyle w:val="Heading3"/>
      </w:pPr>
      <w:r>
        <w:t>Required outputs</w:t>
      </w:r>
    </w:p>
    <w:p w14:paraId="090FCB3E" w14:textId="77777777" w:rsidR="006771B7" w:rsidRDefault="00000000">
      <w:pPr>
        <w:pStyle w:val="ListBullet"/>
        <w:spacing w:after="40" w:line="252" w:lineRule="auto"/>
        <w:ind w:hanging="216"/>
      </w:pPr>
      <w:r>
        <w:t>Working dashboard</w:t>
      </w:r>
    </w:p>
    <w:p w14:paraId="3DF4D174" w14:textId="77777777" w:rsidR="006771B7" w:rsidRDefault="00000000">
      <w:pPr>
        <w:pStyle w:val="ListBullet"/>
        <w:spacing w:after="40" w:line="252" w:lineRule="auto"/>
        <w:ind w:hanging="216"/>
      </w:pPr>
      <w:r>
        <w:t>Attribution pack</w:t>
      </w:r>
    </w:p>
    <w:p w14:paraId="7414375D" w14:textId="77777777" w:rsidR="006771B7" w:rsidRDefault="00000000">
      <w:pPr>
        <w:pStyle w:val="ListBullet"/>
        <w:spacing w:after="40" w:line="252" w:lineRule="auto"/>
        <w:ind w:hanging="216"/>
      </w:pPr>
      <w:r>
        <w:t>Complete report draft</w:t>
      </w:r>
    </w:p>
    <w:p w14:paraId="469CDE06" w14:textId="77777777" w:rsidR="006771B7" w:rsidRDefault="00000000">
      <w:pPr>
        <w:pStyle w:val="ListBullet"/>
        <w:spacing w:after="40" w:line="252" w:lineRule="auto"/>
        <w:ind w:hanging="216"/>
      </w:pPr>
      <w:r>
        <w:t>Figure and table registry</w:t>
      </w:r>
    </w:p>
    <w:p w14:paraId="0AFE73F5" w14:textId="77777777" w:rsidR="006771B7" w:rsidRDefault="00000000">
      <w:pPr>
        <w:pStyle w:val="ListBullet"/>
        <w:spacing w:after="40" w:line="252" w:lineRule="auto"/>
        <w:ind w:hanging="216"/>
      </w:pPr>
      <w:r>
        <w:t>README draft and demo script</w:t>
      </w:r>
    </w:p>
    <w:tbl>
      <w:tblPr>
        <w:tblW w:w="0" w:type="auto"/>
        <w:jc w:val="center"/>
        <w:tblLook w:val="04A0" w:firstRow="1" w:lastRow="0" w:firstColumn="1" w:lastColumn="0" w:noHBand="0" w:noVBand="1"/>
      </w:tblPr>
      <w:tblGrid>
        <w:gridCol w:w="9922"/>
      </w:tblGrid>
      <w:tr w:rsidR="006771B7" w14:paraId="046A676B" w14:textId="77777777">
        <w:trPr>
          <w:jc w:val="center"/>
        </w:trPr>
        <w:tc>
          <w:tcPr>
            <w:tcW w:w="9922" w:type="dxa"/>
            <w:shd w:val="clear" w:color="auto" w:fill="F4E7C2"/>
            <w:tcMar>
              <w:top w:w="110" w:type="dxa"/>
              <w:left w:w="140" w:type="dxa"/>
              <w:bottom w:w="110" w:type="dxa"/>
              <w:right w:w="140" w:type="dxa"/>
            </w:tcMar>
          </w:tcPr>
          <w:p w14:paraId="5EB3476F" w14:textId="77777777" w:rsidR="006771B7" w:rsidRDefault="00000000">
            <w:pPr>
              <w:spacing w:after="60"/>
            </w:pPr>
            <w:r>
              <w:rPr>
                <w:b/>
                <w:color w:val="16324F"/>
                <w:sz w:val="21"/>
              </w:rPr>
              <w:t>Weekly exit gate</w:t>
            </w:r>
          </w:p>
          <w:p w14:paraId="1EC84777" w14:textId="77777777" w:rsidR="006771B7" w:rsidRDefault="00000000">
            <w:pPr>
              <w:spacing w:after="0" w:line="252" w:lineRule="auto"/>
            </w:pPr>
            <w:r>
              <w:t>a new reader can understand what was built, what was found and where it can fail.</w:t>
            </w:r>
          </w:p>
        </w:tc>
      </w:tr>
    </w:tbl>
    <w:p w14:paraId="010E166B" w14:textId="77777777" w:rsidR="006771B7" w:rsidRDefault="006771B7">
      <w:pPr>
        <w:spacing w:after="20"/>
      </w:pPr>
    </w:p>
    <w:p w14:paraId="147EB03C" w14:textId="77777777" w:rsidR="006771B7" w:rsidRDefault="00000000">
      <w:pPr>
        <w:pStyle w:val="Heading2"/>
      </w:pPr>
      <w:r>
        <w:t>Week 7 - Red team and final delivery</w:t>
      </w:r>
    </w:p>
    <w:p w14:paraId="5B3BAB76" w14:textId="77777777" w:rsidR="006771B7" w:rsidRDefault="00000000">
      <w:pPr>
        <w:spacing w:after="120"/>
      </w:pPr>
      <w:r>
        <w:rPr>
          <w:i/>
        </w:rPr>
        <w:t>Objective: remove fragility, simplify the story and prove reproducibility.</w:t>
      </w:r>
    </w:p>
    <w:p w14:paraId="1B2DC604" w14:textId="77777777" w:rsidR="006771B7" w:rsidRDefault="00000000">
      <w:pPr>
        <w:pStyle w:val="Heading3"/>
      </w:pPr>
      <w:r>
        <w:t>Workstreams</w:t>
      </w:r>
    </w:p>
    <w:p w14:paraId="46125827" w14:textId="77777777" w:rsidR="006771B7" w:rsidRDefault="00000000">
      <w:pPr>
        <w:spacing w:after="120"/>
      </w:pPr>
      <w:r>
        <w:rPr>
          <w:b/>
        </w:rPr>
        <w:t>Independent replication:</w:t>
      </w:r>
      <w:r>
        <w:t xml:space="preserve"> Clone into a clean environment and rebuild all principal results from documented commands.</w:t>
      </w:r>
    </w:p>
    <w:p w14:paraId="48CC9BB2" w14:textId="77777777" w:rsidR="006771B7" w:rsidRDefault="00000000">
      <w:pPr>
        <w:spacing w:after="120"/>
      </w:pPr>
      <w:r>
        <w:rPr>
          <w:b/>
        </w:rPr>
        <w:t>Red-team review:</w:t>
      </w:r>
      <w:r>
        <w:t xml:space="preserve"> Search for sign, timestamp, unit, calendar, scaling, cost and selection errors.</w:t>
      </w:r>
    </w:p>
    <w:p w14:paraId="6C7DD919" w14:textId="77777777" w:rsidR="006771B7" w:rsidRDefault="00000000">
      <w:pPr>
        <w:spacing w:after="120"/>
      </w:pPr>
      <w:r>
        <w:rPr>
          <w:b/>
        </w:rPr>
        <w:lastRenderedPageBreak/>
        <w:t>Final writing:</w:t>
      </w:r>
      <w:r>
        <w:t xml:space="preserve"> Tighten claims, add limitations, ensure every figure supports a decision or conclusion.</w:t>
      </w:r>
    </w:p>
    <w:p w14:paraId="32FE8154" w14:textId="77777777" w:rsidR="006771B7" w:rsidRDefault="00000000">
      <w:pPr>
        <w:spacing w:after="120"/>
      </w:pPr>
      <w:r>
        <w:rPr>
          <w:b/>
        </w:rPr>
        <w:t>Presentation:</w:t>
      </w:r>
      <w:r>
        <w:t xml:space="preserve"> Prepare 5-10 minute demo, interview walkthrough and technical Q&amp;A.</w:t>
      </w:r>
    </w:p>
    <w:p w14:paraId="68B446E9" w14:textId="77777777" w:rsidR="006771B7" w:rsidRDefault="00000000">
      <w:pPr>
        <w:spacing w:after="120"/>
      </w:pPr>
      <w:r>
        <w:rPr>
          <w:b/>
        </w:rPr>
        <w:t>Release:</w:t>
      </w:r>
      <w:r>
        <w:t xml:space="preserve"> Tag final version, archive configs and produce a clean public/private package as appropriate.</w:t>
      </w:r>
    </w:p>
    <w:p w14:paraId="671138DA" w14:textId="77777777" w:rsidR="006771B7" w:rsidRDefault="00000000">
      <w:pPr>
        <w:pStyle w:val="Heading3"/>
      </w:pPr>
      <w:r>
        <w:t>Required outputs</w:t>
      </w:r>
    </w:p>
    <w:p w14:paraId="1ABEE5BB" w14:textId="77777777" w:rsidR="006771B7" w:rsidRDefault="00000000">
      <w:pPr>
        <w:pStyle w:val="ListBullet"/>
        <w:spacing w:after="40" w:line="252" w:lineRule="auto"/>
        <w:ind w:hanging="216"/>
      </w:pPr>
      <w:r>
        <w:t>Frozen repository</w:t>
      </w:r>
    </w:p>
    <w:p w14:paraId="287FE4F1" w14:textId="77777777" w:rsidR="006771B7" w:rsidRDefault="00000000">
      <w:pPr>
        <w:pStyle w:val="ListBullet"/>
        <w:spacing w:after="40" w:line="252" w:lineRule="auto"/>
        <w:ind w:hanging="216"/>
      </w:pPr>
      <w:r>
        <w:t>Final research note</w:t>
      </w:r>
    </w:p>
    <w:p w14:paraId="4D7EB942" w14:textId="77777777" w:rsidR="006771B7" w:rsidRDefault="00000000">
      <w:pPr>
        <w:pStyle w:val="ListBullet"/>
        <w:spacing w:after="40" w:line="252" w:lineRule="auto"/>
        <w:ind w:hanging="216"/>
      </w:pPr>
      <w:r>
        <w:t>Final dashboard</w:t>
      </w:r>
    </w:p>
    <w:p w14:paraId="1195EC4D" w14:textId="77777777" w:rsidR="006771B7" w:rsidRDefault="00000000">
      <w:pPr>
        <w:pStyle w:val="ListBullet"/>
        <w:spacing w:after="40" w:line="252" w:lineRule="auto"/>
        <w:ind w:hanging="216"/>
      </w:pPr>
      <w:r>
        <w:t>Reproducibility record</w:t>
      </w:r>
    </w:p>
    <w:p w14:paraId="3F96F8D9" w14:textId="77777777" w:rsidR="006771B7" w:rsidRDefault="00000000">
      <w:pPr>
        <w:pStyle w:val="ListBullet"/>
        <w:spacing w:after="40" w:line="252" w:lineRule="auto"/>
        <w:ind w:hanging="216"/>
      </w:pPr>
      <w:r>
        <w:t>Presentation/demo and interview Q&amp;A</w:t>
      </w:r>
    </w:p>
    <w:tbl>
      <w:tblPr>
        <w:tblW w:w="0" w:type="auto"/>
        <w:jc w:val="center"/>
        <w:tblLook w:val="04A0" w:firstRow="1" w:lastRow="0" w:firstColumn="1" w:lastColumn="0" w:noHBand="0" w:noVBand="1"/>
      </w:tblPr>
      <w:tblGrid>
        <w:gridCol w:w="9922"/>
      </w:tblGrid>
      <w:tr w:rsidR="006771B7" w14:paraId="6A687139" w14:textId="77777777">
        <w:trPr>
          <w:jc w:val="center"/>
        </w:trPr>
        <w:tc>
          <w:tcPr>
            <w:tcW w:w="9922" w:type="dxa"/>
            <w:shd w:val="clear" w:color="auto" w:fill="F4E7C2"/>
            <w:tcMar>
              <w:top w:w="110" w:type="dxa"/>
              <w:left w:w="140" w:type="dxa"/>
              <w:bottom w:w="110" w:type="dxa"/>
              <w:right w:w="140" w:type="dxa"/>
            </w:tcMar>
          </w:tcPr>
          <w:p w14:paraId="1DD5837C" w14:textId="77777777" w:rsidR="006771B7" w:rsidRDefault="00000000">
            <w:pPr>
              <w:spacing w:after="60"/>
            </w:pPr>
            <w:r>
              <w:rPr>
                <w:b/>
                <w:color w:val="16324F"/>
                <w:sz w:val="21"/>
              </w:rPr>
              <w:t>Weekly exit gate</w:t>
            </w:r>
          </w:p>
          <w:p w14:paraId="2322000B" w14:textId="77777777" w:rsidR="006771B7" w:rsidRDefault="00000000">
            <w:pPr>
              <w:spacing w:after="0" w:line="252" w:lineRule="auto"/>
            </w:pPr>
            <w:r>
              <w:t>every item in the definition-of-done checklist is evidenced, not merely asserted.</w:t>
            </w:r>
          </w:p>
        </w:tc>
      </w:tr>
    </w:tbl>
    <w:p w14:paraId="43CC7FA2" w14:textId="77777777" w:rsidR="006771B7" w:rsidRDefault="006771B7">
      <w:pPr>
        <w:spacing w:after="20"/>
      </w:pPr>
    </w:p>
    <w:p w14:paraId="17494139" w14:textId="77777777" w:rsidR="006771B7" w:rsidRDefault="00000000">
      <w:pPr>
        <w:pStyle w:val="Heading1"/>
      </w:pPr>
      <w:r>
        <w:t>18. Effort allocation</w:t>
      </w:r>
    </w:p>
    <w:p w14:paraId="7057D33D" w14:textId="77777777" w:rsidR="006771B7" w:rsidRDefault="00000000">
      <w:pPr>
        <w:spacing w:after="120"/>
      </w:pPr>
      <w:r>
        <w:t>With 30 focused hours per week from the lead researcher, the project has 210 lead hours. Collaborator contribution should be treated as additive, not as permission to expand scope. The schedule below is a practical default for the lead; shift hours between tasks as needed, but preserve the weekly gates.</w:t>
      </w:r>
    </w:p>
    <w:tbl>
      <w:tblPr>
        <w:tblStyle w:val="TableGrid"/>
        <w:tblW w:w="0" w:type="auto"/>
        <w:jc w:val="center"/>
        <w:tblLayout w:type="fixed"/>
        <w:tblLook w:val="04A0" w:firstRow="1" w:lastRow="0" w:firstColumn="1" w:lastColumn="0" w:noHBand="0" w:noVBand="1"/>
      </w:tblPr>
      <w:tblGrid>
        <w:gridCol w:w="1134"/>
        <w:gridCol w:w="1757"/>
        <w:gridCol w:w="1814"/>
        <w:gridCol w:w="1814"/>
        <w:gridCol w:w="2041"/>
        <w:gridCol w:w="1191"/>
      </w:tblGrid>
      <w:tr w:rsidR="006771B7" w14:paraId="3E6BE6C8" w14:textId="77777777">
        <w:trPr>
          <w:tblHeader/>
          <w:jc w:val="center"/>
        </w:trPr>
        <w:tc>
          <w:tcPr>
            <w:tcW w:w="1134" w:type="dxa"/>
            <w:shd w:val="clear" w:color="auto" w:fill="16324F"/>
            <w:tcMar>
              <w:top w:w="80" w:type="dxa"/>
              <w:left w:w="90" w:type="dxa"/>
              <w:bottom w:w="80" w:type="dxa"/>
              <w:right w:w="90" w:type="dxa"/>
            </w:tcMar>
            <w:vAlign w:val="center"/>
          </w:tcPr>
          <w:p w14:paraId="744FB974" w14:textId="77777777" w:rsidR="006771B7" w:rsidRDefault="00000000">
            <w:pPr>
              <w:spacing w:after="0"/>
            </w:pPr>
            <w:r>
              <w:rPr>
                <w:b/>
                <w:color w:val="FFFFFF"/>
                <w:sz w:val="16"/>
              </w:rPr>
              <w:t>Week</w:t>
            </w:r>
          </w:p>
        </w:tc>
        <w:tc>
          <w:tcPr>
            <w:tcW w:w="1757" w:type="dxa"/>
            <w:shd w:val="clear" w:color="auto" w:fill="16324F"/>
            <w:tcMar>
              <w:top w:w="80" w:type="dxa"/>
              <w:left w:w="90" w:type="dxa"/>
              <w:bottom w:w="80" w:type="dxa"/>
              <w:right w:w="90" w:type="dxa"/>
            </w:tcMar>
            <w:vAlign w:val="center"/>
          </w:tcPr>
          <w:p w14:paraId="318A7F5E" w14:textId="77777777" w:rsidR="006771B7" w:rsidRDefault="00000000">
            <w:pPr>
              <w:spacing w:after="0"/>
            </w:pPr>
            <w:r>
              <w:rPr>
                <w:b/>
                <w:color w:val="FFFFFF"/>
                <w:sz w:val="16"/>
              </w:rPr>
              <w:t>Research/learning</w:t>
            </w:r>
          </w:p>
        </w:tc>
        <w:tc>
          <w:tcPr>
            <w:tcW w:w="1814" w:type="dxa"/>
            <w:shd w:val="clear" w:color="auto" w:fill="16324F"/>
            <w:tcMar>
              <w:top w:w="80" w:type="dxa"/>
              <w:left w:w="90" w:type="dxa"/>
              <w:bottom w:w="80" w:type="dxa"/>
              <w:right w:w="90" w:type="dxa"/>
            </w:tcMar>
            <w:vAlign w:val="center"/>
          </w:tcPr>
          <w:p w14:paraId="2945061A" w14:textId="77777777" w:rsidR="006771B7" w:rsidRDefault="00000000">
            <w:pPr>
              <w:spacing w:after="0"/>
            </w:pPr>
            <w:r>
              <w:rPr>
                <w:b/>
                <w:color w:val="FFFFFF"/>
                <w:sz w:val="16"/>
              </w:rPr>
              <w:t>Data/engineering</w:t>
            </w:r>
          </w:p>
        </w:tc>
        <w:tc>
          <w:tcPr>
            <w:tcW w:w="1814" w:type="dxa"/>
            <w:shd w:val="clear" w:color="auto" w:fill="16324F"/>
            <w:tcMar>
              <w:top w:w="80" w:type="dxa"/>
              <w:left w:w="90" w:type="dxa"/>
              <w:bottom w:w="80" w:type="dxa"/>
              <w:right w:w="90" w:type="dxa"/>
            </w:tcMar>
            <w:vAlign w:val="center"/>
          </w:tcPr>
          <w:p w14:paraId="5807DBD3" w14:textId="77777777" w:rsidR="006771B7" w:rsidRDefault="00000000">
            <w:pPr>
              <w:spacing w:after="0"/>
            </w:pPr>
            <w:r>
              <w:rPr>
                <w:b/>
                <w:color w:val="FFFFFF"/>
                <w:sz w:val="16"/>
              </w:rPr>
              <w:t>Analysis/testing</w:t>
            </w:r>
          </w:p>
        </w:tc>
        <w:tc>
          <w:tcPr>
            <w:tcW w:w="2041" w:type="dxa"/>
            <w:shd w:val="clear" w:color="auto" w:fill="16324F"/>
            <w:tcMar>
              <w:top w:w="80" w:type="dxa"/>
              <w:left w:w="90" w:type="dxa"/>
              <w:bottom w:w="80" w:type="dxa"/>
              <w:right w:w="90" w:type="dxa"/>
            </w:tcMar>
            <w:vAlign w:val="center"/>
          </w:tcPr>
          <w:p w14:paraId="40891953" w14:textId="77777777" w:rsidR="006771B7" w:rsidRDefault="00000000">
            <w:pPr>
              <w:spacing w:after="0"/>
            </w:pPr>
            <w:r>
              <w:rPr>
                <w:b/>
                <w:color w:val="FFFFFF"/>
                <w:sz w:val="16"/>
              </w:rPr>
              <w:t>Writing/communication</w:t>
            </w:r>
          </w:p>
        </w:tc>
        <w:tc>
          <w:tcPr>
            <w:tcW w:w="1191" w:type="dxa"/>
            <w:shd w:val="clear" w:color="auto" w:fill="16324F"/>
            <w:tcMar>
              <w:top w:w="80" w:type="dxa"/>
              <w:left w:w="90" w:type="dxa"/>
              <w:bottom w:w="80" w:type="dxa"/>
              <w:right w:w="90" w:type="dxa"/>
            </w:tcMar>
            <w:vAlign w:val="center"/>
          </w:tcPr>
          <w:p w14:paraId="669D5FAA" w14:textId="77777777" w:rsidR="006771B7" w:rsidRDefault="00000000">
            <w:pPr>
              <w:spacing w:after="0"/>
            </w:pPr>
            <w:r>
              <w:rPr>
                <w:b/>
                <w:color w:val="FFFFFF"/>
                <w:sz w:val="16"/>
              </w:rPr>
              <w:t>Total</w:t>
            </w:r>
          </w:p>
        </w:tc>
      </w:tr>
      <w:tr w:rsidR="006771B7" w14:paraId="62BBE658" w14:textId="77777777">
        <w:trPr>
          <w:cantSplit/>
          <w:jc w:val="center"/>
        </w:trPr>
        <w:tc>
          <w:tcPr>
            <w:tcW w:w="1134" w:type="dxa"/>
            <w:tcMar>
              <w:top w:w="75" w:type="dxa"/>
              <w:left w:w="90" w:type="dxa"/>
              <w:bottom w:w="75" w:type="dxa"/>
              <w:right w:w="90" w:type="dxa"/>
            </w:tcMar>
          </w:tcPr>
          <w:p w14:paraId="4C816152" w14:textId="77777777" w:rsidR="006771B7" w:rsidRDefault="00000000">
            <w:pPr>
              <w:spacing w:after="0" w:line="240" w:lineRule="auto"/>
            </w:pPr>
            <w:r>
              <w:rPr>
                <w:b/>
                <w:sz w:val="16"/>
              </w:rPr>
              <w:t>1</w:t>
            </w:r>
          </w:p>
        </w:tc>
        <w:tc>
          <w:tcPr>
            <w:tcW w:w="1757" w:type="dxa"/>
            <w:tcMar>
              <w:top w:w="75" w:type="dxa"/>
              <w:left w:w="90" w:type="dxa"/>
              <w:bottom w:w="75" w:type="dxa"/>
              <w:right w:w="90" w:type="dxa"/>
            </w:tcMar>
          </w:tcPr>
          <w:p w14:paraId="1A7F5863" w14:textId="77777777" w:rsidR="006771B7" w:rsidRDefault="00000000">
            <w:pPr>
              <w:spacing w:after="0" w:line="240" w:lineRule="auto"/>
            </w:pPr>
            <w:r>
              <w:rPr>
                <w:sz w:val="16"/>
              </w:rPr>
              <w:t>8</w:t>
            </w:r>
          </w:p>
        </w:tc>
        <w:tc>
          <w:tcPr>
            <w:tcW w:w="1814" w:type="dxa"/>
            <w:tcMar>
              <w:top w:w="75" w:type="dxa"/>
              <w:left w:w="90" w:type="dxa"/>
              <w:bottom w:w="75" w:type="dxa"/>
              <w:right w:w="90" w:type="dxa"/>
            </w:tcMar>
          </w:tcPr>
          <w:p w14:paraId="226EA063" w14:textId="77777777" w:rsidR="006771B7" w:rsidRDefault="00000000">
            <w:pPr>
              <w:spacing w:after="0" w:line="240" w:lineRule="auto"/>
            </w:pPr>
            <w:r>
              <w:rPr>
                <w:sz w:val="16"/>
              </w:rPr>
              <w:t>10</w:t>
            </w:r>
          </w:p>
        </w:tc>
        <w:tc>
          <w:tcPr>
            <w:tcW w:w="1814" w:type="dxa"/>
            <w:tcMar>
              <w:top w:w="75" w:type="dxa"/>
              <w:left w:w="90" w:type="dxa"/>
              <w:bottom w:w="75" w:type="dxa"/>
              <w:right w:w="90" w:type="dxa"/>
            </w:tcMar>
          </w:tcPr>
          <w:p w14:paraId="090BC851" w14:textId="77777777" w:rsidR="006771B7" w:rsidRDefault="00000000">
            <w:pPr>
              <w:spacing w:after="0" w:line="240" w:lineRule="auto"/>
            </w:pPr>
            <w:r>
              <w:rPr>
                <w:sz w:val="16"/>
              </w:rPr>
              <w:t>6</w:t>
            </w:r>
          </w:p>
        </w:tc>
        <w:tc>
          <w:tcPr>
            <w:tcW w:w="2041" w:type="dxa"/>
            <w:tcMar>
              <w:top w:w="75" w:type="dxa"/>
              <w:left w:w="90" w:type="dxa"/>
              <w:bottom w:w="75" w:type="dxa"/>
              <w:right w:w="90" w:type="dxa"/>
            </w:tcMar>
          </w:tcPr>
          <w:p w14:paraId="24107071" w14:textId="77777777" w:rsidR="006771B7" w:rsidRDefault="00000000">
            <w:pPr>
              <w:spacing w:after="0" w:line="240" w:lineRule="auto"/>
            </w:pPr>
            <w:r>
              <w:rPr>
                <w:sz w:val="16"/>
              </w:rPr>
              <w:t>6</w:t>
            </w:r>
          </w:p>
        </w:tc>
        <w:tc>
          <w:tcPr>
            <w:tcW w:w="1191" w:type="dxa"/>
            <w:tcMar>
              <w:top w:w="75" w:type="dxa"/>
              <w:left w:w="90" w:type="dxa"/>
              <w:bottom w:w="75" w:type="dxa"/>
              <w:right w:w="90" w:type="dxa"/>
            </w:tcMar>
          </w:tcPr>
          <w:p w14:paraId="25B66E8D" w14:textId="77777777" w:rsidR="006771B7" w:rsidRDefault="00000000">
            <w:pPr>
              <w:spacing w:after="0" w:line="240" w:lineRule="auto"/>
            </w:pPr>
            <w:r>
              <w:rPr>
                <w:sz w:val="16"/>
              </w:rPr>
              <w:t>30</w:t>
            </w:r>
          </w:p>
        </w:tc>
      </w:tr>
      <w:tr w:rsidR="006771B7" w14:paraId="1CFD4BB8" w14:textId="77777777">
        <w:trPr>
          <w:cantSplit/>
          <w:jc w:val="center"/>
        </w:trPr>
        <w:tc>
          <w:tcPr>
            <w:tcW w:w="1134" w:type="dxa"/>
            <w:shd w:val="clear" w:color="auto" w:fill="F8FAFB"/>
            <w:tcMar>
              <w:top w:w="75" w:type="dxa"/>
              <w:left w:w="90" w:type="dxa"/>
              <w:bottom w:w="75" w:type="dxa"/>
              <w:right w:w="90" w:type="dxa"/>
            </w:tcMar>
          </w:tcPr>
          <w:p w14:paraId="5D80B6FA" w14:textId="77777777" w:rsidR="006771B7" w:rsidRDefault="00000000">
            <w:pPr>
              <w:spacing w:after="0" w:line="240" w:lineRule="auto"/>
            </w:pPr>
            <w:r>
              <w:rPr>
                <w:b/>
                <w:sz w:val="16"/>
              </w:rPr>
              <w:t>2</w:t>
            </w:r>
          </w:p>
        </w:tc>
        <w:tc>
          <w:tcPr>
            <w:tcW w:w="1757" w:type="dxa"/>
            <w:shd w:val="clear" w:color="auto" w:fill="F8FAFB"/>
            <w:tcMar>
              <w:top w:w="75" w:type="dxa"/>
              <w:left w:w="90" w:type="dxa"/>
              <w:bottom w:w="75" w:type="dxa"/>
              <w:right w:w="90" w:type="dxa"/>
            </w:tcMar>
          </w:tcPr>
          <w:p w14:paraId="2DF87C13" w14:textId="77777777" w:rsidR="006771B7" w:rsidRDefault="00000000">
            <w:pPr>
              <w:spacing w:after="0" w:line="240" w:lineRule="auto"/>
            </w:pPr>
            <w:r>
              <w:rPr>
                <w:sz w:val="16"/>
              </w:rPr>
              <w:t>3</w:t>
            </w:r>
          </w:p>
        </w:tc>
        <w:tc>
          <w:tcPr>
            <w:tcW w:w="1814" w:type="dxa"/>
            <w:shd w:val="clear" w:color="auto" w:fill="F8FAFB"/>
            <w:tcMar>
              <w:top w:w="75" w:type="dxa"/>
              <w:left w:w="90" w:type="dxa"/>
              <w:bottom w:w="75" w:type="dxa"/>
              <w:right w:w="90" w:type="dxa"/>
            </w:tcMar>
          </w:tcPr>
          <w:p w14:paraId="30BCA3EB" w14:textId="77777777" w:rsidR="006771B7" w:rsidRDefault="00000000">
            <w:pPr>
              <w:spacing w:after="0" w:line="240" w:lineRule="auto"/>
            </w:pPr>
            <w:r>
              <w:rPr>
                <w:sz w:val="16"/>
              </w:rPr>
              <w:t>17</w:t>
            </w:r>
          </w:p>
        </w:tc>
        <w:tc>
          <w:tcPr>
            <w:tcW w:w="1814" w:type="dxa"/>
            <w:shd w:val="clear" w:color="auto" w:fill="F8FAFB"/>
            <w:tcMar>
              <w:top w:w="75" w:type="dxa"/>
              <w:left w:w="90" w:type="dxa"/>
              <w:bottom w:w="75" w:type="dxa"/>
              <w:right w:w="90" w:type="dxa"/>
            </w:tcMar>
          </w:tcPr>
          <w:p w14:paraId="4FE93EFE" w14:textId="77777777" w:rsidR="006771B7" w:rsidRDefault="00000000">
            <w:pPr>
              <w:spacing w:after="0" w:line="240" w:lineRule="auto"/>
            </w:pPr>
            <w:r>
              <w:rPr>
                <w:sz w:val="16"/>
              </w:rPr>
              <w:t>7</w:t>
            </w:r>
          </w:p>
        </w:tc>
        <w:tc>
          <w:tcPr>
            <w:tcW w:w="2041" w:type="dxa"/>
            <w:shd w:val="clear" w:color="auto" w:fill="F8FAFB"/>
            <w:tcMar>
              <w:top w:w="75" w:type="dxa"/>
              <w:left w:w="90" w:type="dxa"/>
              <w:bottom w:w="75" w:type="dxa"/>
              <w:right w:w="90" w:type="dxa"/>
            </w:tcMar>
          </w:tcPr>
          <w:p w14:paraId="42228132" w14:textId="77777777" w:rsidR="006771B7" w:rsidRDefault="00000000">
            <w:pPr>
              <w:spacing w:after="0" w:line="240" w:lineRule="auto"/>
            </w:pPr>
            <w:r>
              <w:rPr>
                <w:sz w:val="16"/>
              </w:rPr>
              <w:t>3</w:t>
            </w:r>
          </w:p>
        </w:tc>
        <w:tc>
          <w:tcPr>
            <w:tcW w:w="1191" w:type="dxa"/>
            <w:shd w:val="clear" w:color="auto" w:fill="F8FAFB"/>
            <w:tcMar>
              <w:top w:w="75" w:type="dxa"/>
              <w:left w:w="90" w:type="dxa"/>
              <w:bottom w:w="75" w:type="dxa"/>
              <w:right w:w="90" w:type="dxa"/>
            </w:tcMar>
          </w:tcPr>
          <w:p w14:paraId="40C33CB9" w14:textId="77777777" w:rsidR="006771B7" w:rsidRDefault="00000000">
            <w:pPr>
              <w:spacing w:after="0" w:line="240" w:lineRule="auto"/>
            </w:pPr>
            <w:r>
              <w:rPr>
                <w:sz w:val="16"/>
              </w:rPr>
              <w:t>30</w:t>
            </w:r>
          </w:p>
        </w:tc>
      </w:tr>
      <w:tr w:rsidR="006771B7" w14:paraId="2587D11F" w14:textId="77777777">
        <w:trPr>
          <w:cantSplit/>
          <w:jc w:val="center"/>
        </w:trPr>
        <w:tc>
          <w:tcPr>
            <w:tcW w:w="1134" w:type="dxa"/>
            <w:tcMar>
              <w:top w:w="75" w:type="dxa"/>
              <w:left w:w="90" w:type="dxa"/>
              <w:bottom w:w="75" w:type="dxa"/>
              <w:right w:w="90" w:type="dxa"/>
            </w:tcMar>
          </w:tcPr>
          <w:p w14:paraId="3C4E8266" w14:textId="77777777" w:rsidR="006771B7" w:rsidRDefault="00000000">
            <w:pPr>
              <w:spacing w:after="0" w:line="240" w:lineRule="auto"/>
            </w:pPr>
            <w:r>
              <w:rPr>
                <w:b/>
                <w:sz w:val="16"/>
              </w:rPr>
              <w:t>3</w:t>
            </w:r>
          </w:p>
        </w:tc>
        <w:tc>
          <w:tcPr>
            <w:tcW w:w="1757" w:type="dxa"/>
            <w:tcMar>
              <w:top w:w="75" w:type="dxa"/>
              <w:left w:w="90" w:type="dxa"/>
              <w:bottom w:w="75" w:type="dxa"/>
              <w:right w:w="90" w:type="dxa"/>
            </w:tcMar>
          </w:tcPr>
          <w:p w14:paraId="2AED5182" w14:textId="77777777" w:rsidR="006771B7" w:rsidRDefault="00000000">
            <w:pPr>
              <w:spacing w:after="0" w:line="240" w:lineRule="auto"/>
            </w:pPr>
            <w:r>
              <w:rPr>
                <w:sz w:val="16"/>
              </w:rPr>
              <w:t>3</w:t>
            </w:r>
          </w:p>
        </w:tc>
        <w:tc>
          <w:tcPr>
            <w:tcW w:w="1814" w:type="dxa"/>
            <w:tcMar>
              <w:top w:w="75" w:type="dxa"/>
              <w:left w:w="90" w:type="dxa"/>
              <w:bottom w:w="75" w:type="dxa"/>
              <w:right w:w="90" w:type="dxa"/>
            </w:tcMar>
          </w:tcPr>
          <w:p w14:paraId="6D5CA285" w14:textId="77777777" w:rsidR="006771B7" w:rsidRDefault="00000000">
            <w:pPr>
              <w:spacing w:after="0" w:line="240" w:lineRule="auto"/>
            </w:pPr>
            <w:r>
              <w:rPr>
                <w:sz w:val="16"/>
              </w:rPr>
              <w:t>13</w:t>
            </w:r>
          </w:p>
        </w:tc>
        <w:tc>
          <w:tcPr>
            <w:tcW w:w="1814" w:type="dxa"/>
            <w:tcMar>
              <w:top w:w="75" w:type="dxa"/>
              <w:left w:w="90" w:type="dxa"/>
              <w:bottom w:w="75" w:type="dxa"/>
              <w:right w:w="90" w:type="dxa"/>
            </w:tcMar>
          </w:tcPr>
          <w:p w14:paraId="15D3AE4C" w14:textId="77777777" w:rsidR="006771B7" w:rsidRDefault="00000000">
            <w:pPr>
              <w:spacing w:after="0" w:line="240" w:lineRule="auto"/>
            </w:pPr>
            <w:r>
              <w:rPr>
                <w:sz w:val="16"/>
              </w:rPr>
              <w:t>10</w:t>
            </w:r>
          </w:p>
        </w:tc>
        <w:tc>
          <w:tcPr>
            <w:tcW w:w="2041" w:type="dxa"/>
            <w:tcMar>
              <w:top w:w="75" w:type="dxa"/>
              <w:left w:w="90" w:type="dxa"/>
              <w:bottom w:w="75" w:type="dxa"/>
              <w:right w:w="90" w:type="dxa"/>
            </w:tcMar>
          </w:tcPr>
          <w:p w14:paraId="74D25553" w14:textId="77777777" w:rsidR="006771B7" w:rsidRDefault="00000000">
            <w:pPr>
              <w:spacing w:after="0" w:line="240" w:lineRule="auto"/>
            </w:pPr>
            <w:r>
              <w:rPr>
                <w:sz w:val="16"/>
              </w:rPr>
              <w:t>4</w:t>
            </w:r>
          </w:p>
        </w:tc>
        <w:tc>
          <w:tcPr>
            <w:tcW w:w="1191" w:type="dxa"/>
            <w:tcMar>
              <w:top w:w="75" w:type="dxa"/>
              <w:left w:w="90" w:type="dxa"/>
              <w:bottom w:w="75" w:type="dxa"/>
              <w:right w:w="90" w:type="dxa"/>
            </w:tcMar>
          </w:tcPr>
          <w:p w14:paraId="44204870" w14:textId="77777777" w:rsidR="006771B7" w:rsidRDefault="00000000">
            <w:pPr>
              <w:spacing w:after="0" w:line="240" w:lineRule="auto"/>
            </w:pPr>
            <w:r>
              <w:rPr>
                <w:sz w:val="16"/>
              </w:rPr>
              <w:t>30</w:t>
            </w:r>
          </w:p>
        </w:tc>
      </w:tr>
      <w:tr w:rsidR="006771B7" w14:paraId="0576E4B8" w14:textId="77777777">
        <w:trPr>
          <w:cantSplit/>
          <w:jc w:val="center"/>
        </w:trPr>
        <w:tc>
          <w:tcPr>
            <w:tcW w:w="1134" w:type="dxa"/>
            <w:shd w:val="clear" w:color="auto" w:fill="F8FAFB"/>
            <w:tcMar>
              <w:top w:w="75" w:type="dxa"/>
              <w:left w:w="90" w:type="dxa"/>
              <w:bottom w:w="75" w:type="dxa"/>
              <w:right w:w="90" w:type="dxa"/>
            </w:tcMar>
          </w:tcPr>
          <w:p w14:paraId="666E6355" w14:textId="77777777" w:rsidR="006771B7" w:rsidRDefault="00000000">
            <w:pPr>
              <w:spacing w:after="0" w:line="240" w:lineRule="auto"/>
            </w:pPr>
            <w:r>
              <w:rPr>
                <w:b/>
                <w:sz w:val="16"/>
              </w:rPr>
              <w:t>4</w:t>
            </w:r>
          </w:p>
        </w:tc>
        <w:tc>
          <w:tcPr>
            <w:tcW w:w="1757" w:type="dxa"/>
            <w:shd w:val="clear" w:color="auto" w:fill="F8FAFB"/>
            <w:tcMar>
              <w:top w:w="75" w:type="dxa"/>
              <w:left w:w="90" w:type="dxa"/>
              <w:bottom w:w="75" w:type="dxa"/>
              <w:right w:w="90" w:type="dxa"/>
            </w:tcMar>
          </w:tcPr>
          <w:p w14:paraId="33E5A240" w14:textId="77777777" w:rsidR="006771B7" w:rsidRDefault="00000000">
            <w:pPr>
              <w:spacing w:after="0" w:line="240" w:lineRule="auto"/>
            </w:pPr>
            <w:r>
              <w:rPr>
                <w:sz w:val="16"/>
              </w:rPr>
              <w:t>5</w:t>
            </w:r>
          </w:p>
        </w:tc>
        <w:tc>
          <w:tcPr>
            <w:tcW w:w="1814" w:type="dxa"/>
            <w:shd w:val="clear" w:color="auto" w:fill="F8FAFB"/>
            <w:tcMar>
              <w:top w:w="75" w:type="dxa"/>
              <w:left w:w="90" w:type="dxa"/>
              <w:bottom w:w="75" w:type="dxa"/>
              <w:right w:w="90" w:type="dxa"/>
            </w:tcMar>
          </w:tcPr>
          <w:p w14:paraId="0B8E3A15" w14:textId="77777777" w:rsidR="006771B7" w:rsidRDefault="00000000">
            <w:pPr>
              <w:spacing w:after="0" w:line="240" w:lineRule="auto"/>
            </w:pPr>
            <w:r>
              <w:rPr>
                <w:sz w:val="16"/>
              </w:rPr>
              <w:t>8</w:t>
            </w:r>
          </w:p>
        </w:tc>
        <w:tc>
          <w:tcPr>
            <w:tcW w:w="1814" w:type="dxa"/>
            <w:shd w:val="clear" w:color="auto" w:fill="F8FAFB"/>
            <w:tcMar>
              <w:top w:w="75" w:type="dxa"/>
              <w:left w:w="90" w:type="dxa"/>
              <w:bottom w:w="75" w:type="dxa"/>
              <w:right w:w="90" w:type="dxa"/>
            </w:tcMar>
          </w:tcPr>
          <w:p w14:paraId="6A570062" w14:textId="77777777" w:rsidR="006771B7" w:rsidRDefault="00000000">
            <w:pPr>
              <w:spacing w:after="0" w:line="240" w:lineRule="auto"/>
            </w:pPr>
            <w:r>
              <w:rPr>
                <w:sz w:val="16"/>
              </w:rPr>
              <w:t>13</w:t>
            </w:r>
          </w:p>
        </w:tc>
        <w:tc>
          <w:tcPr>
            <w:tcW w:w="2041" w:type="dxa"/>
            <w:shd w:val="clear" w:color="auto" w:fill="F8FAFB"/>
            <w:tcMar>
              <w:top w:w="75" w:type="dxa"/>
              <w:left w:w="90" w:type="dxa"/>
              <w:bottom w:w="75" w:type="dxa"/>
              <w:right w:w="90" w:type="dxa"/>
            </w:tcMar>
          </w:tcPr>
          <w:p w14:paraId="26B697C1" w14:textId="77777777" w:rsidR="006771B7" w:rsidRDefault="00000000">
            <w:pPr>
              <w:spacing w:after="0" w:line="240" w:lineRule="auto"/>
            </w:pPr>
            <w:r>
              <w:rPr>
                <w:sz w:val="16"/>
              </w:rPr>
              <w:t>4</w:t>
            </w:r>
          </w:p>
        </w:tc>
        <w:tc>
          <w:tcPr>
            <w:tcW w:w="1191" w:type="dxa"/>
            <w:shd w:val="clear" w:color="auto" w:fill="F8FAFB"/>
            <w:tcMar>
              <w:top w:w="75" w:type="dxa"/>
              <w:left w:w="90" w:type="dxa"/>
              <w:bottom w:w="75" w:type="dxa"/>
              <w:right w:w="90" w:type="dxa"/>
            </w:tcMar>
          </w:tcPr>
          <w:p w14:paraId="45E88D05" w14:textId="77777777" w:rsidR="006771B7" w:rsidRDefault="00000000">
            <w:pPr>
              <w:spacing w:after="0" w:line="240" w:lineRule="auto"/>
            </w:pPr>
            <w:r>
              <w:rPr>
                <w:sz w:val="16"/>
              </w:rPr>
              <w:t>30</w:t>
            </w:r>
          </w:p>
        </w:tc>
      </w:tr>
      <w:tr w:rsidR="006771B7" w14:paraId="5D7317A7" w14:textId="77777777">
        <w:trPr>
          <w:cantSplit/>
          <w:jc w:val="center"/>
        </w:trPr>
        <w:tc>
          <w:tcPr>
            <w:tcW w:w="1134" w:type="dxa"/>
            <w:tcMar>
              <w:top w:w="75" w:type="dxa"/>
              <w:left w:w="90" w:type="dxa"/>
              <w:bottom w:w="75" w:type="dxa"/>
              <w:right w:w="90" w:type="dxa"/>
            </w:tcMar>
          </w:tcPr>
          <w:p w14:paraId="3D310989" w14:textId="77777777" w:rsidR="006771B7" w:rsidRDefault="00000000">
            <w:pPr>
              <w:spacing w:after="0" w:line="240" w:lineRule="auto"/>
            </w:pPr>
            <w:r>
              <w:rPr>
                <w:b/>
                <w:sz w:val="16"/>
              </w:rPr>
              <w:t>5</w:t>
            </w:r>
          </w:p>
        </w:tc>
        <w:tc>
          <w:tcPr>
            <w:tcW w:w="1757" w:type="dxa"/>
            <w:tcMar>
              <w:top w:w="75" w:type="dxa"/>
              <w:left w:w="90" w:type="dxa"/>
              <w:bottom w:w="75" w:type="dxa"/>
              <w:right w:w="90" w:type="dxa"/>
            </w:tcMar>
          </w:tcPr>
          <w:p w14:paraId="1D47AA6F" w14:textId="77777777" w:rsidR="006771B7" w:rsidRDefault="00000000">
            <w:pPr>
              <w:spacing w:after="0" w:line="240" w:lineRule="auto"/>
            </w:pPr>
            <w:r>
              <w:rPr>
                <w:sz w:val="16"/>
              </w:rPr>
              <w:t>2</w:t>
            </w:r>
          </w:p>
        </w:tc>
        <w:tc>
          <w:tcPr>
            <w:tcW w:w="1814" w:type="dxa"/>
            <w:tcMar>
              <w:top w:w="75" w:type="dxa"/>
              <w:left w:w="90" w:type="dxa"/>
              <w:bottom w:w="75" w:type="dxa"/>
              <w:right w:w="90" w:type="dxa"/>
            </w:tcMar>
          </w:tcPr>
          <w:p w14:paraId="616219BF" w14:textId="77777777" w:rsidR="006771B7" w:rsidRDefault="00000000">
            <w:pPr>
              <w:spacing w:after="0" w:line="240" w:lineRule="auto"/>
            </w:pPr>
            <w:r>
              <w:rPr>
                <w:sz w:val="16"/>
              </w:rPr>
              <w:t>6</w:t>
            </w:r>
          </w:p>
        </w:tc>
        <w:tc>
          <w:tcPr>
            <w:tcW w:w="1814" w:type="dxa"/>
            <w:tcMar>
              <w:top w:w="75" w:type="dxa"/>
              <w:left w:w="90" w:type="dxa"/>
              <w:bottom w:w="75" w:type="dxa"/>
              <w:right w:w="90" w:type="dxa"/>
            </w:tcMar>
          </w:tcPr>
          <w:p w14:paraId="0B82A1C9" w14:textId="77777777" w:rsidR="006771B7" w:rsidRDefault="00000000">
            <w:pPr>
              <w:spacing w:after="0" w:line="240" w:lineRule="auto"/>
            </w:pPr>
            <w:r>
              <w:rPr>
                <w:sz w:val="16"/>
              </w:rPr>
              <w:t>17</w:t>
            </w:r>
          </w:p>
        </w:tc>
        <w:tc>
          <w:tcPr>
            <w:tcW w:w="2041" w:type="dxa"/>
            <w:tcMar>
              <w:top w:w="75" w:type="dxa"/>
              <w:left w:w="90" w:type="dxa"/>
              <w:bottom w:w="75" w:type="dxa"/>
              <w:right w:w="90" w:type="dxa"/>
            </w:tcMar>
          </w:tcPr>
          <w:p w14:paraId="2D8556FD" w14:textId="77777777" w:rsidR="006771B7" w:rsidRDefault="00000000">
            <w:pPr>
              <w:spacing w:after="0" w:line="240" w:lineRule="auto"/>
            </w:pPr>
            <w:r>
              <w:rPr>
                <w:sz w:val="16"/>
              </w:rPr>
              <w:t>5</w:t>
            </w:r>
          </w:p>
        </w:tc>
        <w:tc>
          <w:tcPr>
            <w:tcW w:w="1191" w:type="dxa"/>
            <w:tcMar>
              <w:top w:w="75" w:type="dxa"/>
              <w:left w:w="90" w:type="dxa"/>
              <w:bottom w:w="75" w:type="dxa"/>
              <w:right w:w="90" w:type="dxa"/>
            </w:tcMar>
          </w:tcPr>
          <w:p w14:paraId="6F66FFE0" w14:textId="77777777" w:rsidR="006771B7" w:rsidRDefault="00000000">
            <w:pPr>
              <w:spacing w:after="0" w:line="240" w:lineRule="auto"/>
            </w:pPr>
            <w:r>
              <w:rPr>
                <w:sz w:val="16"/>
              </w:rPr>
              <w:t>30</w:t>
            </w:r>
          </w:p>
        </w:tc>
      </w:tr>
      <w:tr w:rsidR="006771B7" w14:paraId="5D0F2D62" w14:textId="77777777">
        <w:trPr>
          <w:cantSplit/>
          <w:jc w:val="center"/>
        </w:trPr>
        <w:tc>
          <w:tcPr>
            <w:tcW w:w="1134" w:type="dxa"/>
            <w:shd w:val="clear" w:color="auto" w:fill="F8FAFB"/>
            <w:tcMar>
              <w:top w:w="75" w:type="dxa"/>
              <w:left w:w="90" w:type="dxa"/>
              <w:bottom w:w="75" w:type="dxa"/>
              <w:right w:w="90" w:type="dxa"/>
            </w:tcMar>
          </w:tcPr>
          <w:p w14:paraId="235F556F" w14:textId="77777777" w:rsidR="006771B7" w:rsidRDefault="00000000">
            <w:pPr>
              <w:spacing w:after="0" w:line="240" w:lineRule="auto"/>
            </w:pPr>
            <w:r>
              <w:rPr>
                <w:b/>
                <w:sz w:val="16"/>
              </w:rPr>
              <w:t>6</w:t>
            </w:r>
          </w:p>
        </w:tc>
        <w:tc>
          <w:tcPr>
            <w:tcW w:w="1757" w:type="dxa"/>
            <w:shd w:val="clear" w:color="auto" w:fill="F8FAFB"/>
            <w:tcMar>
              <w:top w:w="75" w:type="dxa"/>
              <w:left w:w="90" w:type="dxa"/>
              <w:bottom w:w="75" w:type="dxa"/>
              <w:right w:w="90" w:type="dxa"/>
            </w:tcMar>
          </w:tcPr>
          <w:p w14:paraId="1B5D4F27" w14:textId="77777777" w:rsidR="006771B7" w:rsidRDefault="00000000">
            <w:pPr>
              <w:spacing w:after="0" w:line="240" w:lineRule="auto"/>
            </w:pPr>
            <w:r>
              <w:rPr>
                <w:sz w:val="16"/>
              </w:rPr>
              <w:t>1</w:t>
            </w:r>
          </w:p>
        </w:tc>
        <w:tc>
          <w:tcPr>
            <w:tcW w:w="1814" w:type="dxa"/>
            <w:shd w:val="clear" w:color="auto" w:fill="F8FAFB"/>
            <w:tcMar>
              <w:top w:w="75" w:type="dxa"/>
              <w:left w:w="90" w:type="dxa"/>
              <w:bottom w:w="75" w:type="dxa"/>
              <w:right w:w="90" w:type="dxa"/>
            </w:tcMar>
          </w:tcPr>
          <w:p w14:paraId="65B25E1D" w14:textId="77777777" w:rsidR="006771B7" w:rsidRDefault="00000000">
            <w:pPr>
              <w:spacing w:after="0" w:line="240" w:lineRule="auto"/>
            </w:pPr>
            <w:r>
              <w:rPr>
                <w:sz w:val="16"/>
              </w:rPr>
              <w:t>8</w:t>
            </w:r>
          </w:p>
        </w:tc>
        <w:tc>
          <w:tcPr>
            <w:tcW w:w="1814" w:type="dxa"/>
            <w:shd w:val="clear" w:color="auto" w:fill="F8FAFB"/>
            <w:tcMar>
              <w:top w:w="75" w:type="dxa"/>
              <w:left w:w="90" w:type="dxa"/>
              <w:bottom w:w="75" w:type="dxa"/>
              <w:right w:w="90" w:type="dxa"/>
            </w:tcMar>
          </w:tcPr>
          <w:p w14:paraId="06D15B4D" w14:textId="77777777" w:rsidR="006771B7" w:rsidRDefault="00000000">
            <w:pPr>
              <w:spacing w:after="0" w:line="240" w:lineRule="auto"/>
            </w:pPr>
            <w:r>
              <w:rPr>
                <w:sz w:val="16"/>
              </w:rPr>
              <w:t>10</w:t>
            </w:r>
          </w:p>
        </w:tc>
        <w:tc>
          <w:tcPr>
            <w:tcW w:w="2041" w:type="dxa"/>
            <w:shd w:val="clear" w:color="auto" w:fill="F8FAFB"/>
            <w:tcMar>
              <w:top w:w="75" w:type="dxa"/>
              <w:left w:w="90" w:type="dxa"/>
              <w:bottom w:w="75" w:type="dxa"/>
              <w:right w:w="90" w:type="dxa"/>
            </w:tcMar>
          </w:tcPr>
          <w:p w14:paraId="28A84781" w14:textId="77777777" w:rsidR="006771B7" w:rsidRDefault="00000000">
            <w:pPr>
              <w:spacing w:after="0" w:line="240" w:lineRule="auto"/>
            </w:pPr>
            <w:r>
              <w:rPr>
                <w:sz w:val="16"/>
              </w:rPr>
              <w:t>11</w:t>
            </w:r>
          </w:p>
        </w:tc>
        <w:tc>
          <w:tcPr>
            <w:tcW w:w="1191" w:type="dxa"/>
            <w:shd w:val="clear" w:color="auto" w:fill="F8FAFB"/>
            <w:tcMar>
              <w:top w:w="75" w:type="dxa"/>
              <w:left w:w="90" w:type="dxa"/>
              <w:bottom w:w="75" w:type="dxa"/>
              <w:right w:w="90" w:type="dxa"/>
            </w:tcMar>
          </w:tcPr>
          <w:p w14:paraId="5ACBF1FC" w14:textId="77777777" w:rsidR="006771B7" w:rsidRDefault="00000000">
            <w:pPr>
              <w:spacing w:after="0" w:line="240" w:lineRule="auto"/>
            </w:pPr>
            <w:r>
              <w:rPr>
                <w:sz w:val="16"/>
              </w:rPr>
              <w:t>30</w:t>
            </w:r>
          </w:p>
        </w:tc>
      </w:tr>
      <w:tr w:rsidR="006771B7" w14:paraId="71365074" w14:textId="77777777">
        <w:trPr>
          <w:cantSplit/>
          <w:jc w:val="center"/>
        </w:trPr>
        <w:tc>
          <w:tcPr>
            <w:tcW w:w="1134" w:type="dxa"/>
            <w:tcMar>
              <w:top w:w="75" w:type="dxa"/>
              <w:left w:w="90" w:type="dxa"/>
              <w:bottom w:w="75" w:type="dxa"/>
              <w:right w:w="90" w:type="dxa"/>
            </w:tcMar>
          </w:tcPr>
          <w:p w14:paraId="2A4CE477" w14:textId="77777777" w:rsidR="006771B7" w:rsidRDefault="00000000">
            <w:pPr>
              <w:spacing w:after="0" w:line="240" w:lineRule="auto"/>
            </w:pPr>
            <w:r>
              <w:rPr>
                <w:b/>
                <w:sz w:val="16"/>
              </w:rPr>
              <w:t>7</w:t>
            </w:r>
          </w:p>
        </w:tc>
        <w:tc>
          <w:tcPr>
            <w:tcW w:w="1757" w:type="dxa"/>
            <w:tcMar>
              <w:top w:w="75" w:type="dxa"/>
              <w:left w:w="90" w:type="dxa"/>
              <w:bottom w:w="75" w:type="dxa"/>
              <w:right w:w="90" w:type="dxa"/>
            </w:tcMar>
          </w:tcPr>
          <w:p w14:paraId="62E5773B" w14:textId="77777777" w:rsidR="006771B7" w:rsidRDefault="00000000">
            <w:pPr>
              <w:spacing w:after="0" w:line="240" w:lineRule="auto"/>
            </w:pPr>
            <w:r>
              <w:rPr>
                <w:sz w:val="16"/>
              </w:rPr>
              <w:t>0</w:t>
            </w:r>
          </w:p>
        </w:tc>
        <w:tc>
          <w:tcPr>
            <w:tcW w:w="1814" w:type="dxa"/>
            <w:tcMar>
              <w:top w:w="75" w:type="dxa"/>
              <w:left w:w="90" w:type="dxa"/>
              <w:bottom w:w="75" w:type="dxa"/>
              <w:right w:w="90" w:type="dxa"/>
            </w:tcMar>
          </w:tcPr>
          <w:p w14:paraId="181BEFA6" w14:textId="77777777" w:rsidR="006771B7" w:rsidRDefault="00000000">
            <w:pPr>
              <w:spacing w:after="0" w:line="240" w:lineRule="auto"/>
            </w:pPr>
            <w:r>
              <w:rPr>
                <w:sz w:val="16"/>
              </w:rPr>
              <w:t>7</w:t>
            </w:r>
          </w:p>
        </w:tc>
        <w:tc>
          <w:tcPr>
            <w:tcW w:w="1814" w:type="dxa"/>
            <w:tcMar>
              <w:top w:w="75" w:type="dxa"/>
              <w:left w:w="90" w:type="dxa"/>
              <w:bottom w:w="75" w:type="dxa"/>
              <w:right w:w="90" w:type="dxa"/>
            </w:tcMar>
          </w:tcPr>
          <w:p w14:paraId="02C56549" w14:textId="77777777" w:rsidR="006771B7" w:rsidRDefault="00000000">
            <w:pPr>
              <w:spacing w:after="0" w:line="240" w:lineRule="auto"/>
            </w:pPr>
            <w:r>
              <w:rPr>
                <w:sz w:val="16"/>
              </w:rPr>
              <w:t>11</w:t>
            </w:r>
          </w:p>
        </w:tc>
        <w:tc>
          <w:tcPr>
            <w:tcW w:w="2041" w:type="dxa"/>
            <w:tcMar>
              <w:top w:w="75" w:type="dxa"/>
              <w:left w:w="90" w:type="dxa"/>
              <w:bottom w:w="75" w:type="dxa"/>
              <w:right w:w="90" w:type="dxa"/>
            </w:tcMar>
          </w:tcPr>
          <w:p w14:paraId="69CB5AEA" w14:textId="77777777" w:rsidR="006771B7" w:rsidRDefault="00000000">
            <w:pPr>
              <w:spacing w:after="0" w:line="240" w:lineRule="auto"/>
            </w:pPr>
            <w:r>
              <w:rPr>
                <w:sz w:val="16"/>
              </w:rPr>
              <w:t>12</w:t>
            </w:r>
          </w:p>
        </w:tc>
        <w:tc>
          <w:tcPr>
            <w:tcW w:w="1191" w:type="dxa"/>
            <w:tcMar>
              <w:top w:w="75" w:type="dxa"/>
              <w:left w:w="90" w:type="dxa"/>
              <w:bottom w:w="75" w:type="dxa"/>
              <w:right w:w="90" w:type="dxa"/>
            </w:tcMar>
          </w:tcPr>
          <w:p w14:paraId="396BA218" w14:textId="77777777" w:rsidR="006771B7" w:rsidRDefault="00000000">
            <w:pPr>
              <w:spacing w:after="0" w:line="240" w:lineRule="auto"/>
            </w:pPr>
            <w:r>
              <w:rPr>
                <w:sz w:val="16"/>
              </w:rPr>
              <w:t>30</w:t>
            </w:r>
          </w:p>
        </w:tc>
      </w:tr>
    </w:tbl>
    <w:p w14:paraId="4BB954E5" w14:textId="77777777" w:rsidR="006771B7" w:rsidRDefault="006771B7">
      <w:pPr>
        <w:spacing w:after="40"/>
      </w:pPr>
    </w:p>
    <w:p w14:paraId="1FFABE78" w14:textId="77777777" w:rsidR="006771B7" w:rsidRDefault="00000000">
      <w:pPr>
        <w:pStyle w:val="Heading2"/>
      </w:pPr>
      <w:r>
        <w:t>18.1 Weekly operating rhythm</w:t>
      </w:r>
    </w:p>
    <w:p w14:paraId="7169BCEF" w14:textId="77777777" w:rsidR="006771B7" w:rsidRDefault="00000000">
      <w:pPr>
        <w:pStyle w:val="ListBullet"/>
        <w:spacing w:after="80" w:line="252" w:lineRule="auto"/>
        <w:ind w:hanging="216"/>
      </w:pPr>
      <w:r>
        <w:rPr>
          <w:b/>
        </w:rPr>
        <w:t xml:space="preserve">Monday: </w:t>
      </w:r>
      <w:r>
        <w:t>Set no more than three critical weekly deliverables and assign owners/reviewers.</w:t>
      </w:r>
    </w:p>
    <w:p w14:paraId="008217A3" w14:textId="77777777" w:rsidR="006771B7" w:rsidRDefault="00000000">
      <w:pPr>
        <w:pStyle w:val="ListBullet"/>
        <w:spacing w:after="80" w:line="252" w:lineRule="auto"/>
        <w:ind w:hanging="216"/>
      </w:pPr>
      <w:r>
        <w:rPr>
          <w:b/>
        </w:rPr>
        <w:t xml:space="preserve">Tuesday-Thursday: </w:t>
      </w:r>
      <w:r>
        <w:t>Protect deep-work blocks; integrate daily rather than creating week-long isolated branches.</w:t>
      </w:r>
    </w:p>
    <w:p w14:paraId="19D1709B" w14:textId="77777777" w:rsidR="006771B7" w:rsidRDefault="00000000">
      <w:pPr>
        <w:pStyle w:val="ListBullet"/>
        <w:spacing w:after="80" w:line="252" w:lineRule="auto"/>
        <w:ind w:hanging="216"/>
      </w:pPr>
      <w:r>
        <w:rPr>
          <w:b/>
        </w:rPr>
        <w:t xml:space="preserve">Friday: </w:t>
      </w:r>
      <w:r>
        <w:t>Run the full pipeline, review evidence, update decisions and risks, and approve the next gate.</w:t>
      </w:r>
    </w:p>
    <w:p w14:paraId="12D99A1E" w14:textId="77777777" w:rsidR="006771B7" w:rsidRDefault="00000000">
      <w:pPr>
        <w:pStyle w:val="ListBullet"/>
        <w:spacing w:after="80" w:line="252" w:lineRule="auto"/>
        <w:ind w:hanging="216"/>
      </w:pPr>
      <w:r>
        <w:rPr>
          <w:b/>
        </w:rPr>
        <w:t xml:space="preserve">End of every week: </w:t>
      </w:r>
      <w:r>
        <w:t>Save one reproducible result pack, one written methodology update and one list of unresolved issues.</w:t>
      </w:r>
    </w:p>
    <w:p w14:paraId="40FA2B88" w14:textId="77777777" w:rsidR="006771B7" w:rsidRDefault="00000000">
      <w:r>
        <w:br w:type="page"/>
      </w:r>
    </w:p>
    <w:p w14:paraId="5864CC32" w14:textId="77777777" w:rsidR="006771B7" w:rsidRDefault="00000000">
      <w:pPr>
        <w:shd w:val="clear" w:color="auto" w:fill="16324F"/>
        <w:spacing w:before="120" w:after="200"/>
        <w:ind w:left="160" w:right="160"/>
      </w:pPr>
      <w:r>
        <w:rPr>
          <w:b/>
          <w:color w:val="FFFFFF"/>
          <w:sz w:val="30"/>
        </w:rPr>
        <w:lastRenderedPageBreak/>
        <w:t>PART V  |  COLLABORATION, ENGINEERING AND GOVERNANCE</w:t>
      </w:r>
    </w:p>
    <w:p w14:paraId="2DFA7CD9" w14:textId="77777777" w:rsidR="006771B7" w:rsidRDefault="00000000">
      <w:pPr>
        <w:spacing w:after="240"/>
      </w:pPr>
      <w:r>
        <w:rPr>
          <w:i/>
          <w:color w:val="3C4650"/>
          <w:sz w:val="21"/>
        </w:rPr>
        <w:t>How two people should work without duplication, black boxes or uncontrolled changes.</w:t>
      </w:r>
    </w:p>
    <w:p w14:paraId="7D944CC5" w14:textId="77777777" w:rsidR="006771B7" w:rsidRDefault="00000000">
      <w:pPr>
        <w:pStyle w:val="Heading1"/>
      </w:pPr>
      <w:r>
        <w:t>19. Roles and cross-review</w:t>
      </w:r>
    </w:p>
    <w:p w14:paraId="3D522DC2" w14:textId="77777777" w:rsidR="006771B7" w:rsidRDefault="00000000">
      <w:pPr>
        <w:spacing w:after="120"/>
      </w:pPr>
      <w:r>
        <w:t>The exact split should reflect skills, but the recommended default below suits a lead with prior monetary-policy research experience. Ownership means responsibility for delivery, not exclusive knowledge.</w:t>
      </w:r>
    </w:p>
    <w:tbl>
      <w:tblPr>
        <w:tblStyle w:val="TableGrid"/>
        <w:tblW w:w="0" w:type="auto"/>
        <w:jc w:val="center"/>
        <w:tblLayout w:type="fixed"/>
        <w:tblLook w:val="04A0" w:firstRow="1" w:lastRow="0" w:firstColumn="1" w:lastColumn="0" w:noHBand="0" w:noVBand="1"/>
      </w:tblPr>
      <w:tblGrid>
        <w:gridCol w:w="2381"/>
        <w:gridCol w:w="1757"/>
        <w:gridCol w:w="1814"/>
        <w:gridCol w:w="3798"/>
      </w:tblGrid>
      <w:tr w:rsidR="006771B7" w14:paraId="32A28CC9" w14:textId="77777777">
        <w:trPr>
          <w:tblHeader/>
          <w:jc w:val="center"/>
        </w:trPr>
        <w:tc>
          <w:tcPr>
            <w:tcW w:w="2381" w:type="dxa"/>
            <w:shd w:val="clear" w:color="auto" w:fill="16324F"/>
            <w:tcMar>
              <w:top w:w="80" w:type="dxa"/>
              <w:left w:w="90" w:type="dxa"/>
              <w:bottom w:w="80" w:type="dxa"/>
              <w:right w:w="90" w:type="dxa"/>
            </w:tcMar>
            <w:vAlign w:val="center"/>
          </w:tcPr>
          <w:p w14:paraId="14B23FA0" w14:textId="77777777" w:rsidR="006771B7" w:rsidRDefault="00000000">
            <w:pPr>
              <w:spacing w:after="0"/>
            </w:pPr>
            <w:r>
              <w:rPr>
                <w:b/>
                <w:color w:val="FFFFFF"/>
                <w:sz w:val="16"/>
              </w:rPr>
              <w:t>Workstream</w:t>
            </w:r>
          </w:p>
        </w:tc>
        <w:tc>
          <w:tcPr>
            <w:tcW w:w="1757" w:type="dxa"/>
            <w:shd w:val="clear" w:color="auto" w:fill="16324F"/>
            <w:tcMar>
              <w:top w:w="80" w:type="dxa"/>
              <w:left w:w="90" w:type="dxa"/>
              <w:bottom w:w="80" w:type="dxa"/>
              <w:right w:w="90" w:type="dxa"/>
            </w:tcMar>
            <w:vAlign w:val="center"/>
          </w:tcPr>
          <w:p w14:paraId="153F8FEE" w14:textId="77777777" w:rsidR="006771B7" w:rsidRDefault="00000000">
            <w:pPr>
              <w:spacing w:after="0"/>
            </w:pPr>
            <w:r>
              <w:rPr>
                <w:b/>
                <w:color w:val="FFFFFF"/>
                <w:sz w:val="16"/>
              </w:rPr>
              <w:t>Default owner</w:t>
            </w:r>
          </w:p>
        </w:tc>
        <w:tc>
          <w:tcPr>
            <w:tcW w:w="1814" w:type="dxa"/>
            <w:shd w:val="clear" w:color="auto" w:fill="16324F"/>
            <w:tcMar>
              <w:top w:w="80" w:type="dxa"/>
              <w:left w:w="90" w:type="dxa"/>
              <w:bottom w:w="80" w:type="dxa"/>
              <w:right w:w="90" w:type="dxa"/>
            </w:tcMar>
            <w:vAlign w:val="center"/>
          </w:tcPr>
          <w:p w14:paraId="428156C8" w14:textId="77777777" w:rsidR="006771B7" w:rsidRDefault="00000000">
            <w:pPr>
              <w:spacing w:after="0"/>
            </w:pPr>
            <w:r>
              <w:rPr>
                <w:b/>
                <w:color w:val="FFFFFF"/>
                <w:sz w:val="16"/>
              </w:rPr>
              <w:t>Required reviewer</w:t>
            </w:r>
          </w:p>
        </w:tc>
        <w:tc>
          <w:tcPr>
            <w:tcW w:w="3798" w:type="dxa"/>
            <w:shd w:val="clear" w:color="auto" w:fill="16324F"/>
            <w:tcMar>
              <w:top w:w="80" w:type="dxa"/>
              <w:left w:w="90" w:type="dxa"/>
              <w:bottom w:w="80" w:type="dxa"/>
              <w:right w:w="90" w:type="dxa"/>
            </w:tcMar>
            <w:vAlign w:val="center"/>
          </w:tcPr>
          <w:p w14:paraId="76EB0EC5" w14:textId="77777777" w:rsidR="006771B7" w:rsidRDefault="00000000">
            <w:pPr>
              <w:spacing w:after="0"/>
            </w:pPr>
            <w:r>
              <w:rPr>
                <w:b/>
                <w:color w:val="FFFFFF"/>
                <w:sz w:val="16"/>
              </w:rPr>
              <w:t>Joint responsibility</w:t>
            </w:r>
          </w:p>
        </w:tc>
      </w:tr>
      <w:tr w:rsidR="006771B7" w14:paraId="03ED6878" w14:textId="77777777">
        <w:trPr>
          <w:cantSplit/>
          <w:jc w:val="center"/>
        </w:trPr>
        <w:tc>
          <w:tcPr>
            <w:tcW w:w="2381" w:type="dxa"/>
            <w:tcMar>
              <w:top w:w="75" w:type="dxa"/>
              <w:left w:w="90" w:type="dxa"/>
              <w:bottom w:w="75" w:type="dxa"/>
              <w:right w:w="90" w:type="dxa"/>
            </w:tcMar>
          </w:tcPr>
          <w:p w14:paraId="20FFC02E" w14:textId="77777777" w:rsidR="006771B7" w:rsidRDefault="00000000">
            <w:pPr>
              <w:spacing w:after="0" w:line="240" w:lineRule="auto"/>
            </w:pPr>
            <w:r>
              <w:rPr>
                <w:b/>
                <w:sz w:val="16"/>
              </w:rPr>
              <w:t>Charter, hypotheses and literature</w:t>
            </w:r>
          </w:p>
        </w:tc>
        <w:tc>
          <w:tcPr>
            <w:tcW w:w="1757" w:type="dxa"/>
            <w:tcMar>
              <w:top w:w="75" w:type="dxa"/>
              <w:left w:w="90" w:type="dxa"/>
              <w:bottom w:w="75" w:type="dxa"/>
              <w:right w:w="90" w:type="dxa"/>
            </w:tcMar>
          </w:tcPr>
          <w:p w14:paraId="0E7C714A"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5712EFC9"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0C85CBF0" w14:textId="77777777" w:rsidR="006771B7" w:rsidRDefault="00000000">
            <w:pPr>
              <w:spacing w:after="0" w:line="240" w:lineRule="auto"/>
            </w:pPr>
            <w:r>
              <w:rPr>
                <w:sz w:val="16"/>
              </w:rPr>
              <w:t>Both can defend the research question.</w:t>
            </w:r>
          </w:p>
        </w:tc>
      </w:tr>
      <w:tr w:rsidR="006771B7" w14:paraId="4EE770E2" w14:textId="77777777">
        <w:trPr>
          <w:cantSplit/>
          <w:jc w:val="center"/>
        </w:trPr>
        <w:tc>
          <w:tcPr>
            <w:tcW w:w="2381" w:type="dxa"/>
            <w:shd w:val="clear" w:color="auto" w:fill="F8FAFB"/>
            <w:tcMar>
              <w:top w:w="75" w:type="dxa"/>
              <w:left w:w="90" w:type="dxa"/>
              <w:bottom w:w="75" w:type="dxa"/>
              <w:right w:w="90" w:type="dxa"/>
            </w:tcMar>
          </w:tcPr>
          <w:p w14:paraId="45CD7280" w14:textId="77777777" w:rsidR="006771B7" w:rsidRDefault="00000000">
            <w:pPr>
              <w:spacing w:after="0" w:line="240" w:lineRule="auto"/>
            </w:pPr>
            <w:r>
              <w:rPr>
                <w:b/>
                <w:sz w:val="16"/>
              </w:rPr>
              <w:t>Data ingestion and calendars</w:t>
            </w:r>
          </w:p>
        </w:tc>
        <w:tc>
          <w:tcPr>
            <w:tcW w:w="1757" w:type="dxa"/>
            <w:shd w:val="clear" w:color="auto" w:fill="F8FAFB"/>
            <w:tcMar>
              <w:top w:w="75" w:type="dxa"/>
              <w:left w:w="90" w:type="dxa"/>
              <w:bottom w:w="75" w:type="dxa"/>
              <w:right w:w="90" w:type="dxa"/>
            </w:tcMar>
          </w:tcPr>
          <w:p w14:paraId="75AE6719" w14:textId="77777777" w:rsidR="006771B7" w:rsidRDefault="00000000">
            <w:pPr>
              <w:spacing w:after="0" w:line="240" w:lineRule="auto"/>
            </w:pPr>
            <w:r>
              <w:rPr>
                <w:sz w:val="16"/>
              </w:rPr>
              <w:t>Collaborator</w:t>
            </w:r>
          </w:p>
        </w:tc>
        <w:tc>
          <w:tcPr>
            <w:tcW w:w="1814" w:type="dxa"/>
            <w:shd w:val="clear" w:color="auto" w:fill="F8FAFB"/>
            <w:tcMar>
              <w:top w:w="75" w:type="dxa"/>
              <w:left w:w="90" w:type="dxa"/>
              <w:bottom w:w="75" w:type="dxa"/>
              <w:right w:w="90" w:type="dxa"/>
            </w:tcMar>
          </w:tcPr>
          <w:p w14:paraId="3EB618AD" w14:textId="77777777" w:rsidR="006771B7" w:rsidRDefault="00000000">
            <w:pPr>
              <w:spacing w:after="0" w:line="240" w:lineRule="auto"/>
            </w:pPr>
            <w:r>
              <w:rPr>
                <w:sz w:val="16"/>
              </w:rPr>
              <w:t>Lead researcher</w:t>
            </w:r>
          </w:p>
        </w:tc>
        <w:tc>
          <w:tcPr>
            <w:tcW w:w="3798" w:type="dxa"/>
            <w:shd w:val="clear" w:color="auto" w:fill="F8FAFB"/>
            <w:tcMar>
              <w:top w:w="75" w:type="dxa"/>
              <w:left w:w="90" w:type="dxa"/>
              <w:bottom w:w="75" w:type="dxa"/>
              <w:right w:w="90" w:type="dxa"/>
            </w:tcMar>
          </w:tcPr>
          <w:p w14:paraId="6ADD8295" w14:textId="77777777" w:rsidR="006771B7" w:rsidRDefault="00000000">
            <w:pPr>
              <w:spacing w:after="0" w:line="240" w:lineRule="auto"/>
            </w:pPr>
            <w:r>
              <w:rPr>
                <w:sz w:val="16"/>
              </w:rPr>
              <w:t>Both understand source definitions and missingness.</w:t>
            </w:r>
          </w:p>
        </w:tc>
      </w:tr>
      <w:tr w:rsidR="006771B7" w14:paraId="240A6F78" w14:textId="77777777">
        <w:trPr>
          <w:cantSplit/>
          <w:jc w:val="center"/>
        </w:trPr>
        <w:tc>
          <w:tcPr>
            <w:tcW w:w="2381" w:type="dxa"/>
            <w:tcMar>
              <w:top w:w="75" w:type="dxa"/>
              <w:left w:w="90" w:type="dxa"/>
              <w:bottom w:w="75" w:type="dxa"/>
              <w:right w:w="90" w:type="dxa"/>
            </w:tcMar>
          </w:tcPr>
          <w:p w14:paraId="1FE27761" w14:textId="77777777" w:rsidR="006771B7" w:rsidRDefault="00000000">
            <w:pPr>
              <w:spacing w:after="0" w:line="240" w:lineRule="auto"/>
            </w:pPr>
            <w:r>
              <w:rPr>
                <w:b/>
                <w:sz w:val="16"/>
              </w:rPr>
              <w:t>FX and rates instrument construction</w:t>
            </w:r>
          </w:p>
        </w:tc>
        <w:tc>
          <w:tcPr>
            <w:tcW w:w="1757" w:type="dxa"/>
            <w:tcMar>
              <w:top w:w="75" w:type="dxa"/>
              <w:left w:w="90" w:type="dxa"/>
              <w:bottom w:w="75" w:type="dxa"/>
              <w:right w:w="90" w:type="dxa"/>
            </w:tcMar>
          </w:tcPr>
          <w:p w14:paraId="4E0A7F95" w14:textId="77777777" w:rsidR="006771B7" w:rsidRDefault="00000000">
            <w:pPr>
              <w:spacing w:after="0" w:line="240" w:lineRule="auto"/>
            </w:pPr>
            <w:r>
              <w:rPr>
                <w:sz w:val="16"/>
              </w:rPr>
              <w:t>Collaborator</w:t>
            </w:r>
          </w:p>
        </w:tc>
        <w:tc>
          <w:tcPr>
            <w:tcW w:w="1814" w:type="dxa"/>
            <w:tcMar>
              <w:top w:w="75" w:type="dxa"/>
              <w:left w:w="90" w:type="dxa"/>
              <w:bottom w:w="75" w:type="dxa"/>
              <w:right w:w="90" w:type="dxa"/>
            </w:tcMar>
          </w:tcPr>
          <w:p w14:paraId="03CD4B94" w14:textId="77777777" w:rsidR="006771B7" w:rsidRDefault="00000000">
            <w:pPr>
              <w:spacing w:after="0" w:line="240" w:lineRule="auto"/>
            </w:pPr>
            <w:r>
              <w:rPr>
                <w:sz w:val="16"/>
              </w:rPr>
              <w:t>Lead researcher</w:t>
            </w:r>
          </w:p>
        </w:tc>
        <w:tc>
          <w:tcPr>
            <w:tcW w:w="3798" w:type="dxa"/>
            <w:tcMar>
              <w:top w:w="75" w:type="dxa"/>
              <w:left w:w="90" w:type="dxa"/>
              <w:bottom w:w="75" w:type="dxa"/>
              <w:right w:w="90" w:type="dxa"/>
            </w:tcMar>
          </w:tcPr>
          <w:p w14:paraId="75D91513" w14:textId="77777777" w:rsidR="006771B7" w:rsidRDefault="00000000">
            <w:pPr>
              <w:spacing w:after="0" w:line="240" w:lineRule="auto"/>
            </w:pPr>
            <w:r>
              <w:rPr>
                <w:sz w:val="16"/>
              </w:rPr>
              <w:t>Independent sign and P&amp;L review.</w:t>
            </w:r>
          </w:p>
        </w:tc>
      </w:tr>
      <w:tr w:rsidR="006771B7" w14:paraId="23FC8EA8" w14:textId="77777777">
        <w:trPr>
          <w:cantSplit/>
          <w:jc w:val="center"/>
        </w:trPr>
        <w:tc>
          <w:tcPr>
            <w:tcW w:w="2381" w:type="dxa"/>
            <w:shd w:val="clear" w:color="auto" w:fill="F8FAFB"/>
            <w:tcMar>
              <w:top w:w="75" w:type="dxa"/>
              <w:left w:w="90" w:type="dxa"/>
              <w:bottom w:w="75" w:type="dxa"/>
              <w:right w:w="90" w:type="dxa"/>
            </w:tcMar>
          </w:tcPr>
          <w:p w14:paraId="3F6301EC" w14:textId="77777777" w:rsidR="006771B7" w:rsidRDefault="00000000">
            <w:pPr>
              <w:spacing w:after="0" w:line="240" w:lineRule="auto"/>
            </w:pPr>
            <w:r>
              <w:rPr>
                <w:b/>
                <w:sz w:val="16"/>
              </w:rPr>
              <w:t>Slow divergence signal</w:t>
            </w:r>
          </w:p>
        </w:tc>
        <w:tc>
          <w:tcPr>
            <w:tcW w:w="1757" w:type="dxa"/>
            <w:shd w:val="clear" w:color="auto" w:fill="F8FAFB"/>
            <w:tcMar>
              <w:top w:w="75" w:type="dxa"/>
              <w:left w:w="90" w:type="dxa"/>
              <w:bottom w:w="75" w:type="dxa"/>
              <w:right w:w="90" w:type="dxa"/>
            </w:tcMar>
          </w:tcPr>
          <w:p w14:paraId="544D7E78" w14:textId="77777777" w:rsidR="006771B7" w:rsidRDefault="00000000">
            <w:pPr>
              <w:spacing w:after="0" w:line="240" w:lineRule="auto"/>
            </w:pPr>
            <w:r>
              <w:rPr>
                <w:sz w:val="16"/>
              </w:rPr>
              <w:t>Lead researcher</w:t>
            </w:r>
          </w:p>
        </w:tc>
        <w:tc>
          <w:tcPr>
            <w:tcW w:w="1814" w:type="dxa"/>
            <w:shd w:val="clear" w:color="auto" w:fill="F8FAFB"/>
            <w:tcMar>
              <w:top w:w="75" w:type="dxa"/>
              <w:left w:w="90" w:type="dxa"/>
              <w:bottom w:w="75" w:type="dxa"/>
              <w:right w:w="90" w:type="dxa"/>
            </w:tcMar>
          </w:tcPr>
          <w:p w14:paraId="3BF9A33A" w14:textId="77777777" w:rsidR="006771B7" w:rsidRDefault="00000000">
            <w:pPr>
              <w:spacing w:after="0" w:line="240" w:lineRule="auto"/>
            </w:pPr>
            <w:r>
              <w:rPr>
                <w:sz w:val="16"/>
              </w:rPr>
              <w:t>Collaborator</w:t>
            </w:r>
          </w:p>
        </w:tc>
        <w:tc>
          <w:tcPr>
            <w:tcW w:w="3798" w:type="dxa"/>
            <w:shd w:val="clear" w:color="auto" w:fill="F8FAFB"/>
            <w:tcMar>
              <w:top w:w="75" w:type="dxa"/>
              <w:left w:w="90" w:type="dxa"/>
              <w:bottom w:w="75" w:type="dxa"/>
              <w:right w:w="90" w:type="dxa"/>
            </w:tcMar>
          </w:tcPr>
          <w:p w14:paraId="72F7B58B" w14:textId="77777777" w:rsidR="006771B7" w:rsidRDefault="00000000">
            <w:pPr>
              <w:spacing w:after="0" w:line="240" w:lineRule="auto"/>
            </w:pPr>
            <w:r>
              <w:rPr>
                <w:sz w:val="16"/>
              </w:rPr>
              <w:t>Both understand timing and benchmarks.</w:t>
            </w:r>
          </w:p>
        </w:tc>
      </w:tr>
      <w:tr w:rsidR="006771B7" w14:paraId="4FE045E2" w14:textId="77777777">
        <w:trPr>
          <w:cantSplit/>
          <w:jc w:val="center"/>
        </w:trPr>
        <w:tc>
          <w:tcPr>
            <w:tcW w:w="2381" w:type="dxa"/>
            <w:tcMar>
              <w:top w:w="75" w:type="dxa"/>
              <w:left w:w="90" w:type="dxa"/>
              <w:bottom w:w="75" w:type="dxa"/>
              <w:right w:w="90" w:type="dxa"/>
            </w:tcMar>
          </w:tcPr>
          <w:p w14:paraId="2AF991EF" w14:textId="77777777" w:rsidR="006771B7" w:rsidRDefault="00000000">
            <w:pPr>
              <w:spacing w:after="0" w:line="240" w:lineRule="auto"/>
            </w:pPr>
            <w:r>
              <w:rPr>
                <w:b/>
                <w:sz w:val="16"/>
              </w:rPr>
              <w:t>UKMPD/EA-MPD event module</w:t>
            </w:r>
          </w:p>
        </w:tc>
        <w:tc>
          <w:tcPr>
            <w:tcW w:w="1757" w:type="dxa"/>
            <w:tcMar>
              <w:top w:w="75" w:type="dxa"/>
              <w:left w:w="90" w:type="dxa"/>
              <w:bottom w:w="75" w:type="dxa"/>
              <w:right w:w="90" w:type="dxa"/>
            </w:tcMar>
          </w:tcPr>
          <w:p w14:paraId="43603B91"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5DD9F6ED"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0DE2C65B" w14:textId="77777777" w:rsidR="006771B7" w:rsidRDefault="00000000">
            <w:pPr>
              <w:spacing w:after="0" w:line="240" w:lineRule="auto"/>
            </w:pPr>
            <w:r>
              <w:rPr>
                <w:sz w:val="16"/>
              </w:rPr>
              <w:t>Both understand factor mapping and event windows.</w:t>
            </w:r>
          </w:p>
        </w:tc>
      </w:tr>
      <w:tr w:rsidR="006771B7" w14:paraId="779EB826" w14:textId="77777777">
        <w:trPr>
          <w:cantSplit/>
          <w:jc w:val="center"/>
        </w:trPr>
        <w:tc>
          <w:tcPr>
            <w:tcW w:w="2381" w:type="dxa"/>
            <w:shd w:val="clear" w:color="auto" w:fill="F8FAFB"/>
            <w:tcMar>
              <w:top w:w="75" w:type="dxa"/>
              <w:left w:w="90" w:type="dxa"/>
              <w:bottom w:w="75" w:type="dxa"/>
              <w:right w:w="90" w:type="dxa"/>
            </w:tcMar>
          </w:tcPr>
          <w:p w14:paraId="69E5CB1C" w14:textId="77777777" w:rsidR="006771B7" w:rsidRDefault="00000000">
            <w:pPr>
              <w:spacing w:after="0" w:line="240" w:lineRule="auto"/>
            </w:pPr>
            <w:r>
              <w:rPr>
                <w:b/>
                <w:sz w:val="16"/>
              </w:rPr>
              <w:t>Risk and backtest engine</w:t>
            </w:r>
          </w:p>
        </w:tc>
        <w:tc>
          <w:tcPr>
            <w:tcW w:w="1757" w:type="dxa"/>
            <w:shd w:val="clear" w:color="auto" w:fill="F8FAFB"/>
            <w:tcMar>
              <w:top w:w="75" w:type="dxa"/>
              <w:left w:w="90" w:type="dxa"/>
              <w:bottom w:w="75" w:type="dxa"/>
              <w:right w:w="90" w:type="dxa"/>
            </w:tcMar>
          </w:tcPr>
          <w:p w14:paraId="2FADF379" w14:textId="77777777" w:rsidR="006771B7" w:rsidRDefault="00000000">
            <w:pPr>
              <w:spacing w:after="0" w:line="240" w:lineRule="auto"/>
            </w:pPr>
            <w:r>
              <w:rPr>
                <w:sz w:val="16"/>
              </w:rPr>
              <w:t>Collaborator</w:t>
            </w:r>
          </w:p>
        </w:tc>
        <w:tc>
          <w:tcPr>
            <w:tcW w:w="1814" w:type="dxa"/>
            <w:shd w:val="clear" w:color="auto" w:fill="F8FAFB"/>
            <w:tcMar>
              <w:top w:w="75" w:type="dxa"/>
              <w:left w:w="90" w:type="dxa"/>
              <w:bottom w:w="75" w:type="dxa"/>
              <w:right w:w="90" w:type="dxa"/>
            </w:tcMar>
          </w:tcPr>
          <w:p w14:paraId="3F623DED" w14:textId="77777777" w:rsidR="006771B7" w:rsidRDefault="00000000">
            <w:pPr>
              <w:spacing w:after="0" w:line="240" w:lineRule="auto"/>
            </w:pPr>
            <w:r>
              <w:rPr>
                <w:sz w:val="16"/>
              </w:rPr>
              <w:t>Lead researcher</w:t>
            </w:r>
          </w:p>
        </w:tc>
        <w:tc>
          <w:tcPr>
            <w:tcW w:w="3798" w:type="dxa"/>
            <w:shd w:val="clear" w:color="auto" w:fill="F8FAFB"/>
            <w:tcMar>
              <w:top w:w="75" w:type="dxa"/>
              <w:left w:w="90" w:type="dxa"/>
              <w:bottom w:w="75" w:type="dxa"/>
              <w:right w:w="90" w:type="dxa"/>
            </w:tcMar>
          </w:tcPr>
          <w:p w14:paraId="36EE8630" w14:textId="77777777" w:rsidR="006771B7" w:rsidRDefault="00000000">
            <w:pPr>
              <w:spacing w:after="0" w:line="240" w:lineRule="auto"/>
            </w:pPr>
            <w:r>
              <w:rPr>
                <w:sz w:val="16"/>
              </w:rPr>
              <w:t>Both reconcile toy examples.</w:t>
            </w:r>
          </w:p>
        </w:tc>
      </w:tr>
      <w:tr w:rsidR="006771B7" w14:paraId="65EE0457" w14:textId="77777777">
        <w:trPr>
          <w:cantSplit/>
          <w:jc w:val="center"/>
        </w:trPr>
        <w:tc>
          <w:tcPr>
            <w:tcW w:w="2381" w:type="dxa"/>
            <w:tcMar>
              <w:top w:w="75" w:type="dxa"/>
              <w:left w:w="90" w:type="dxa"/>
              <w:bottom w:w="75" w:type="dxa"/>
              <w:right w:w="90" w:type="dxa"/>
            </w:tcMar>
          </w:tcPr>
          <w:p w14:paraId="1F0B8C68" w14:textId="77777777" w:rsidR="006771B7" w:rsidRDefault="00000000">
            <w:pPr>
              <w:spacing w:after="0" w:line="240" w:lineRule="auto"/>
            </w:pPr>
            <w:r>
              <w:rPr>
                <w:b/>
                <w:sz w:val="16"/>
              </w:rPr>
              <w:t>Robustness and attribution</w:t>
            </w:r>
          </w:p>
        </w:tc>
        <w:tc>
          <w:tcPr>
            <w:tcW w:w="1757" w:type="dxa"/>
            <w:tcMar>
              <w:top w:w="75" w:type="dxa"/>
              <w:left w:w="90" w:type="dxa"/>
              <w:bottom w:w="75" w:type="dxa"/>
              <w:right w:w="90" w:type="dxa"/>
            </w:tcMar>
          </w:tcPr>
          <w:p w14:paraId="19163C56" w14:textId="77777777" w:rsidR="006771B7" w:rsidRDefault="00000000">
            <w:pPr>
              <w:spacing w:after="0" w:line="240" w:lineRule="auto"/>
            </w:pPr>
            <w:r>
              <w:rPr>
                <w:sz w:val="16"/>
              </w:rPr>
              <w:t>Lead researcher</w:t>
            </w:r>
          </w:p>
        </w:tc>
        <w:tc>
          <w:tcPr>
            <w:tcW w:w="1814" w:type="dxa"/>
            <w:tcMar>
              <w:top w:w="75" w:type="dxa"/>
              <w:left w:w="90" w:type="dxa"/>
              <w:bottom w:w="75" w:type="dxa"/>
              <w:right w:w="90" w:type="dxa"/>
            </w:tcMar>
          </w:tcPr>
          <w:p w14:paraId="05157ED2" w14:textId="77777777" w:rsidR="006771B7" w:rsidRDefault="00000000">
            <w:pPr>
              <w:spacing w:after="0" w:line="240" w:lineRule="auto"/>
            </w:pPr>
            <w:r>
              <w:rPr>
                <w:sz w:val="16"/>
              </w:rPr>
              <w:t>Collaborator</w:t>
            </w:r>
          </w:p>
        </w:tc>
        <w:tc>
          <w:tcPr>
            <w:tcW w:w="3798" w:type="dxa"/>
            <w:tcMar>
              <w:top w:w="75" w:type="dxa"/>
              <w:left w:w="90" w:type="dxa"/>
              <w:bottom w:w="75" w:type="dxa"/>
              <w:right w:w="90" w:type="dxa"/>
            </w:tcMar>
          </w:tcPr>
          <w:p w14:paraId="24AEEE05" w14:textId="77777777" w:rsidR="006771B7" w:rsidRDefault="00000000">
            <w:pPr>
              <w:spacing w:after="0" w:line="240" w:lineRule="auto"/>
            </w:pPr>
            <w:r>
              <w:rPr>
                <w:sz w:val="16"/>
              </w:rPr>
              <w:t>Both challenge interpretation.</w:t>
            </w:r>
          </w:p>
        </w:tc>
      </w:tr>
      <w:tr w:rsidR="006771B7" w14:paraId="261E5CAA" w14:textId="77777777">
        <w:trPr>
          <w:cantSplit/>
          <w:jc w:val="center"/>
        </w:trPr>
        <w:tc>
          <w:tcPr>
            <w:tcW w:w="2381" w:type="dxa"/>
            <w:shd w:val="clear" w:color="auto" w:fill="F8FAFB"/>
            <w:tcMar>
              <w:top w:w="75" w:type="dxa"/>
              <w:left w:w="90" w:type="dxa"/>
              <w:bottom w:w="75" w:type="dxa"/>
              <w:right w:w="90" w:type="dxa"/>
            </w:tcMar>
          </w:tcPr>
          <w:p w14:paraId="7729653A" w14:textId="77777777" w:rsidR="006771B7" w:rsidRDefault="00000000">
            <w:pPr>
              <w:spacing w:after="0" w:line="240" w:lineRule="auto"/>
            </w:pPr>
            <w:r>
              <w:rPr>
                <w:b/>
                <w:sz w:val="16"/>
              </w:rPr>
              <w:t>Dashboard and report</w:t>
            </w:r>
          </w:p>
        </w:tc>
        <w:tc>
          <w:tcPr>
            <w:tcW w:w="1757" w:type="dxa"/>
            <w:shd w:val="clear" w:color="auto" w:fill="F8FAFB"/>
            <w:tcMar>
              <w:top w:w="75" w:type="dxa"/>
              <w:left w:w="90" w:type="dxa"/>
              <w:bottom w:w="75" w:type="dxa"/>
              <w:right w:w="90" w:type="dxa"/>
            </w:tcMar>
          </w:tcPr>
          <w:p w14:paraId="0A1D6A4B" w14:textId="77777777" w:rsidR="006771B7" w:rsidRDefault="00000000">
            <w:pPr>
              <w:spacing w:after="0" w:line="240" w:lineRule="auto"/>
            </w:pPr>
            <w:r>
              <w:rPr>
                <w:sz w:val="16"/>
              </w:rPr>
              <w:t>Shared; one integration owner</w:t>
            </w:r>
          </w:p>
        </w:tc>
        <w:tc>
          <w:tcPr>
            <w:tcW w:w="1814" w:type="dxa"/>
            <w:shd w:val="clear" w:color="auto" w:fill="F8FAFB"/>
            <w:tcMar>
              <w:top w:w="75" w:type="dxa"/>
              <w:left w:w="90" w:type="dxa"/>
              <w:bottom w:w="75" w:type="dxa"/>
              <w:right w:w="90" w:type="dxa"/>
            </w:tcMar>
          </w:tcPr>
          <w:p w14:paraId="25837B44" w14:textId="77777777" w:rsidR="006771B7" w:rsidRDefault="00000000">
            <w:pPr>
              <w:spacing w:after="0" w:line="240" w:lineRule="auto"/>
            </w:pPr>
            <w:r>
              <w:rPr>
                <w:sz w:val="16"/>
              </w:rPr>
              <w:t>Other contributor</w:t>
            </w:r>
          </w:p>
        </w:tc>
        <w:tc>
          <w:tcPr>
            <w:tcW w:w="3798" w:type="dxa"/>
            <w:shd w:val="clear" w:color="auto" w:fill="F8FAFB"/>
            <w:tcMar>
              <w:top w:w="75" w:type="dxa"/>
              <w:left w:w="90" w:type="dxa"/>
              <w:bottom w:w="75" w:type="dxa"/>
              <w:right w:w="90" w:type="dxa"/>
            </w:tcMar>
          </w:tcPr>
          <w:p w14:paraId="401CA623" w14:textId="77777777" w:rsidR="006771B7" w:rsidRDefault="00000000">
            <w:pPr>
              <w:spacing w:after="0" w:line="240" w:lineRule="auto"/>
            </w:pPr>
            <w:r>
              <w:rPr>
                <w:sz w:val="16"/>
              </w:rPr>
              <w:t>Both present the project.</w:t>
            </w:r>
          </w:p>
        </w:tc>
      </w:tr>
    </w:tbl>
    <w:p w14:paraId="75D5B853" w14:textId="77777777" w:rsidR="006771B7" w:rsidRDefault="006771B7">
      <w:pPr>
        <w:spacing w:after="40"/>
      </w:pPr>
    </w:p>
    <w:p w14:paraId="230D4ECD" w14:textId="77777777" w:rsidR="006771B7" w:rsidRDefault="00000000">
      <w:pPr>
        <w:pStyle w:val="Heading2"/>
      </w:pPr>
      <w:r>
        <w:t>19.1 RACI rule</w:t>
      </w:r>
    </w:p>
    <w:p w14:paraId="5094D1AF" w14:textId="77777777" w:rsidR="006771B7" w:rsidRDefault="00000000">
      <w:pPr>
        <w:spacing w:after="120"/>
      </w:pPr>
      <w:r>
        <w:t>For every issue, identify one Responsible person, one Accountable owner, at least one Consulted reviewer for economic or technical logic, and the person who must be Informed. Avoid tasks that say only "both"; shared ownership without a named integrator often means no ownership.</w:t>
      </w:r>
    </w:p>
    <w:p w14:paraId="783CFDCA" w14:textId="77777777" w:rsidR="006771B7" w:rsidRDefault="00000000">
      <w:pPr>
        <w:pStyle w:val="Heading1"/>
      </w:pPr>
      <w:r>
        <w:t>20. Repository and engineering standards</w:t>
      </w:r>
    </w:p>
    <w:tbl>
      <w:tblPr>
        <w:tblW w:w="0" w:type="auto"/>
        <w:jc w:val="center"/>
        <w:tblLook w:val="04A0" w:firstRow="1" w:lastRow="0" w:firstColumn="1" w:lastColumn="0" w:noHBand="0" w:noVBand="1"/>
      </w:tblPr>
      <w:tblGrid>
        <w:gridCol w:w="9922"/>
      </w:tblGrid>
      <w:tr w:rsidR="006771B7" w14:paraId="147DA801" w14:textId="77777777">
        <w:trPr>
          <w:jc w:val="center"/>
        </w:trPr>
        <w:tc>
          <w:tcPr>
            <w:tcW w:w="9922" w:type="dxa"/>
            <w:shd w:val="clear" w:color="auto" w:fill="F2F4F6"/>
            <w:tcMar>
              <w:top w:w="100" w:type="dxa"/>
              <w:left w:w="120" w:type="dxa"/>
              <w:bottom w:w="100" w:type="dxa"/>
              <w:right w:w="120" w:type="dxa"/>
            </w:tcMar>
          </w:tcPr>
          <w:p w14:paraId="56E118B4" w14:textId="77777777" w:rsidR="006771B7" w:rsidRDefault="00000000">
            <w:pPr>
              <w:spacing w:after="0" w:line="240" w:lineRule="auto"/>
            </w:pPr>
            <w:r>
              <w:rPr>
                <w:rFonts w:ascii="Liberation Mono" w:hAnsi="Liberation Mono"/>
                <w:sz w:val="17"/>
              </w:rPr>
              <w:t>uk-eu-trade-expression-lab/</w:t>
            </w:r>
            <w:r>
              <w:br/>
            </w:r>
            <w:r>
              <w:rPr>
                <w:rFonts w:ascii="Liberation Mono" w:hAnsi="Liberation Mono"/>
                <w:sz w:val="17"/>
              </w:rPr>
              <w:t>|-- README.md</w:t>
            </w:r>
            <w:r>
              <w:br/>
            </w:r>
            <w:r>
              <w:rPr>
                <w:rFonts w:ascii="Liberation Mono" w:hAnsi="Liberation Mono"/>
                <w:sz w:val="17"/>
              </w:rPr>
              <w:t>|-- pyproject.toml / environment.yml</w:t>
            </w:r>
            <w:r>
              <w:br/>
            </w:r>
            <w:r>
              <w:rPr>
                <w:rFonts w:ascii="Liberation Mono" w:hAnsi="Liberation Mono"/>
                <w:sz w:val="17"/>
              </w:rPr>
              <w:t>|-- config/</w:t>
            </w:r>
            <w:r>
              <w:br/>
            </w:r>
            <w:r>
              <w:rPr>
                <w:rFonts w:ascii="Liberation Mono" w:hAnsi="Liberation Mono"/>
                <w:sz w:val="17"/>
              </w:rPr>
              <w:t>|   |-- data_sources.yaml</w:t>
            </w:r>
            <w:r>
              <w:br/>
            </w:r>
            <w:r>
              <w:rPr>
                <w:rFonts w:ascii="Liberation Mono" w:hAnsi="Liberation Mono"/>
                <w:sz w:val="17"/>
              </w:rPr>
              <w:t>|   |-- strategy.yaml</w:t>
            </w:r>
            <w:r>
              <w:br/>
            </w:r>
            <w:r>
              <w:rPr>
                <w:rFonts w:ascii="Liberation Mono" w:hAnsi="Liberation Mono"/>
                <w:sz w:val="17"/>
              </w:rPr>
              <w:t>|   |-- costs.yaml</w:t>
            </w:r>
            <w:r>
              <w:br/>
            </w:r>
            <w:r>
              <w:rPr>
                <w:rFonts w:ascii="Liberation Mono" w:hAnsi="Liberation Mono"/>
                <w:sz w:val="17"/>
              </w:rPr>
              <w:t>|   `-- sample_splits.yaml</w:t>
            </w:r>
            <w:r>
              <w:br/>
            </w:r>
            <w:r>
              <w:rPr>
                <w:rFonts w:ascii="Liberation Mono" w:hAnsi="Liberation Mono"/>
                <w:sz w:val="17"/>
              </w:rPr>
              <w:t>|-- data/</w:t>
            </w:r>
            <w:r>
              <w:br/>
            </w:r>
            <w:r>
              <w:rPr>
                <w:rFonts w:ascii="Liberation Mono" w:hAnsi="Liberation Mono"/>
                <w:sz w:val="17"/>
              </w:rPr>
              <w:t>|   |-- raw/</w:t>
            </w:r>
            <w:r>
              <w:br/>
            </w:r>
            <w:r>
              <w:rPr>
                <w:rFonts w:ascii="Liberation Mono" w:hAnsi="Liberation Mono"/>
                <w:sz w:val="17"/>
              </w:rPr>
              <w:t>|   |-- interim/</w:t>
            </w:r>
            <w:r>
              <w:br/>
            </w:r>
            <w:r>
              <w:rPr>
                <w:rFonts w:ascii="Liberation Mono" w:hAnsi="Liberation Mono"/>
                <w:sz w:val="17"/>
              </w:rPr>
              <w:t>|   `-- processed/</w:t>
            </w:r>
            <w:r>
              <w:br/>
            </w:r>
            <w:r>
              <w:rPr>
                <w:rFonts w:ascii="Liberation Mono" w:hAnsi="Liberation Mono"/>
                <w:sz w:val="17"/>
              </w:rPr>
              <w:t>|-- notebooks/</w:t>
            </w:r>
            <w:r>
              <w:br/>
            </w:r>
            <w:r>
              <w:rPr>
                <w:rFonts w:ascii="Liberation Mono" w:hAnsi="Liberation Mono"/>
                <w:sz w:val="17"/>
              </w:rPr>
              <w:t>|   |-- 01_data_audit/</w:t>
            </w:r>
            <w:r>
              <w:br/>
            </w:r>
            <w:r>
              <w:rPr>
                <w:rFonts w:ascii="Liberation Mono" w:hAnsi="Liberation Mono"/>
                <w:sz w:val="17"/>
              </w:rPr>
              <w:t>|   |-- 02_instrument_validation/</w:t>
            </w:r>
            <w:r>
              <w:br/>
            </w:r>
            <w:r>
              <w:rPr>
                <w:rFonts w:ascii="Liberation Mono" w:hAnsi="Liberation Mono"/>
                <w:sz w:val="17"/>
              </w:rPr>
              <w:t>|   |-- 03_signal_research/</w:t>
            </w:r>
            <w:r>
              <w:br/>
            </w:r>
            <w:r>
              <w:rPr>
                <w:rFonts w:ascii="Liberation Mono" w:hAnsi="Liberation Mono"/>
                <w:sz w:val="17"/>
              </w:rPr>
              <w:t>|   `-- 04_results/</w:t>
            </w:r>
            <w:r>
              <w:br/>
            </w:r>
            <w:r>
              <w:rPr>
                <w:rFonts w:ascii="Liberation Mono" w:hAnsi="Liberation Mono"/>
                <w:sz w:val="17"/>
              </w:rPr>
              <w:t>|-- src/</w:t>
            </w:r>
            <w:r>
              <w:br/>
            </w:r>
            <w:r>
              <w:rPr>
                <w:rFonts w:ascii="Liberation Mono" w:hAnsi="Liberation Mono"/>
                <w:sz w:val="17"/>
              </w:rPr>
              <w:t>|   |-- data/</w:t>
            </w:r>
            <w:r>
              <w:br/>
            </w:r>
            <w:r>
              <w:rPr>
                <w:rFonts w:ascii="Liberation Mono" w:hAnsi="Liberation Mono"/>
                <w:sz w:val="17"/>
              </w:rPr>
              <w:t>|   |-- instruments/</w:t>
            </w:r>
            <w:r>
              <w:br/>
            </w:r>
            <w:r>
              <w:rPr>
                <w:rFonts w:ascii="Liberation Mono" w:hAnsi="Liberation Mono"/>
                <w:sz w:val="17"/>
              </w:rPr>
              <w:t>|   |-- signals/</w:t>
            </w:r>
            <w:r>
              <w:br/>
            </w:r>
            <w:r>
              <w:rPr>
                <w:rFonts w:ascii="Liberation Mono" w:hAnsi="Liberation Mono"/>
                <w:sz w:val="17"/>
              </w:rPr>
              <w:t>|   |-- risk/</w:t>
            </w:r>
            <w:r>
              <w:br/>
            </w:r>
            <w:r>
              <w:rPr>
                <w:rFonts w:ascii="Liberation Mono" w:hAnsi="Liberation Mono"/>
                <w:sz w:val="17"/>
              </w:rPr>
              <w:t>|   |-- backtest/</w:t>
            </w:r>
            <w:r>
              <w:br/>
            </w:r>
            <w:r>
              <w:rPr>
                <w:rFonts w:ascii="Liberation Mono" w:hAnsi="Liberation Mono"/>
                <w:sz w:val="17"/>
              </w:rPr>
              <w:t>|   |-- attribution/</w:t>
            </w:r>
            <w:r>
              <w:br/>
            </w:r>
            <w:r>
              <w:rPr>
                <w:rFonts w:ascii="Liberation Mono" w:hAnsi="Liberation Mono"/>
                <w:sz w:val="17"/>
              </w:rPr>
              <w:t>|   `-- reporting/</w:t>
            </w:r>
            <w:r>
              <w:br/>
            </w:r>
            <w:r>
              <w:rPr>
                <w:rFonts w:ascii="Liberation Mono" w:hAnsi="Liberation Mono"/>
                <w:sz w:val="17"/>
              </w:rPr>
              <w:t>|-- tests/</w:t>
            </w:r>
            <w:r>
              <w:br/>
            </w:r>
            <w:r>
              <w:rPr>
                <w:rFonts w:ascii="Liberation Mono" w:hAnsi="Liberation Mono"/>
                <w:sz w:val="17"/>
              </w:rPr>
              <w:t>|-- dashboard/</w:t>
            </w:r>
            <w:r>
              <w:br/>
            </w:r>
            <w:r>
              <w:rPr>
                <w:rFonts w:ascii="Liberation Mono" w:hAnsi="Liberation Mono"/>
                <w:sz w:val="17"/>
              </w:rPr>
              <w:t>`-- reports/</w:t>
            </w:r>
          </w:p>
        </w:tc>
      </w:tr>
    </w:tbl>
    <w:p w14:paraId="33A2F672" w14:textId="77777777" w:rsidR="006771B7" w:rsidRDefault="006771B7">
      <w:pPr>
        <w:spacing w:after="20"/>
      </w:pPr>
    </w:p>
    <w:p w14:paraId="0DD54337" w14:textId="77777777" w:rsidR="006771B7" w:rsidRDefault="00000000">
      <w:pPr>
        <w:pStyle w:val="Heading2"/>
      </w:pPr>
      <w:r>
        <w:t>20.1 Engineering rules</w:t>
      </w:r>
    </w:p>
    <w:p w14:paraId="4980599D" w14:textId="77777777" w:rsidR="006771B7" w:rsidRDefault="00000000">
      <w:pPr>
        <w:pStyle w:val="ListBullet"/>
        <w:spacing w:after="80" w:line="252" w:lineRule="auto"/>
        <w:ind w:hanging="216"/>
      </w:pPr>
      <w:r>
        <w:t>No direct pushes to the main branch for material changes.</w:t>
      </w:r>
    </w:p>
    <w:p w14:paraId="5BFAC48F" w14:textId="77777777" w:rsidR="006771B7" w:rsidRDefault="00000000">
      <w:pPr>
        <w:pStyle w:val="ListBullet"/>
        <w:spacing w:after="80" w:line="252" w:lineRule="auto"/>
        <w:ind w:hanging="216"/>
      </w:pPr>
      <w:r>
        <w:t>Every material pull request explains the economic logic, not just the code change.</w:t>
      </w:r>
    </w:p>
    <w:p w14:paraId="3E538AB3" w14:textId="77777777" w:rsidR="006771B7" w:rsidRDefault="00000000">
      <w:pPr>
        <w:pStyle w:val="ListBullet"/>
        <w:spacing w:after="80" w:line="252" w:lineRule="auto"/>
        <w:ind w:hanging="216"/>
      </w:pPr>
      <w:r>
        <w:t>Raw data is immutable; transformations occur in code.</w:t>
      </w:r>
    </w:p>
    <w:p w14:paraId="25FCCC52" w14:textId="77777777" w:rsidR="006771B7" w:rsidRDefault="00000000">
      <w:pPr>
        <w:pStyle w:val="ListBullet"/>
        <w:spacing w:after="80" w:line="252" w:lineRule="auto"/>
        <w:ind w:hanging="216"/>
      </w:pPr>
      <w:r>
        <w:t>Configuration files hold sample dates, costs, targets and signal choices.</w:t>
      </w:r>
    </w:p>
    <w:p w14:paraId="6E3730B7" w14:textId="77777777" w:rsidR="006771B7" w:rsidRDefault="00000000">
      <w:pPr>
        <w:pStyle w:val="ListBullet"/>
        <w:spacing w:after="80" w:line="252" w:lineRule="auto"/>
        <w:ind w:hanging="216"/>
      </w:pPr>
      <w:r>
        <w:t>Notebooks do not contain the only copy of important calculations.</w:t>
      </w:r>
    </w:p>
    <w:p w14:paraId="5654CEE5" w14:textId="77777777" w:rsidR="006771B7" w:rsidRDefault="00000000">
      <w:pPr>
        <w:pStyle w:val="ListBullet"/>
        <w:spacing w:after="80" w:line="252" w:lineRule="auto"/>
        <w:ind w:hanging="216"/>
      </w:pPr>
      <w:r>
        <w:t>Every principal chart and table is recreated from a documented command.</w:t>
      </w:r>
    </w:p>
    <w:p w14:paraId="0E920F1F" w14:textId="77777777" w:rsidR="006771B7" w:rsidRDefault="00000000">
      <w:pPr>
        <w:pStyle w:val="ListBullet"/>
        <w:spacing w:after="80" w:line="252" w:lineRule="auto"/>
        <w:ind w:hanging="216"/>
      </w:pPr>
      <w:r>
        <w:t>Tests cover sign conventions, toy P&amp;L, missing dates, volatility floors, caps, cost application and attribution reconciliation.</w:t>
      </w:r>
    </w:p>
    <w:p w14:paraId="145AC945" w14:textId="77777777" w:rsidR="006771B7" w:rsidRDefault="00000000">
      <w:pPr>
        <w:pStyle w:val="ListBullet"/>
        <w:spacing w:after="80" w:line="252" w:lineRule="auto"/>
        <w:ind w:hanging="216"/>
      </w:pPr>
      <w:r>
        <w:t>Random seeds, package versions and data snapshots are stored.</w:t>
      </w:r>
    </w:p>
    <w:p w14:paraId="79E80799" w14:textId="77777777" w:rsidR="006771B7" w:rsidRDefault="00000000">
      <w:pPr>
        <w:pStyle w:val="ListBullet"/>
        <w:spacing w:after="80" w:line="252" w:lineRule="auto"/>
        <w:ind w:hanging="216"/>
      </w:pPr>
      <w:r>
        <w:t>Warnings are resolved or explicitly documented; they are not hidden globally.</w:t>
      </w:r>
    </w:p>
    <w:p w14:paraId="557866E0" w14:textId="77777777" w:rsidR="006771B7" w:rsidRDefault="00000000">
      <w:pPr>
        <w:pStyle w:val="Heading2"/>
      </w:pPr>
      <w:r>
        <w:t>20.2 Pull-request review questions</w:t>
      </w:r>
    </w:p>
    <w:p w14:paraId="070F879B" w14:textId="77777777" w:rsidR="006771B7" w:rsidRDefault="00000000">
      <w:pPr>
        <w:spacing w:after="60"/>
        <w:ind w:left="259" w:hanging="259"/>
      </w:pPr>
      <w:r>
        <w:t>[ ] What economic object does this code create?</w:t>
      </w:r>
    </w:p>
    <w:p w14:paraId="79D1EBD2" w14:textId="77777777" w:rsidR="006771B7" w:rsidRDefault="00000000">
      <w:pPr>
        <w:spacing w:after="60"/>
        <w:ind w:left="259" w:hanging="259"/>
      </w:pPr>
      <w:r>
        <w:t>[ ] What units, sign and timestamp does it use?</w:t>
      </w:r>
    </w:p>
    <w:p w14:paraId="0550BF12" w14:textId="77777777" w:rsidR="006771B7" w:rsidRDefault="00000000">
      <w:pPr>
        <w:spacing w:after="60"/>
        <w:ind w:left="259" w:hanging="259"/>
      </w:pPr>
      <w:r>
        <w:t>[ ] Could any input contain future information?</w:t>
      </w:r>
    </w:p>
    <w:p w14:paraId="05BEB8AF" w14:textId="77777777" w:rsidR="006771B7" w:rsidRDefault="00000000">
      <w:pPr>
        <w:spacing w:after="60"/>
        <w:ind w:left="259" w:hanging="259"/>
      </w:pPr>
      <w:r>
        <w:t>[ ] What manual or automated test proves the direction?</w:t>
      </w:r>
    </w:p>
    <w:p w14:paraId="00BFCC52" w14:textId="77777777" w:rsidR="006771B7" w:rsidRDefault="00000000">
      <w:pPr>
        <w:spacing w:after="60"/>
        <w:ind w:left="259" w:hanging="259"/>
      </w:pPr>
      <w:r>
        <w:t>[ ] Does it change a frozen decision or create a new specification?</w:t>
      </w:r>
    </w:p>
    <w:p w14:paraId="590E28D9" w14:textId="77777777" w:rsidR="006771B7" w:rsidRDefault="00000000">
      <w:pPr>
        <w:spacing w:after="60"/>
        <w:ind w:left="259" w:hanging="259"/>
      </w:pPr>
      <w:r>
        <w:t>[ ] Can the reviewer reproduce the output locally?</w:t>
      </w:r>
    </w:p>
    <w:p w14:paraId="0F41FC7B" w14:textId="77777777" w:rsidR="006771B7" w:rsidRDefault="00000000">
      <w:pPr>
        <w:spacing w:after="60"/>
        <w:ind w:left="259" w:hanging="259"/>
      </w:pPr>
      <w:r>
        <w:t>[ ] Is the limitation visible in metadata and documentation?</w:t>
      </w:r>
    </w:p>
    <w:p w14:paraId="717FABFC" w14:textId="77777777" w:rsidR="006771B7" w:rsidRDefault="00000000">
      <w:pPr>
        <w:pStyle w:val="Heading1"/>
      </w:pPr>
      <w:r>
        <w:t>21. Decision, experiment and issue logs</w:t>
      </w:r>
    </w:p>
    <w:p w14:paraId="49F5D051" w14:textId="77777777" w:rsidR="006771B7" w:rsidRDefault="00000000">
      <w:pPr>
        <w:pStyle w:val="Heading2"/>
      </w:pPr>
      <w:r>
        <w:t>21.1 Decision log</w:t>
      </w:r>
    </w:p>
    <w:tbl>
      <w:tblPr>
        <w:tblStyle w:val="TableGrid"/>
        <w:tblW w:w="0" w:type="auto"/>
        <w:jc w:val="center"/>
        <w:tblLayout w:type="fixed"/>
        <w:tblLook w:val="04A0" w:firstRow="1" w:lastRow="0" w:firstColumn="1" w:lastColumn="0" w:noHBand="0" w:noVBand="1"/>
      </w:tblPr>
      <w:tblGrid>
        <w:gridCol w:w="1247"/>
        <w:gridCol w:w="1984"/>
        <w:gridCol w:w="2268"/>
        <w:gridCol w:w="1701"/>
        <w:gridCol w:w="1134"/>
        <w:gridCol w:w="1417"/>
      </w:tblGrid>
      <w:tr w:rsidR="006771B7" w14:paraId="46199C3A" w14:textId="77777777">
        <w:trPr>
          <w:tblHeader/>
          <w:jc w:val="center"/>
        </w:trPr>
        <w:tc>
          <w:tcPr>
            <w:tcW w:w="1247" w:type="dxa"/>
            <w:shd w:val="clear" w:color="auto" w:fill="16324F"/>
            <w:tcMar>
              <w:top w:w="80" w:type="dxa"/>
              <w:left w:w="90" w:type="dxa"/>
              <w:bottom w:w="80" w:type="dxa"/>
              <w:right w:w="90" w:type="dxa"/>
            </w:tcMar>
            <w:vAlign w:val="center"/>
          </w:tcPr>
          <w:p w14:paraId="7645914F" w14:textId="77777777" w:rsidR="006771B7" w:rsidRDefault="00000000">
            <w:pPr>
              <w:spacing w:after="0"/>
            </w:pPr>
            <w:r>
              <w:rPr>
                <w:b/>
                <w:color w:val="FFFFFF"/>
                <w:sz w:val="15"/>
              </w:rPr>
              <w:t>Date</w:t>
            </w:r>
          </w:p>
        </w:tc>
        <w:tc>
          <w:tcPr>
            <w:tcW w:w="1984" w:type="dxa"/>
            <w:shd w:val="clear" w:color="auto" w:fill="16324F"/>
            <w:tcMar>
              <w:top w:w="80" w:type="dxa"/>
              <w:left w:w="90" w:type="dxa"/>
              <w:bottom w:w="80" w:type="dxa"/>
              <w:right w:w="90" w:type="dxa"/>
            </w:tcMar>
            <w:vAlign w:val="center"/>
          </w:tcPr>
          <w:p w14:paraId="65E47464" w14:textId="77777777" w:rsidR="006771B7" w:rsidRDefault="00000000">
            <w:pPr>
              <w:spacing w:after="0"/>
            </w:pPr>
            <w:r>
              <w:rPr>
                <w:b/>
                <w:color w:val="FFFFFF"/>
                <w:sz w:val="15"/>
              </w:rPr>
              <w:t>Decision</w:t>
            </w:r>
          </w:p>
        </w:tc>
        <w:tc>
          <w:tcPr>
            <w:tcW w:w="2268" w:type="dxa"/>
            <w:shd w:val="clear" w:color="auto" w:fill="16324F"/>
            <w:tcMar>
              <w:top w:w="80" w:type="dxa"/>
              <w:left w:w="90" w:type="dxa"/>
              <w:bottom w:w="80" w:type="dxa"/>
              <w:right w:w="90" w:type="dxa"/>
            </w:tcMar>
            <w:vAlign w:val="center"/>
          </w:tcPr>
          <w:p w14:paraId="0852015D" w14:textId="77777777" w:rsidR="006771B7" w:rsidRDefault="00000000">
            <w:pPr>
              <w:spacing w:after="0"/>
            </w:pPr>
            <w:r>
              <w:rPr>
                <w:b/>
                <w:color w:val="FFFFFF"/>
                <w:sz w:val="15"/>
              </w:rPr>
              <w:t>Rationale</w:t>
            </w:r>
          </w:p>
        </w:tc>
        <w:tc>
          <w:tcPr>
            <w:tcW w:w="1701" w:type="dxa"/>
            <w:shd w:val="clear" w:color="auto" w:fill="16324F"/>
            <w:tcMar>
              <w:top w:w="80" w:type="dxa"/>
              <w:left w:w="90" w:type="dxa"/>
              <w:bottom w:w="80" w:type="dxa"/>
              <w:right w:w="90" w:type="dxa"/>
            </w:tcMar>
            <w:vAlign w:val="center"/>
          </w:tcPr>
          <w:p w14:paraId="4D0B08E1" w14:textId="77777777" w:rsidR="006771B7" w:rsidRDefault="00000000">
            <w:pPr>
              <w:spacing w:after="0"/>
            </w:pPr>
            <w:r>
              <w:rPr>
                <w:b/>
                <w:color w:val="FFFFFF"/>
                <w:sz w:val="15"/>
              </w:rPr>
              <w:t>Alternatives rejected</w:t>
            </w:r>
          </w:p>
        </w:tc>
        <w:tc>
          <w:tcPr>
            <w:tcW w:w="1134" w:type="dxa"/>
            <w:shd w:val="clear" w:color="auto" w:fill="16324F"/>
            <w:tcMar>
              <w:top w:w="80" w:type="dxa"/>
              <w:left w:w="90" w:type="dxa"/>
              <w:bottom w:w="80" w:type="dxa"/>
              <w:right w:w="90" w:type="dxa"/>
            </w:tcMar>
            <w:vAlign w:val="center"/>
          </w:tcPr>
          <w:p w14:paraId="3B606D24" w14:textId="77777777" w:rsidR="006771B7" w:rsidRDefault="00000000">
            <w:pPr>
              <w:spacing w:after="0"/>
            </w:pPr>
            <w:r>
              <w:rPr>
                <w:b/>
                <w:color w:val="FFFFFF"/>
                <w:sz w:val="15"/>
              </w:rPr>
              <w:t>Owner</w:t>
            </w:r>
          </w:p>
        </w:tc>
        <w:tc>
          <w:tcPr>
            <w:tcW w:w="1417" w:type="dxa"/>
            <w:shd w:val="clear" w:color="auto" w:fill="16324F"/>
            <w:tcMar>
              <w:top w:w="80" w:type="dxa"/>
              <w:left w:w="90" w:type="dxa"/>
              <w:bottom w:w="80" w:type="dxa"/>
              <w:right w:w="90" w:type="dxa"/>
            </w:tcMar>
            <w:vAlign w:val="center"/>
          </w:tcPr>
          <w:p w14:paraId="7D47C9E7" w14:textId="77777777" w:rsidR="006771B7" w:rsidRDefault="00000000">
            <w:pPr>
              <w:spacing w:after="0"/>
            </w:pPr>
            <w:r>
              <w:rPr>
                <w:b/>
                <w:color w:val="FFFFFF"/>
                <w:sz w:val="15"/>
              </w:rPr>
              <w:t>Revisit condition</w:t>
            </w:r>
          </w:p>
        </w:tc>
      </w:tr>
      <w:tr w:rsidR="006771B7" w14:paraId="0EA00B62" w14:textId="77777777">
        <w:trPr>
          <w:cantSplit/>
          <w:jc w:val="center"/>
        </w:trPr>
        <w:tc>
          <w:tcPr>
            <w:tcW w:w="1247" w:type="dxa"/>
            <w:tcMar>
              <w:top w:w="75" w:type="dxa"/>
              <w:left w:w="90" w:type="dxa"/>
              <w:bottom w:w="75" w:type="dxa"/>
              <w:right w:w="90" w:type="dxa"/>
            </w:tcMar>
          </w:tcPr>
          <w:p w14:paraId="5F8B39E8" w14:textId="77777777" w:rsidR="006771B7" w:rsidRDefault="00000000">
            <w:pPr>
              <w:spacing w:after="0" w:line="240" w:lineRule="auto"/>
            </w:pPr>
            <w:r>
              <w:rPr>
                <w:sz w:val="15"/>
              </w:rPr>
              <w:t>YYYY-MM-DD</w:t>
            </w:r>
          </w:p>
        </w:tc>
        <w:tc>
          <w:tcPr>
            <w:tcW w:w="1984" w:type="dxa"/>
            <w:tcMar>
              <w:top w:w="75" w:type="dxa"/>
              <w:left w:w="90" w:type="dxa"/>
              <w:bottom w:w="75" w:type="dxa"/>
              <w:right w:w="90" w:type="dxa"/>
            </w:tcMar>
          </w:tcPr>
          <w:p w14:paraId="7B395524" w14:textId="77777777" w:rsidR="006771B7" w:rsidRDefault="00000000">
            <w:pPr>
              <w:spacing w:after="0" w:line="240" w:lineRule="auto"/>
            </w:pPr>
            <w:r>
              <w:rPr>
                <w:sz w:val="15"/>
              </w:rPr>
              <w:t>[Decision]</w:t>
            </w:r>
          </w:p>
        </w:tc>
        <w:tc>
          <w:tcPr>
            <w:tcW w:w="2268" w:type="dxa"/>
            <w:tcMar>
              <w:top w:w="75" w:type="dxa"/>
              <w:left w:w="90" w:type="dxa"/>
              <w:bottom w:w="75" w:type="dxa"/>
              <w:right w:w="90" w:type="dxa"/>
            </w:tcMar>
          </w:tcPr>
          <w:p w14:paraId="61843A71" w14:textId="77777777" w:rsidR="006771B7" w:rsidRDefault="00000000">
            <w:pPr>
              <w:spacing w:after="0" w:line="240" w:lineRule="auto"/>
            </w:pPr>
            <w:r>
              <w:rPr>
                <w:sz w:val="15"/>
              </w:rPr>
              <w:t>[Why]</w:t>
            </w:r>
          </w:p>
        </w:tc>
        <w:tc>
          <w:tcPr>
            <w:tcW w:w="1701" w:type="dxa"/>
            <w:tcMar>
              <w:top w:w="75" w:type="dxa"/>
              <w:left w:w="90" w:type="dxa"/>
              <w:bottom w:w="75" w:type="dxa"/>
              <w:right w:w="90" w:type="dxa"/>
            </w:tcMar>
          </w:tcPr>
          <w:p w14:paraId="28C2DE57" w14:textId="77777777" w:rsidR="006771B7" w:rsidRDefault="00000000">
            <w:pPr>
              <w:spacing w:after="0" w:line="240" w:lineRule="auto"/>
            </w:pPr>
            <w:r>
              <w:rPr>
                <w:sz w:val="15"/>
              </w:rPr>
              <w:t>[Options]</w:t>
            </w:r>
          </w:p>
        </w:tc>
        <w:tc>
          <w:tcPr>
            <w:tcW w:w="1134" w:type="dxa"/>
            <w:tcMar>
              <w:top w:w="75" w:type="dxa"/>
              <w:left w:w="90" w:type="dxa"/>
              <w:bottom w:w="75" w:type="dxa"/>
              <w:right w:w="90" w:type="dxa"/>
            </w:tcMar>
          </w:tcPr>
          <w:p w14:paraId="56D8688D" w14:textId="77777777" w:rsidR="006771B7" w:rsidRDefault="00000000">
            <w:pPr>
              <w:spacing w:after="0" w:line="240" w:lineRule="auto"/>
            </w:pPr>
            <w:r>
              <w:rPr>
                <w:sz w:val="15"/>
              </w:rPr>
              <w:t>[Name]</w:t>
            </w:r>
          </w:p>
        </w:tc>
        <w:tc>
          <w:tcPr>
            <w:tcW w:w="1417" w:type="dxa"/>
            <w:tcMar>
              <w:top w:w="75" w:type="dxa"/>
              <w:left w:w="90" w:type="dxa"/>
              <w:bottom w:w="75" w:type="dxa"/>
              <w:right w:w="90" w:type="dxa"/>
            </w:tcMar>
          </w:tcPr>
          <w:p w14:paraId="472FC4DC" w14:textId="77777777" w:rsidR="006771B7" w:rsidRDefault="00000000">
            <w:pPr>
              <w:spacing w:after="0" w:line="240" w:lineRule="auto"/>
            </w:pPr>
            <w:r>
              <w:rPr>
                <w:sz w:val="15"/>
              </w:rPr>
              <w:t>[Specific data issue or bug only]</w:t>
            </w:r>
          </w:p>
        </w:tc>
      </w:tr>
    </w:tbl>
    <w:p w14:paraId="2CE171D0" w14:textId="77777777" w:rsidR="006771B7" w:rsidRDefault="006771B7">
      <w:pPr>
        <w:spacing w:after="40"/>
      </w:pPr>
    </w:p>
    <w:p w14:paraId="5FD80FC7" w14:textId="77777777" w:rsidR="006771B7" w:rsidRDefault="00000000">
      <w:pPr>
        <w:pStyle w:val="Heading2"/>
      </w:pPr>
      <w:r>
        <w:t>21.2 Experiment log</w:t>
      </w:r>
    </w:p>
    <w:tbl>
      <w:tblPr>
        <w:tblStyle w:val="TableGrid"/>
        <w:tblW w:w="0" w:type="auto"/>
        <w:jc w:val="center"/>
        <w:tblLayout w:type="fixed"/>
        <w:tblLook w:val="04A0" w:firstRow="1" w:lastRow="0" w:firstColumn="1" w:lastColumn="0" w:noHBand="0" w:noVBand="1"/>
      </w:tblPr>
      <w:tblGrid>
        <w:gridCol w:w="680"/>
        <w:gridCol w:w="1134"/>
        <w:gridCol w:w="2041"/>
        <w:gridCol w:w="2324"/>
        <w:gridCol w:w="1417"/>
        <w:gridCol w:w="1304"/>
        <w:gridCol w:w="850"/>
      </w:tblGrid>
      <w:tr w:rsidR="006771B7" w14:paraId="0E90D448" w14:textId="77777777">
        <w:trPr>
          <w:tblHeader/>
          <w:jc w:val="center"/>
        </w:trPr>
        <w:tc>
          <w:tcPr>
            <w:tcW w:w="680" w:type="dxa"/>
            <w:shd w:val="clear" w:color="auto" w:fill="16324F"/>
            <w:tcMar>
              <w:top w:w="80" w:type="dxa"/>
              <w:left w:w="90" w:type="dxa"/>
              <w:bottom w:w="80" w:type="dxa"/>
              <w:right w:w="90" w:type="dxa"/>
            </w:tcMar>
            <w:vAlign w:val="center"/>
          </w:tcPr>
          <w:p w14:paraId="7EE22F9D" w14:textId="77777777" w:rsidR="006771B7" w:rsidRDefault="00000000">
            <w:pPr>
              <w:spacing w:after="0"/>
            </w:pPr>
            <w:r>
              <w:rPr>
                <w:b/>
                <w:color w:val="FFFFFF"/>
                <w:sz w:val="15"/>
              </w:rPr>
              <w:t>ID</w:t>
            </w:r>
          </w:p>
        </w:tc>
        <w:tc>
          <w:tcPr>
            <w:tcW w:w="1134" w:type="dxa"/>
            <w:shd w:val="clear" w:color="auto" w:fill="16324F"/>
            <w:tcMar>
              <w:top w:w="80" w:type="dxa"/>
              <w:left w:w="90" w:type="dxa"/>
              <w:bottom w:w="80" w:type="dxa"/>
              <w:right w:w="90" w:type="dxa"/>
            </w:tcMar>
            <w:vAlign w:val="center"/>
          </w:tcPr>
          <w:p w14:paraId="46499092" w14:textId="77777777" w:rsidR="006771B7" w:rsidRDefault="00000000">
            <w:pPr>
              <w:spacing w:after="0"/>
            </w:pPr>
            <w:r>
              <w:rPr>
                <w:b/>
                <w:color w:val="FFFFFF"/>
                <w:sz w:val="15"/>
              </w:rPr>
              <w:t>Date</w:t>
            </w:r>
          </w:p>
        </w:tc>
        <w:tc>
          <w:tcPr>
            <w:tcW w:w="2041" w:type="dxa"/>
            <w:shd w:val="clear" w:color="auto" w:fill="16324F"/>
            <w:tcMar>
              <w:top w:w="80" w:type="dxa"/>
              <w:left w:w="90" w:type="dxa"/>
              <w:bottom w:w="80" w:type="dxa"/>
              <w:right w:w="90" w:type="dxa"/>
            </w:tcMar>
            <w:vAlign w:val="center"/>
          </w:tcPr>
          <w:p w14:paraId="0F3C1885" w14:textId="77777777" w:rsidR="006771B7" w:rsidRDefault="00000000">
            <w:pPr>
              <w:spacing w:after="0"/>
            </w:pPr>
            <w:r>
              <w:rPr>
                <w:b/>
                <w:color w:val="FFFFFF"/>
                <w:sz w:val="15"/>
              </w:rPr>
              <w:t>Question</w:t>
            </w:r>
          </w:p>
        </w:tc>
        <w:tc>
          <w:tcPr>
            <w:tcW w:w="2324" w:type="dxa"/>
            <w:shd w:val="clear" w:color="auto" w:fill="16324F"/>
            <w:tcMar>
              <w:top w:w="80" w:type="dxa"/>
              <w:left w:w="90" w:type="dxa"/>
              <w:bottom w:w="80" w:type="dxa"/>
              <w:right w:w="90" w:type="dxa"/>
            </w:tcMar>
            <w:vAlign w:val="center"/>
          </w:tcPr>
          <w:p w14:paraId="0F8553E0" w14:textId="77777777" w:rsidR="006771B7" w:rsidRDefault="00000000">
            <w:pPr>
              <w:spacing w:after="0"/>
            </w:pPr>
            <w:r>
              <w:rPr>
                <w:b/>
                <w:color w:val="FFFFFF"/>
                <w:sz w:val="15"/>
              </w:rPr>
              <w:t>Specification</w:t>
            </w:r>
          </w:p>
        </w:tc>
        <w:tc>
          <w:tcPr>
            <w:tcW w:w="1417" w:type="dxa"/>
            <w:shd w:val="clear" w:color="auto" w:fill="16324F"/>
            <w:tcMar>
              <w:top w:w="80" w:type="dxa"/>
              <w:left w:w="90" w:type="dxa"/>
              <w:bottom w:w="80" w:type="dxa"/>
              <w:right w:w="90" w:type="dxa"/>
            </w:tcMar>
            <w:vAlign w:val="center"/>
          </w:tcPr>
          <w:p w14:paraId="08EF7CA3" w14:textId="77777777" w:rsidR="006771B7" w:rsidRDefault="00000000">
            <w:pPr>
              <w:spacing w:after="0"/>
            </w:pPr>
            <w:r>
              <w:rPr>
                <w:b/>
                <w:color w:val="FFFFFF"/>
                <w:sz w:val="15"/>
              </w:rPr>
              <w:t>Sample</w:t>
            </w:r>
          </w:p>
        </w:tc>
        <w:tc>
          <w:tcPr>
            <w:tcW w:w="1304" w:type="dxa"/>
            <w:shd w:val="clear" w:color="auto" w:fill="16324F"/>
            <w:tcMar>
              <w:top w:w="80" w:type="dxa"/>
              <w:left w:w="90" w:type="dxa"/>
              <w:bottom w:w="80" w:type="dxa"/>
              <w:right w:w="90" w:type="dxa"/>
            </w:tcMar>
            <w:vAlign w:val="center"/>
          </w:tcPr>
          <w:p w14:paraId="668D3EE5" w14:textId="77777777" w:rsidR="006771B7" w:rsidRDefault="00000000">
            <w:pPr>
              <w:spacing w:after="0"/>
            </w:pPr>
            <w:r>
              <w:rPr>
                <w:b/>
                <w:color w:val="FFFFFF"/>
                <w:sz w:val="15"/>
              </w:rPr>
              <w:t>Result</w:t>
            </w:r>
          </w:p>
        </w:tc>
        <w:tc>
          <w:tcPr>
            <w:tcW w:w="850" w:type="dxa"/>
            <w:shd w:val="clear" w:color="auto" w:fill="16324F"/>
            <w:tcMar>
              <w:top w:w="80" w:type="dxa"/>
              <w:left w:w="90" w:type="dxa"/>
              <w:bottom w:w="80" w:type="dxa"/>
              <w:right w:w="90" w:type="dxa"/>
            </w:tcMar>
            <w:vAlign w:val="center"/>
          </w:tcPr>
          <w:p w14:paraId="53B2D48C" w14:textId="77777777" w:rsidR="006771B7" w:rsidRDefault="00000000">
            <w:pPr>
              <w:spacing w:after="0"/>
            </w:pPr>
            <w:r>
              <w:rPr>
                <w:b/>
                <w:color w:val="FFFFFF"/>
                <w:sz w:val="15"/>
              </w:rPr>
              <w:t>Decision</w:t>
            </w:r>
          </w:p>
        </w:tc>
      </w:tr>
      <w:tr w:rsidR="006771B7" w14:paraId="3A6CF64C" w14:textId="77777777">
        <w:trPr>
          <w:cantSplit/>
          <w:jc w:val="center"/>
        </w:trPr>
        <w:tc>
          <w:tcPr>
            <w:tcW w:w="680" w:type="dxa"/>
            <w:tcMar>
              <w:top w:w="75" w:type="dxa"/>
              <w:left w:w="90" w:type="dxa"/>
              <w:bottom w:w="75" w:type="dxa"/>
              <w:right w:w="90" w:type="dxa"/>
            </w:tcMar>
          </w:tcPr>
          <w:p w14:paraId="652C8454" w14:textId="77777777" w:rsidR="006771B7" w:rsidRDefault="00000000">
            <w:pPr>
              <w:spacing w:after="0" w:line="240" w:lineRule="auto"/>
            </w:pPr>
            <w:r>
              <w:rPr>
                <w:sz w:val="15"/>
              </w:rPr>
              <w:t>E001</w:t>
            </w:r>
          </w:p>
        </w:tc>
        <w:tc>
          <w:tcPr>
            <w:tcW w:w="1134" w:type="dxa"/>
            <w:tcMar>
              <w:top w:w="75" w:type="dxa"/>
              <w:left w:w="90" w:type="dxa"/>
              <w:bottom w:w="75" w:type="dxa"/>
              <w:right w:w="90" w:type="dxa"/>
            </w:tcMar>
          </w:tcPr>
          <w:p w14:paraId="77DD70DD" w14:textId="77777777" w:rsidR="006771B7" w:rsidRDefault="00000000">
            <w:pPr>
              <w:spacing w:after="0" w:line="240" w:lineRule="auto"/>
            </w:pPr>
            <w:r>
              <w:rPr>
                <w:sz w:val="15"/>
              </w:rPr>
              <w:t>YYYY-MM-DD</w:t>
            </w:r>
          </w:p>
        </w:tc>
        <w:tc>
          <w:tcPr>
            <w:tcW w:w="2041" w:type="dxa"/>
            <w:tcMar>
              <w:top w:w="75" w:type="dxa"/>
              <w:left w:w="90" w:type="dxa"/>
              <w:bottom w:w="75" w:type="dxa"/>
              <w:right w:w="90" w:type="dxa"/>
            </w:tcMar>
          </w:tcPr>
          <w:p w14:paraId="053FD323" w14:textId="77777777" w:rsidR="006771B7" w:rsidRDefault="00000000">
            <w:pPr>
              <w:spacing w:after="0" w:line="240" w:lineRule="auto"/>
            </w:pPr>
            <w:r>
              <w:rPr>
                <w:sz w:val="15"/>
              </w:rPr>
              <w:t>[What is tested?]</w:t>
            </w:r>
          </w:p>
        </w:tc>
        <w:tc>
          <w:tcPr>
            <w:tcW w:w="2324" w:type="dxa"/>
            <w:tcMar>
              <w:top w:w="75" w:type="dxa"/>
              <w:left w:w="90" w:type="dxa"/>
              <w:bottom w:w="75" w:type="dxa"/>
              <w:right w:w="90" w:type="dxa"/>
            </w:tcMar>
          </w:tcPr>
          <w:p w14:paraId="7C939B23" w14:textId="77777777" w:rsidR="006771B7" w:rsidRDefault="00000000">
            <w:pPr>
              <w:spacing w:after="0" w:line="240" w:lineRule="auto"/>
            </w:pPr>
            <w:r>
              <w:rPr>
                <w:sz w:val="15"/>
              </w:rPr>
              <w:t>[Exact config]</w:t>
            </w:r>
          </w:p>
        </w:tc>
        <w:tc>
          <w:tcPr>
            <w:tcW w:w="1417" w:type="dxa"/>
            <w:tcMar>
              <w:top w:w="75" w:type="dxa"/>
              <w:left w:w="90" w:type="dxa"/>
              <w:bottom w:w="75" w:type="dxa"/>
              <w:right w:w="90" w:type="dxa"/>
            </w:tcMar>
          </w:tcPr>
          <w:p w14:paraId="45B37B1C" w14:textId="77777777" w:rsidR="006771B7" w:rsidRDefault="00000000">
            <w:pPr>
              <w:spacing w:after="0" w:line="240" w:lineRule="auto"/>
            </w:pPr>
            <w:r>
              <w:rPr>
                <w:sz w:val="15"/>
              </w:rPr>
              <w:t>[Dates]</w:t>
            </w:r>
          </w:p>
        </w:tc>
        <w:tc>
          <w:tcPr>
            <w:tcW w:w="1304" w:type="dxa"/>
            <w:tcMar>
              <w:top w:w="75" w:type="dxa"/>
              <w:left w:w="90" w:type="dxa"/>
              <w:bottom w:w="75" w:type="dxa"/>
              <w:right w:w="90" w:type="dxa"/>
            </w:tcMar>
          </w:tcPr>
          <w:p w14:paraId="1186C282" w14:textId="77777777" w:rsidR="006771B7" w:rsidRDefault="00000000">
            <w:pPr>
              <w:spacing w:after="0" w:line="240" w:lineRule="auto"/>
            </w:pPr>
            <w:r>
              <w:rPr>
                <w:sz w:val="15"/>
              </w:rPr>
              <w:t>[Full result, not just best metric]</w:t>
            </w:r>
          </w:p>
        </w:tc>
        <w:tc>
          <w:tcPr>
            <w:tcW w:w="850" w:type="dxa"/>
            <w:tcMar>
              <w:top w:w="75" w:type="dxa"/>
              <w:left w:w="90" w:type="dxa"/>
              <w:bottom w:w="75" w:type="dxa"/>
              <w:right w:w="90" w:type="dxa"/>
            </w:tcMar>
          </w:tcPr>
          <w:p w14:paraId="79E0A6D3" w14:textId="77777777" w:rsidR="006771B7" w:rsidRDefault="00000000">
            <w:pPr>
              <w:spacing w:after="0" w:line="240" w:lineRule="auto"/>
            </w:pPr>
            <w:r>
              <w:rPr>
                <w:sz w:val="15"/>
              </w:rPr>
              <w:t>[Keep/reject/diagnostic]</w:t>
            </w:r>
          </w:p>
        </w:tc>
      </w:tr>
    </w:tbl>
    <w:p w14:paraId="01318F04" w14:textId="77777777" w:rsidR="006771B7" w:rsidRDefault="006771B7">
      <w:pPr>
        <w:spacing w:after="40"/>
      </w:pPr>
    </w:p>
    <w:p w14:paraId="654831EA" w14:textId="77777777" w:rsidR="006771B7" w:rsidRDefault="00000000">
      <w:pPr>
        <w:pStyle w:val="Heading2"/>
      </w:pPr>
      <w:r>
        <w:t>21.3 Research issue template</w:t>
      </w:r>
    </w:p>
    <w:p w14:paraId="1DAFD752" w14:textId="77777777" w:rsidR="006771B7" w:rsidRDefault="00000000">
      <w:pPr>
        <w:pStyle w:val="ListBullet"/>
        <w:spacing w:after="80" w:line="252" w:lineRule="auto"/>
        <w:ind w:hanging="216"/>
      </w:pPr>
      <w:r>
        <w:rPr>
          <w:b/>
        </w:rPr>
        <w:t xml:space="preserve">Problem: </w:t>
      </w:r>
      <w:r>
        <w:t>What is wrong or unknown?</w:t>
      </w:r>
    </w:p>
    <w:p w14:paraId="7DE426A6" w14:textId="77777777" w:rsidR="006771B7" w:rsidRDefault="00000000">
      <w:pPr>
        <w:pStyle w:val="ListBullet"/>
        <w:spacing w:after="80" w:line="252" w:lineRule="auto"/>
        <w:ind w:hanging="216"/>
      </w:pPr>
      <w:r>
        <w:rPr>
          <w:b/>
        </w:rPr>
        <w:t xml:space="preserve">Impact: </w:t>
      </w:r>
      <w:r>
        <w:t>Which outputs or decisions are affected?</w:t>
      </w:r>
    </w:p>
    <w:p w14:paraId="34ABA18C" w14:textId="77777777" w:rsidR="006771B7" w:rsidRDefault="00000000">
      <w:pPr>
        <w:pStyle w:val="ListBullet"/>
        <w:spacing w:after="80" w:line="252" w:lineRule="auto"/>
        <w:ind w:hanging="216"/>
      </w:pPr>
      <w:r>
        <w:rPr>
          <w:b/>
        </w:rPr>
        <w:t xml:space="preserve">Evidence: </w:t>
      </w:r>
      <w:r>
        <w:t>What source, test or discrepancy revealed it?</w:t>
      </w:r>
    </w:p>
    <w:p w14:paraId="37613946" w14:textId="77777777" w:rsidR="006771B7" w:rsidRDefault="00000000">
      <w:pPr>
        <w:pStyle w:val="ListBullet"/>
        <w:spacing w:after="80" w:line="252" w:lineRule="auto"/>
        <w:ind w:hanging="216"/>
      </w:pPr>
      <w:r>
        <w:rPr>
          <w:b/>
        </w:rPr>
        <w:t xml:space="preserve">Options: </w:t>
      </w:r>
      <w:r>
        <w:t>What are the defensible solutions?</w:t>
      </w:r>
    </w:p>
    <w:p w14:paraId="27DEFBDC" w14:textId="77777777" w:rsidR="006771B7" w:rsidRDefault="00000000">
      <w:pPr>
        <w:pStyle w:val="ListBullet"/>
        <w:spacing w:after="80" w:line="252" w:lineRule="auto"/>
        <w:ind w:hanging="216"/>
      </w:pPr>
      <w:r>
        <w:rPr>
          <w:b/>
        </w:rPr>
        <w:t xml:space="preserve">Decision deadline: </w:t>
      </w:r>
      <w:r>
        <w:t>When must it be resolved to protect the schedule?</w:t>
      </w:r>
    </w:p>
    <w:p w14:paraId="30710110" w14:textId="77777777" w:rsidR="006771B7" w:rsidRDefault="00000000">
      <w:pPr>
        <w:pStyle w:val="ListBullet"/>
        <w:spacing w:after="80" w:line="252" w:lineRule="auto"/>
        <w:ind w:hanging="216"/>
      </w:pPr>
      <w:r>
        <w:rPr>
          <w:b/>
        </w:rPr>
        <w:t xml:space="preserve">Owner and reviewer: </w:t>
      </w:r>
      <w:r>
        <w:t>Who fixes it and who validates it?</w:t>
      </w:r>
    </w:p>
    <w:p w14:paraId="7A4289FE" w14:textId="77777777" w:rsidR="006771B7" w:rsidRDefault="00000000">
      <w:pPr>
        <w:pStyle w:val="Heading1"/>
      </w:pPr>
      <w:r>
        <w:t>22. Meeting cadence</w:t>
      </w:r>
    </w:p>
    <w:p w14:paraId="65B4C48A" w14:textId="77777777" w:rsidR="006771B7" w:rsidRDefault="00000000">
      <w:pPr>
        <w:pStyle w:val="Heading2"/>
      </w:pPr>
      <w:r>
        <w:t>22.1 Weekly investment-committee review - 45 to 60 minutes</w:t>
      </w:r>
    </w:p>
    <w:p w14:paraId="62E4D84B" w14:textId="77777777" w:rsidR="006771B7" w:rsidRDefault="00000000">
      <w:pPr>
        <w:spacing w:after="80" w:line="252" w:lineRule="auto"/>
        <w:ind w:left="360" w:hanging="216"/>
      </w:pPr>
      <w:r>
        <w:t>1. Re-state the week exit gate and mark it pass, conditional or fail.</w:t>
      </w:r>
    </w:p>
    <w:p w14:paraId="004AA03F" w14:textId="77777777" w:rsidR="006771B7" w:rsidRDefault="00000000">
      <w:pPr>
        <w:spacing w:after="80" w:line="252" w:lineRule="auto"/>
        <w:ind w:left="360" w:hanging="216"/>
      </w:pPr>
      <w:r>
        <w:t>2. Show the full pipeline status and any broken tests.</w:t>
      </w:r>
    </w:p>
    <w:p w14:paraId="49F2530C" w14:textId="77777777" w:rsidR="006771B7" w:rsidRDefault="00000000">
      <w:pPr>
        <w:spacing w:after="80" w:line="252" w:lineRule="auto"/>
        <w:ind w:left="360" w:hanging="216"/>
      </w:pPr>
      <w:r>
        <w:lastRenderedPageBreak/>
        <w:t>3. Present one result that changed your view and one result that failed.</w:t>
      </w:r>
    </w:p>
    <w:p w14:paraId="7068DC1C" w14:textId="77777777" w:rsidR="006771B7" w:rsidRDefault="00000000">
      <w:pPr>
        <w:spacing w:after="80" w:line="252" w:lineRule="auto"/>
        <w:ind w:left="360" w:hanging="216"/>
      </w:pPr>
      <w:r>
        <w:t>4. Review new assumptions, decisions and specifications tried.</w:t>
      </w:r>
    </w:p>
    <w:p w14:paraId="01D103DB" w14:textId="77777777" w:rsidR="006771B7" w:rsidRDefault="00000000">
      <w:pPr>
        <w:spacing w:after="80" w:line="252" w:lineRule="auto"/>
        <w:ind w:left="360" w:hanging="216"/>
      </w:pPr>
      <w:r>
        <w:t>5. Review risk register and blocked tasks.</w:t>
      </w:r>
    </w:p>
    <w:p w14:paraId="4A8D8867" w14:textId="77777777" w:rsidR="006771B7" w:rsidRDefault="00000000">
      <w:pPr>
        <w:spacing w:after="80" w:line="252" w:lineRule="auto"/>
        <w:ind w:left="360" w:hanging="216"/>
      </w:pPr>
      <w:r>
        <w:t>6. Approve the next week's three critical deliverables.</w:t>
      </w:r>
    </w:p>
    <w:p w14:paraId="32B6B8D4" w14:textId="77777777" w:rsidR="006771B7" w:rsidRDefault="00000000">
      <w:pPr>
        <w:spacing w:after="80" w:line="252" w:lineRule="auto"/>
        <w:ind w:left="360" w:hanging="216"/>
      </w:pPr>
      <w:r>
        <w:t>7. Spend at least ten minutes challenging the economic story rather than discussing code mechanics.</w:t>
      </w:r>
    </w:p>
    <w:p w14:paraId="26DD6C97" w14:textId="77777777" w:rsidR="006771B7" w:rsidRDefault="00000000">
      <w:pPr>
        <w:pStyle w:val="Heading2"/>
      </w:pPr>
      <w:r>
        <w:t>22.2 Escalation rules</w:t>
      </w:r>
    </w:p>
    <w:p w14:paraId="179BB2F3" w14:textId="77777777" w:rsidR="006771B7" w:rsidRDefault="00000000">
      <w:pPr>
        <w:pStyle w:val="ListBullet"/>
        <w:spacing w:after="80" w:line="252" w:lineRule="auto"/>
        <w:ind w:hanging="216"/>
      </w:pPr>
      <w:r>
        <w:t>A data blocker lasting more than one working day triggers a scope decision, not indefinite searching.</w:t>
      </w:r>
    </w:p>
    <w:p w14:paraId="4B2CE2CD" w14:textId="77777777" w:rsidR="006771B7" w:rsidRDefault="00000000">
      <w:pPr>
        <w:pStyle w:val="ListBullet"/>
        <w:spacing w:after="80" w:line="252" w:lineRule="auto"/>
        <w:ind w:hanging="216"/>
      </w:pPr>
      <w:r>
        <w:t>A disagreement on sign, timing or P&amp;L blocks downstream work until resolved.</w:t>
      </w:r>
    </w:p>
    <w:p w14:paraId="1405BA1A" w14:textId="77777777" w:rsidR="006771B7" w:rsidRDefault="00000000">
      <w:pPr>
        <w:pStyle w:val="ListBullet"/>
        <w:spacing w:after="80" w:line="252" w:lineRule="auto"/>
        <w:ind w:hanging="216"/>
      </w:pPr>
      <w:r>
        <w:t>A missed weekly gate causes a scope reduction before it causes a quality reduction.</w:t>
      </w:r>
    </w:p>
    <w:p w14:paraId="3AC132F0" w14:textId="77777777" w:rsidR="006771B7" w:rsidRDefault="00000000">
      <w:pPr>
        <w:pStyle w:val="ListBullet"/>
        <w:spacing w:after="80" w:line="252" w:lineRule="auto"/>
        <w:ind w:hanging="216"/>
      </w:pPr>
      <w:r>
        <w:t>Any suspected leakage or incorrect return construction is treated as a release blocker.</w:t>
      </w:r>
    </w:p>
    <w:p w14:paraId="20CC0392" w14:textId="77777777" w:rsidR="006771B7" w:rsidRDefault="00000000">
      <w:r>
        <w:br w:type="page"/>
      </w:r>
    </w:p>
    <w:p w14:paraId="4DB1BE79" w14:textId="77777777" w:rsidR="006771B7" w:rsidRDefault="00000000">
      <w:pPr>
        <w:shd w:val="clear" w:color="auto" w:fill="16324F"/>
        <w:spacing w:before="120" w:after="200"/>
        <w:ind w:left="160" w:right="160"/>
      </w:pPr>
      <w:r>
        <w:rPr>
          <w:b/>
          <w:color w:val="FFFFFF"/>
          <w:sz w:val="30"/>
        </w:rPr>
        <w:lastRenderedPageBreak/>
        <w:t>PART VI  |  END PRODUCT AND COMMUNICATION</w:t>
      </w:r>
    </w:p>
    <w:p w14:paraId="36E4F7E8" w14:textId="77777777" w:rsidR="006771B7" w:rsidRDefault="00000000">
      <w:pPr>
        <w:spacing w:after="240"/>
      </w:pPr>
      <w:r>
        <w:rPr>
          <w:i/>
          <w:color w:val="3C4650"/>
          <w:sz w:val="21"/>
        </w:rPr>
        <w:t>What the finished system, dashboard, report and presentation must allow a user to understand.</w:t>
      </w:r>
    </w:p>
    <w:p w14:paraId="090751DB" w14:textId="77777777" w:rsidR="006771B7" w:rsidRDefault="00000000">
      <w:pPr>
        <w:pStyle w:val="Heading1"/>
      </w:pPr>
      <w:r>
        <w:t>23. Final product definition</w:t>
      </w:r>
    </w:p>
    <w:p w14:paraId="78DBF87A" w14:textId="77777777" w:rsidR="006771B7" w:rsidRDefault="00000000">
      <w:pPr>
        <w:spacing w:after="120"/>
      </w:pPr>
      <w:r>
        <w:t>The finished project is a working research system first and a written note second. A user should be able to trace a macro view through data, signal, trade construction, risk, P&amp;L and attribution without relying on undocumented notebook state.</w:t>
      </w:r>
    </w:p>
    <w:p w14:paraId="29D849D2" w14:textId="77777777" w:rsidR="006771B7" w:rsidRDefault="00000000">
      <w:pPr>
        <w:pStyle w:val="Heading2"/>
      </w:pPr>
      <w:r>
        <w:t>23.1 User journey</w:t>
      </w:r>
    </w:p>
    <w:p w14:paraId="6994CD89" w14:textId="77777777" w:rsidR="006771B7" w:rsidRDefault="00000000">
      <w:pPr>
        <w:pStyle w:val="ListBullet"/>
        <w:spacing w:after="80" w:line="252" w:lineRule="auto"/>
        <w:ind w:hanging="216"/>
      </w:pPr>
      <w:r>
        <w:t>Select a date, period or policy event.</w:t>
      </w:r>
    </w:p>
    <w:p w14:paraId="0C9DEF38" w14:textId="77777777" w:rsidR="006771B7" w:rsidRDefault="00000000">
      <w:pPr>
        <w:pStyle w:val="ListBullet"/>
        <w:spacing w:after="80" w:line="252" w:lineRule="auto"/>
        <w:ind w:hanging="216"/>
      </w:pPr>
      <w:r>
        <w:t>View the relative UK/euro-area policy-divergence signal and its components.</w:t>
      </w:r>
    </w:p>
    <w:p w14:paraId="21EEE0C8" w14:textId="77777777" w:rsidR="006771B7" w:rsidRDefault="00000000">
      <w:pPr>
        <w:pStyle w:val="ListBullet"/>
        <w:spacing w:after="80" w:line="252" w:lineRule="auto"/>
        <w:ind w:hanging="216"/>
      </w:pPr>
      <w:r>
        <w:t>See the implied direction and risk-scaled position for each approved trade expression.</w:t>
      </w:r>
    </w:p>
    <w:p w14:paraId="64321D4A" w14:textId="77777777" w:rsidR="006771B7" w:rsidRDefault="00000000">
      <w:pPr>
        <w:pStyle w:val="ListBullet"/>
        <w:spacing w:after="80" w:line="252" w:lineRule="auto"/>
        <w:ind w:hanging="216"/>
      </w:pPr>
      <w:r>
        <w:t>Compare historical gross/net results, drawdowns, turnover and regime behaviour.</w:t>
      </w:r>
    </w:p>
    <w:p w14:paraId="719A8868" w14:textId="77777777" w:rsidR="006771B7" w:rsidRDefault="00000000">
      <w:pPr>
        <w:pStyle w:val="ListBullet"/>
        <w:spacing w:after="80" w:line="252" w:lineRule="auto"/>
        <w:ind w:hanging="216"/>
      </w:pPr>
      <w:r>
        <w:t>Inspect why the expressions differed through carry, rates-leg, event and cost attribution.</w:t>
      </w:r>
    </w:p>
    <w:p w14:paraId="506FE688" w14:textId="77777777" w:rsidR="006771B7" w:rsidRDefault="00000000">
      <w:pPr>
        <w:pStyle w:val="ListBullet"/>
        <w:spacing w:after="80" w:line="252" w:lineRule="auto"/>
        <w:ind w:hanging="216"/>
      </w:pPr>
      <w:r>
        <w:t>Review robustness and uncertainty before accepting any conclusion.</w:t>
      </w:r>
    </w:p>
    <w:p w14:paraId="6FEBC6B2" w14:textId="77777777" w:rsidR="006771B7" w:rsidRDefault="00000000">
      <w:pPr>
        <w:pStyle w:val="Heading1"/>
      </w:pPr>
      <w:r>
        <w:t>24. Dashboard specification</w:t>
      </w:r>
    </w:p>
    <w:tbl>
      <w:tblPr>
        <w:tblStyle w:val="TableGrid"/>
        <w:tblW w:w="0" w:type="auto"/>
        <w:jc w:val="center"/>
        <w:tblLayout w:type="fixed"/>
        <w:tblLook w:val="04A0" w:firstRow="1" w:lastRow="0" w:firstColumn="1" w:lastColumn="0" w:noHBand="0" w:noVBand="1"/>
      </w:tblPr>
      <w:tblGrid>
        <w:gridCol w:w="1757"/>
        <w:gridCol w:w="2891"/>
        <w:gridCol w:w="5102"/>
      </w:tblGrid>
      <w:tr w:rsidR="006771B7" w14:paraId="2BCF5996" w14:textId="77777777">
        <w:trPr>
          <w:tblHeader/>
          <w:jc w:val="center"/>
        </w:trPr>
        <w:tc>
          <w:tcPr>
            <w:tcW w:w="1757" w:type="dxa"/>
            <w:shd w:val="clear" w:color="auto" w:fill="16324F"/>
            <w:tcMar>
              <w:top w:w="80" w:type="dxa"/>
              <w:left w:w="90" w:type="dxa"/>
              <w:bottom w:w="80" w:type="dxa"/>
              <w:right w:w="90" w:type="dxa"/>
            </w:tcMar>
            <w:vAlign w:val="center"/>
          </w:tcPr>
          <w:p w14:paraId="43328BF5" w14:textId="77777777" w:rsidR="006771B7" w:rsidRDefault="00000000">
            <w:pPr>
              <w:spacing w:after="0"/>
            </w:pPr>
            <w:r>
              <w:rPr>
                <w:b/>
                <w:color w:val="FFFFFF"/>
                <w:sz w:val="16"/>
              </w:rPr>
              <w:t>Page</w:t>
            </w:r>
          </w:p>
        </w:tc>
        <w:tc>
          <w:tcPr>
            <w:tcW w:w="2891" w:type="dxa"/>
            <w:shd w:val="clear" w:color="auto" w:fill="16324F"/>
            <w:tcMar>
              <w:top w:w="80" w:type="dxa"/>
              <w:left w:w="90" w:type="dxa"/>
              <w:bottom w:w="80" w:type="dxa"/>
              <w:right w:w="90" w:type="dxa"/>
            </w:tcMar>
            <w:vAlign w:val="center"/>
          </w:tcPr>
          <w:p w14:paraId="0530020F" w14:textId="77777777" w:rsidR="006771B7" w:rsidRDefault="00000000">
            <w:pPr>
              <w:spacing w:after="0"/>
            </w:pPr>
            <w:r>
              <w:rPr>
                <w:b/>
                <w:color w:val="FFFFFF"/>
                <w:sz w:val="16"/>
              </w:rPr>
              <w:t>Question answered</w:t>
            </w:r>
          </w:p>
        </w:tc>
        <w:tc>
          <w:tcPr>
            <w:tcW w:w="5102" w:type="dxa"/>
            <w:shd w:val="clear" w:color="auto" w:fill="16324F"/>
            <w:tcMar>
              <w:top w:w="80" w:type="dxa"/>
              <w:left w:w="90" w:type="dxa"/>
              <w:bottom w:w="80" w:type="dxa"/>
              <w:right w:w="90" w:type="dxa"/>
            </w:tcMar>
            <w:vAlign w:val="center"/>
          </w:tcPr>
          <w:p w14:paraId="1DCBBAF0" w14:textId="77777777" w:rsidR="006771B7" w:rsidRDefault="00000000">
            <w:pPr>
              <w:spacing w:after="0"/>
            </w:pPr>
            <w:r>
              <w:rPr>
                <w:b/>
                <w:color w:val="FFFFFF"/>
                <w:sz w:val="16"/>
              </w:rPr>
              <w:t>Minimum content</w:t>
            </w:r>
          </w:p>
        </w:tc>
      </w:tr>
      <w:tr w:rsidR="006771B7" w14:paraId="1EB1F7EC" w14:textId="77777777">
        <w:trPr>
          <w:cantSplit/>
          <w:jc w:val="center"/>
        </w:trPr>
        <w:tc>
          <w:tcPr>
            <w:tcW w:w="1757" w:type="dxa"/>
            <w:tcMar>
              <w:top w:w="75" w:type="dxa"/>
              <w:left w:w="90" w:type="dxa"/>
              <w:bottom w:w="75" w:type="dxa"/>
              <w:right w:w="90" w:type="dxa"/>
            </w:tcMar>
          </w:tcPr>
          <w:p w14:paraId="4CACA582" w14:textId="77777777" w:rsidR="006771B7" w:rsidRDefault="00000000">
            <w:pPr>
              <w:spacing w:after="0" w:line="240" w:lineRule="auto"/>
            </w:pPr>
            <w:r>
              <w:rPr>
                <w:b/>
                <w:sz w:val="16"/>
              </w:rPr>
              <w:t>1. Current state</w:t>
            </w:r>
          </w:p>
        </w:tc>
        <w:tc>
          <w:tcPr>
            <w:tcW w:w="2891" w:type="dxa"/>
            <w:tcMar>
              <w:top w:w="75" w:type="dxa"/>
              <w:left w:w="90" w:type="dxa"/>
              <w:bottom w:w="75" w:type="dxa"/>
              <w:right w:w="90" w:type="dxa"/>
            </w:tcMar>
          </w:tcPr>
          <w:p w14:paraId="16565A26" w14:textId="77777777" w:rsidR="006771B7" w:rsidRDefault="00000000">
            <w:pPr>
              <w:spacing w:after="0" w:line="240" w:lineRule="auto"/>
            </w:pPr>
            <w:r>
              <w:rPr>
                <w:sz w:val="16"/>
              </w:rPr>
              <w:t>What is the latest relative-policy signal?</w:t>
            </w:r>
          </w:p>
        </w:tc>
        <w:tc>
          <w:tcPr>
            <w:tcW w:w="5102" w:type="dxa"/>
            <w:tcMar>
              <w:top w:w="75" w:type="dxa"/>
              <w:left w:w="90" w:type="dxa"/>
              <w:bottom w:w="75" w:type="dxa"/>
              <w:right w:w="90" w:type="dxa"/>
            </w:tcMar>
          </w:tcPr>
          <w:p w14:paraId="09CD2931" w14:textId="77777777" w:rsidR="006771B7" w:rsidRDefault="00000000">
            <w:pPr>
              <w:spacing w:after="0" w:line="240" w:lineRule="auto"/>
            </w:pPr>
            <w:r>
              <w:rPr>
                <w:sz w:val="16"/>
              </w:rPr>
              <w:t>Signal, components, latest data date, direction, confidence/caveat and proposed positions.</w:t>
            </w:r>
          </w:p>
        </w:tc>
      </w:tr>
      <w:tr w:rsidR="006771B7" w14:paraId="3FBBD94D" w14:textId="77777777">
        <w:trPr>
          <w:cantSplit/>
          <w:jc w:val="center"/>
        </w:trPr>
        <w:tc>
          <w:tcPr>
            <w:tcW w:w="1757" w:type="dxa"/>
            <w:shd w:val="clear" w:color="auto" w:fill="F8FAFB"/>
            <w:tcMar>
              <w:top w:w="75" w:type="dxa"/>
              <w:left w:w="90" w:type="dxa"/>
              <w:bottom w:w="75" w:type="dxa"/>
              <w:right w:w="90" w:type="dxa"/>
            </w:tcMar>
          </w:tcPr>
          <w:p w14:paraId="2C80D846" w14:textId="77777777" w:rsidR="006771B7" w:rsidRDefault="00000000">
            <w:pPr>
              <w:spacing w:after="0" w:line="240" w:lineRule="auto"/>
            </w:pPr>
            <w:r>
              <w:rPr>
                <w:b/>
                <w:sz w:val="16"/>
              </w:rPr>
              <w:t>2. Expression comparison</w:t>
            </w:r>
          </w:p>
        </w:tc>
        <w:tc>
          <w:tcPr>
            <w:tcW w:w="2891" w:type="dxa"/>
            <w:shd w:val="clear" w:color="auto" w:fill="F8FAFB"/>
            <w:tcMar>
              <w:top w:w="75" w:type="dxa"/>
              <w:left w:w="90" w:type="dxa"/>
              <w:bottom w:w="75" w:type="dxa"/>
              <w:right w:w="90" w:type="dxa"/>
            </w:tcMar>
          </w:tcPr>
          <w:p w14:paraId="65F5D077" w14:textId="77777777" w:rsidR="006771B7" w:rsidRDefault="00000000">
            <w:pPr>
              <w:spacing w:after="0" w:line="240" w:lineRule="auto"/>
            </w:pPr>
            <w:r>
              <w:rPr>
                <w:sz w:val="16"/>
              </w:rPr>
              <w:t>How did FX, 2Y, 10Y, curve and basket behave?</w:t>
            </w:r>
          </w:p>
        </w:tc>
        <w:tc>
          <w:tcPr>
            <w:tcW w:w="5102" w:type="dxa"/>
            <w:shd w:val="clear" w:color="auto" w:fill="F8FAFB"/>
            <w:tcMar>
              <w:top w:w="75" w:type="dxa"/>
              <w:left w:w="90" w:type="dxa"/>
              <w:bottom w:w="75" w:type="dxa"/>
              <w:right w:w="90" w:type="dxa"/>
            </w:tcMar>
          </w:tcPr>
          <w:p w14:paraId="224B59AC" w14:textId="77777777" w:rsidR="006771B7" w:rsidRDefault="00000000">
            <w:pPr>
              <w:spacing w:after="0" w:line="240" w:lineRule="auto"/>
            </w:pPr>
            <w:r>
              <w:rPr>
                <w:sz w:val="16"/>
              </w:rPr>
              <w:t>Risk-normalised cumulative returns, table of gross/net metrics and correlation.</w:t>
            </w:r>
          </w:p>
        </w:tc>
      </w:tr>
      <w:tr w:rsidR="006771B7" w14:paraId="35615875" w14:textId="77777777">
        <w:trPr>
          <w:cantSplit/>
          <w:jc w:val="center"/>
        </w:trPr>
        <w:tc>
          <w:tcPr>
            <w:tcW w:w="1757" w:type="dxa"/>
            <w:tcMar>
              <w:top w:w="75" w:type="dxa"/>
              <w:left w:w="90" w:type="dxa"/>
              <w:bottom w:w="75" w:type="dxa"/>
              <w:right w:w="90" w:type="dxa"/>
            </w:tcMar>
          </w:tcPr>
          <w:p w14:paraId="248C3332" w14:textId="77777777" w:rsidR="006771B7" w:rsidRDefault="00000000">
            <w:pPr>
              <w:spacing w:after="0" w:line="240" w:lineRule="auto"/>
            </w:pPr>
            <w:r>
              <w:rPr>
                <w:b/>
                <w:sz w:val="16"/>
              </w:rPr>
              <w:t>3. Events</w:t>
            </w:r>
          </w:p>
        </w:tc>
        <w:tc>
          <w:tcPr>
            <w:tcW w:w="2891" w:type="dxa"/>
            <w:tcMar>
              <w:top w:w="75" w:type="dxa"/>
              <w:left w:w="90" w:type="dxa"/>
              <w:bottom w:w="75" w:type="dxa"/>
              <w:right w:w="90" w:type="dxa"/>
            </w:tcMar>
          </w:tcPr>
          <w:p w14:paraId="3194BEEF" w14:textId="77777777" w:rsidR="006771B7" w:rsidRDefault="00000000">
            <w:pPr>
              <w:spacing w:after="0" w:line="240" w:lineRule="auto"/>
            </w:pPr>
            <w:r>
              <w:rPr>
                <w:sz w:val="16"/>
              </w:rPr>
              <w:t>Which instruments reacted to BoE/ECB surprises?</w:t>
            </w:r>
          </w:p>
        </w:tc>
        <w:tc>
          <w:tcPr>
            <w:tcW w:w="5102" w:type="dxa"/>
            <w:tcMar>
              <w:top w:w="75" w:type="dxa"/>
              <w:left w:w="90" w:type="dxa"/>
              <w:bottom w:w="75" w:type="dxa"/>
              <w:right w:w="90" w:type="dxa"/>
            </w:tcMar>
          </w:tcPr>
          <w:p w14:paraId="326DB263" w14:textId="77777777" w:rsidR="006771B7" w:rsidRDefault="00000000">
            <w:pPr>
              <w:spacing w:after="0" w:line="240" w:lineRule="auto"/>
            </w:pPr>
            <w:r>
              <w:rPr>
                <w:sz w:val="16"/>
              </w:rPr>
              <w:t>Shock betas, event profiles, factor filters and event counts.</w:t>
            </w:r>
          </w:p>
        </w:tc>
      </w:tr>
      <w:tr w:rsidR="006771B7" w14:paraId="59643D1B" w14:textId="77777777">
        <w:trPr>
          <w:cantSplit/>
          <w:jc w:val="center"/>
        </w:trPr>
        <w:tc>
          <w:tcPr>
            <w:tcW w:w="1757" w:type="dxa"/>
            <w:shd w:val="clear" w:color="auto" w:fill="F8FAFB"/>
            <w:tcMar>
              <w:top w:w="75" w:type="dxa"/>
              <w:left w:w="90" w:type="dxa"/>
              <w:bottom w:w="75" w:type="dxa"/>
              <w:right w:w="90" w:type="dxa"/>
            </w:tcMar>
          </w:tcPr>
          <w:p w14:paraId="728B47D5" w14:textId="77777777" w:rsidR="006771B7" w:rsidRDefault="00000000">
            <w:pPr>
              <w:spacing w:after="0" w:line="240" w:lineRule="auto"/>
            </w:pPr>
            <w:r>
              <w:rPr>
                <w:b/>
                <w:sz w:val="16"/>
              </w:rPr>
              <w:t>4. Attribution</w:t>
            </w:r>
          </w:p>
        </w:tc>
        <w:tc>
          <w:tcPr>
            <w:tcW w:w="2891" w:type="dxa"/>
            <w:shd w:val="clear" w:color="auto" w:fill="F8FAFB"/>
            <w:tcMar>
              <w:top w:w="75" w:type="dxa"/>
              <w:left w:w="90" w:type="dxa"/>
              <w:bottom w:w="75" w:type="dxa"/>
              <w:right w:w="90" w:type="dxa"/>
            </w:tcMar>
          </w:tcPr>
          <w:p w14:paraId="644FB395" w14:textId="77777777" w:rsidR="006771B7" w:rsidRDefault="00000000">
            <w:pPr>
              <w:spacing w:after="0" w:line="240" w:lineRule="auto"/>
            </w:pPr>
            <w:r>
              <w:rPr>
                <w:sz w:val="16"/>
              </w:rPr>
              <w:t>Where did P&amp;L come from?</w:t>
            </w:r>
          </w:p>
        </w:tc>
        <w:tc>
          <w:tcPr>
            <w:tcW w:w="5102" w:type="dxa"/>
            <w:shd w:val="clear" w:color="auto" w:fill="F8FAFB"/>
            <w:tcMar>
              <w:top w:w="75" w:type="dxa"/>
              <w:left w:w="90" w:type="dxa"/>
              <w:bottom w:w="75" w:type="dxa"/>
              <w:right w:w="90" w:type="dxa"/>
            </w:tcMar>
          </w:tcPr>
          <w:p w14:paraId="60A9490C" w14:textId="77777777" w:rsidR="006771B7" w:rsidRDefault="00000000">
            <w:pPr>
              <w:spacing w:after="0" w:line="240" w:lineRule="auto"/>
            </w:pPr>
            <w:r>
              <w:rPr>
                <w:sz w:val="16"/>
              </w:rPr>
              <w:t>Spot/carry, UK/German legs, basket components, costs and scaling.</w:t>
            </w:r>
          </w:p>
        </w:tc>
      </w:tr>
      <w:tr w:rsidR="006771B7" w14:paraId="60862986" w14:textId="77777777">
        <w:trPr>
          <w:cantSplit/>
          <w:jc w:val="center"/>
        </w:trPr>
        <w:tc>
          <w:tcPr>
            <w:tcW w:w="1757" w:type="dxa"/>
            <w:tcMar>
              <w:top w:w="75" w:type="dxa"/>
              <w:left w:w="90" w:type="dxa"/>
              <w:bottom w:w="75" w:type="dxa"/>
              <w:right w:w="90" w:type="dxa"/>
            </w:tcMar>
          </w:tcPr>
          <w:p w14:paraId="7589164A" w14:textId="77777777" w:rsidR="006771B7" w:rsidRDefault="00000000">
            <w:pPr>
              <w:spacing w:after="0" w:line="240" w:lineRule="auto"/>
            </w:pPr>
            <w:r>
              <w:rPr>
                <w:b/>
                <w:sz w:val="16"/>
              </w:rPr>
              <w:t>5. Regimes and failures</w:t>
            </w:r>
          </w:p>
        </w:tc>
        <w:tc>
          <w:tcPr>
            <w:tcW w:w="2891" w:type="dxa"/>
            <w:tcMar>
              <w:top w:w="75" w:type="dxa"/>
              <w:left w:w="90" w:type="dxa"/>
              <w:bottom w:w="75" w:type="dxa"/>
              <w:right w:w="90" w:type="dxa"/>
            </w:tcMar>
          </w:tcPr>
          <w:p w14:paraId="2728FACA" w14:textId="77777777" w:rsidR="006771B7" w:rsidRDefault="00000000">
            <w:pPr>
              <w:spacing w:after="0" w:line="240" w:lineRule="auto"/>
            </w:pPr>
            <w:r>
              <w:rPr>
                <w:sz w:val="16"/>
              </w:rPr>
              <w:t>When did the conclusions change or fail?</w:t>
            </w:r>
          </w:p>
        </w:tc>
        <w:tc>
          <w:tcPr>
            <w:tcW w:w="5102" w:type="dxa"/>
            <w:tcMar>
              <w:top w:w="75" w:type="dxa"/>
              <w:left w:w="90" w:type="dxa"/>
              <w:bottom w:w="75" w:type="dxa"/>
              <w:right w:w="90" w:type="dxa"/>
            </w:tcMar>
          </w:tcPr>
          <w:p w14:paraId="6A29CC0E" w14:textId="77777777" w:rsidR="006771B7" w:rsidRDefault="00000000">
            <w:pPr>
              <w:spacing w:after="0" w:line="240" w:lineRule="auto"/>
            </w:pPr>
            <w:r>
              <w:rPr>
                <w:sz w:val="16"/>
              </w:rPr>
              <w:t>Regime matrix, worst periods, influential events and concentration.</w:t>
            </w:r>
          </w:p>
        </w:tc>
      </w:tr>
      <w:tr w:rsidR="006771B7" w14:paraId="1AF2812F" w14:textId="77777777">
        <w:trPr>
          <w:cantSplit/>
          <w:jc w:val="center"/>
        </w:trPr>
        <w:tc>
          <w:tcPr>
            <w:tcW w:w="1757" w:type="dxa"/>
            <w:shd w:val="clear" w:color="auto" w:fill="F8FAFB"/>
            <w:tcMar>
              <w:top w:w="75" w:type="dxa"/>
              <w:left w:w="90" w:type="dxa"/>
              <w:bottom w:w="75" w:type="dxa"/>
              <w:right w:w="90" w:type="dxa"/>
            </w:tcMar>
          </w:tcPr>
          <w:p w14:paraId="15F3DDDD" w14:textId="77777777" w:rsidR="006771B7" w:rsidRDefault="00000000">
            <w:pPr>
              <w:spacing w:after="0" w:line="240" w:lineRule="auto"/>
            </w:pPr>
            <w:r>
              <w:rPr>
                <w:b/>
                <w:sz w:val="16"/>
              </w:rPr>
              <w:t>6. Robustness</w:t>
            </w:r>
          </w:p>
        </w:tc>
        <w:tc>
          <w:tcPr>
            <w:tcW w:w="2891" w:type="dxa"/>
            <w:shd w:val="clear" w:color="auto" w:fill="F8FAFB"/>
            <w:tcMar>
              <w:top w:w="75" w:type="dxa"/>
              <w:left w:w="90" w:type="dxa"/>
              <w:bottom w:w="75" w:type="dxa"/>
              <w:right w:w="90" w:type="dxa"/>
            </w:tcMar>
          </w:tcPr>
          <w:p w14:paraId="47931524" w14:textId="77777777" w:rsidR="006771B7" w:rsidRDefault="00000000">
            <w:pPr>
              <w:spacing w:after="0" w:line="240" w:lineRule="auto"/>
            </w:pPr>
            <w:r>
              <w:rPr>
                <w:sz w:val="16"/>
              </w:rPr>
              <w:t>How sensitive are results to reasonable choices?</w:t>
            </w:r>
          </w:p>
        </w:tc>
        <w:tc>
          <w:tcPr>
            <w:tcW w:w="5102" w:type="dxa"/>
            <w:shd w:val="clear" w:color="auto" w:fill="F8FAFB"/>
            <w:tcMar>
              <w:top w:w="75" w:type="dxa"/>
              <w:left w:w="90" w:type="dxa"/>
              <w:bottom w:w="75" w:type="dxa"/>
              <w:right w:w="90" w:type="dxa"/>
            </w:tcMar>
          </w:tcPr>
          <w:p w14:paraId="709EE635" w14:textId="77777777" w:rsidR="006771B7" w:rsidRDefault="00000000">
            <w:pPr>
              <w:spacing w:after="0" w:line="240" w:lineRule="auto"/>
            </w:pPr>
            <w:r>
              <w:rPr>
                <w:sz w:val="16"/>
              </w:rPr>
              <w:t>Complete pre-agreed sensitivity grid and holdout marker.</w:t>
            </w:r>
          </w:p>
        </w:tc>
      </w:tr>
      <w:tr w:rsidR="006771B7" w14:paraId="6B29C9B4" w14:textId="77777777">
        <w:trPr>
          <w:cantSplit/>
          <w:jc w:val="center"/>
        </w:trPr>
        <w:tc>
          <w:tcPr>
            <w:tcW w:w="1757" w:type="dxa"/>
            <w:tcMar>
              <w:top w:w="75" w:type="dxa"/>
              <w:left w:w="90" w:type="dxa"/>
              <w:bottom w:w="75" w:type="dxa"/>
              <w:right w:w="90" w:type="dxa"/>
            </w:tcMar>
          </w:tcPr>
          <w:p w14:paraId="64529A33" w14:textId="77777777" w:rsidR="006771B7" w:rsidRDefault="00000000">
            <w:pPr>
              <w:spacing w:after="0" w:line="240" w:lineRule="auto"/>
            </w:pPr>
            <w:r>
              <w:rPr>
                <w:b/>
                <w:sz w:val="16"/>
              </w:rPr>
              <w:t>7. Methodology</w:t>
            </w:r>
          </w:p>
        </w:tc>
        <w:tc>
          <w:tcPr>
            <w:tcW w:w="2891" w:type="dxa"/>
            <w:tcMar>
              <w:top w:w="75" w:type="dxa"/>
              <w:left w:w="90" w:type="dxa"/>
              <w:bottom w:w="75" w:type="dxa"/>
              <w:right w:w="90" w:type="dxa"/>
            </w:tcMar>
          </w:tcPr>
          <w:p w14:paraId="4FF28439" w14:textId="77777777" w:rsidR="006771B7" w:rsidRDefault="00000000">
            <w:pPr>
              <w:spacing w:after="0" w:line="240" w:lineRule="auto"/>
            </w:pPr>
            <w:r>
              <w:rPr>
                <w:sz w:val="16"/>
              </w:rPr>
              <w:t>Can the analysis be audited?</w:t>
            </w:r>
          </w:p>
        </w:tc>
        <w:tc>
          <w:tcPr>
            <w:tcW w:w="5102" w:type="dxa"/>
            <w:tcMar>
              <w:top w:w="75" w:type="dxa"/>
              <w:left w:w="90" w:type="dxa"/>
              <w:bottom w:w="75" w:type="dxa"/>
              <w:right w:w="90" w:type="dxa"/>
            </w:tcMar>
          </w:tcPr>
          <w:p w14:paraId="25C7558D" w14:textId="77777777" w:rsidR="006771B7" w:rsidRDefault="00000000">
            <w:pPr>
              <w:spacing w:after="0" w:line="240" w:lineRule="auto"/>
            </w:pPr>
            <w:r>
              <w:rPr>
                <w:sz w:val="16"/>
              </w:rPr>
              <w:t>Data sources, sample, timing, costs, return labels and limitations.</w:t>
            </w:r>
          </w:p>
        </w:tc>
      </w:tr>
    </w:tbl>
    <w:p w14:paraId="3D2BE32B" w14:textId="77777777" w:rsidR="006771B7" w:rsidRDefault="006771B7">
      <w:pPr>
        <w:spacing w:after="40"/>
      </w:pPr>
    </w:p>
    <w:tbl>
      <w:tblPr>
        <w:tblW w:w="0" w:type="auto"/>
        <w:jc w:val="center"/>
        <w:tblLook w:val="04A0" w:firstRow="1" w:lastRow="0" w:firstColumn="1" w:lastColumn="0" w:noHBand="0" w:noVBand="1"/>
      </w:tblPr>
      <w:tblGrid>
        <w:gridCol w:w="9922"/>
      </w:tblGrid>
      <w:tr w:rsidR="006771B7" w14:paraId="1563B440" w14:textId="77777777">
        <w:trPr>
          <w:jc w:val="center"/>
        </w:trPr>
        <w:tc>
          <w:tcPr>
            <w:tcW w:w="9922" w:type="dxa"/>
            <w:shd w:val="clear" w:color="auto" w:fill="EAF0F6"/>
            <w:tcMar>
              <w:top w:w="110" w:type="dxa"/>
              <w:left w:w="140" w:type="dxa"/>
              <w:bottom w:w="110" w:type="dxa"/>
              <w:right w:w="140" w:type="dxa"/>
            </w:tcMar>
          </w:tcPr>
          <w:p w14:paraId="57B6CE4C" w14:textId="77777777" w:rsidR="006771B7" w:rsidRDefault="00000000">
            <w:pPr>
              <w:spacing w:after="60"/>
            </w:pPr>
            <w:r>
              <w:rPr>
                <w:b/>
                <w:color w:val="16324F"/>
                <w:sz w:val="21"/>
              </w:rPr>
              <w:t>Dashboard design rule</w:t>
            </w:r>
          </w:p>
          <w:p w14:paraId="1B15261C" w14:textId="77777777" w:rsidR="006771B7" w:rsidRDefault="00000000">
            <w:pPr>
              <w:spacing w:after="0" w:line="252" w:lineRule="auto"/>
            </w:pPr>
            <w:r>
              <w:t>A dashboard element must answer a research or trading question. Do not spend core time on decorative animation, dense colour schemes or controls that do not alter an important analytical view.</w:t>
            </w:r>
          </w:p>
        </w:tc>
      </w:tr>
    </w:tbl>
    <w:p w14:paraId="2D06B7F2" w14:textId="77777777" w:rsidR="006771B7" w:rsidRDefault="006771B7">
      <w:pPr>
        <w:spacing w:after="20"/>
      </w:pPr>
    </w:p>
    <w:p w14:paraId="75CB7755" w14:textId="77777777" w:rsidR="006771B7" w:rsidRDefault="00000000">
      <w:pPr>
        <w:pStyle w:val="Heading1"/>
      </w:pPr>
      <w:r>
        <w:t>25. Research note specification</w:t>
      </w:r>
    </w:p>
    <w:p w14:paraId="19ADEF78" w14:textId="77777777" w:rsidR="006771B7" w:rsidRDefault="00000000">
      <w:pPr>
        <w:spacing w:after="120"/>
      </w:pPr>
      <w:r>
        <w:t>Target approximately 12-18 pages of core content plus appendices. The note should read like a compact markets-research paper, not a code diary.</w:t>
      </w:r>
    </w:p>
    <w:tbl>
      <w:tblPr>
        <w:tblStyle w:val="TableGrid"/>
        <w:tblW w:w="0" w:type="auto"/>
        <w:jc w:val="center"/>
        <w:tblLayout w:type="fixed"/>
        <w:tblLook w:val="04A0" w:firstRow="1" w:lastRow="0" w:firstColumn="1" w:lastColumn="0" w:noHBand="0" w:noVBand="1"/>
      </w:tblPr>
      <w:tblGrid>
        <w:gridCol w:w="2438"/>
        <w:gridCol w:w="5839"/>
        <w:gridCol w:w="1474"/>
      </w:tblGrid>
      <w:tr w:rsidR="006771B7" w14:paraId="210B8B69" w14:textId="77777777">
        <w:trPr>
          <w:tblHeader/>
          <w:jc w:val="center"/>
        </w:trPr>
        <w:tc>
          <w:tcPr>
            <w:tcW w:w="2438" w:type="dxa"/>
            <w:shd w:val="clear" w:color="auto" w:fill="16324F"/>
            <w:tcMar>
              <w:top w:w="80" w:type="dxa"/>
              <w:left w:w="90" w:type="dxa"/>
              <w:bottom w:w="80" w:type="dxa"/>
              <w:right w:w="90" w:type="dxa"/>
            </w:tcMar>
            <w:vAlign w:val="center"/>
          </w:tcPr>
          <w:p w14:paraId="40C87E2C" w14:textId="77777777" w:rsidR="006771B7" w:rsidRDefault="00000000">
            <w:pPr>
              <w:spacing w:after="0"/>
            </w:pPr>
            <w:r>
              <w:rPr>
                <w:b/>
                <w:color w:val="FFFFFF"/>
                <w:sz w:val="16"/>
              </w:rPr>
              <w:t>Section</w:t>
            </w:r>
          </w:p>
        </w:tc>
        <w:tc>
          <w:tcPr>
            <w:tcW w:w="5839" w:type="dxa"/>
            <w:shd w:val="clear" w:color="auto" w:fill="16324F"/>
            <w:tcMar>
              <w:top w:w="80" w:type="dxa"/>
              <w:left w:w="90" w:type="dxa"/>
              <w:bottom w:w="80" w:type="dxa"/>
              <w:right w:w="90" w:type="dxa"/>
            </w:tcMar>
            <w:vAlign w:val="center"/>
          </w:tcPr>
          <w:p w14:paraId="669D44EF" w14:textId="77777777" w:rsidR="006771B7" w:rsidRDefault="00000000">
            <w:pPr>
              <w:spacing w:after="0"/>
            </w:pPr>
            <w:r>
              <w:rPr>
                <w:b/>
                <w:color w:val="FFFFFF"/>
                <w:sz w:val="16"/>
              </w:rPr>
              <w:t>Purpose</w:t>
            </w:r>
          </w:p>
        </w:tc>
        <w:tc>
          <w:tcPr>
            <w:tcW w:w="1474" w:type="dxa"/>
            <w:shd w:val="clear" w:color="auto" w:fill="16324F"/>
            <w:tcMar>
              <w:top w:w="80" w:type="dxa"/>
              <w:left w:w="90" w:type="dxa"/>
              <w:bottom w:w="80" w:type="dxa"/>
              <w:right w:w="90" w:type="dxa"/>
            </w:tcMar>
            <w:vAlign w:val="center"/>
          </w:tcPr>
          <w:p w14:paraId="3A6A74B1" w14:textId="77777777" w:rsidR="006771B7" w:rsidRDefault="00000000">
            <w:pPr>
              <w:spacing w:after="0"/>
            </w:pPr>
            <w:r>
              <w:rPr>
                <w:b/>
                <w:color w:val="FFFFFF"/>
                <w:sz w:val="16"/>
              </w:rPr>
              <w:t>Approximate length</w:t>
            </w:r>
          </w:p>
        </w:tc>
      </w:tr>
      <w:tr w:rsidR="006771B7" w14:paraId="365746E2" w14:textId="77777777">
        <w:trPr>
          <w:cantSplit/>
          <w:jc w:val="center"/>
        </w:trPr>
        <w:tc>
          <w:tcPr>
            <w:tcW w:w="2438" w:type="dxa"/>
            <w:tcMar>
              <w:top w:w="75" w:type="dxa"/>
              <w:left w:w="90" w:type="dxa"/>
              <w:bottom w:w="75" w:type="dxa"/>
              <w:right w:w="90" w:type="dxa"/>
            </w:tcMar>
          </w:tcPr>
          <w:p w14:paraId="52EFFE34" w14:textId="77777777" w:rsidR="006771B7" w:rsidRDefault="00000000">
            <w:pPr>
              <w:spacing w:after="0" w:line="240" w:lineRule="auto"/>
            </w:pPr>
            <w:r>
              <w:rPr>
                <w:b/>
                <w:sz w:val="16"/>
              </w:rPr>
              <w:t>Executive summary</w:t>
            </w:r>
          </w:p>
        </w:tc>
        <w:tc>
          <w:tcPr>
            <w:tcW w:w="5839" w:type="dxa"/>
            <w:tcMar>
              <w:top w:w="75" w:type="dxa"/>
              <w:left w:w="90" w:type="dxa"/>
              <w:bottom w:w="75" w:type="dxa"/>
              <w:right w:w="90" w:type="dxa"/>
            </w:tcMar>
          </w:tcPr>
          <w:p w14:paraId="5BF80088" w14:textId="77777777" w:rsidR="006771B7" w:rsidRDefault="00000000">
            <w:pPr>
              <w:spacing w:after="0" w:line="240" w:lineRule="auto"/>
            </w:pPr>
            <w:r>
              <w:rPr>
                <w:sz w:val="16"/>
              </w:rPr>
              <w:t>Question, design, two or three findings, limitations and practical implication.</w:t>
            </w:r>
          </w:p>
        </w:tc>
        <w:tc>
          <w:tcPr>
            <w:tcW w:w="1474" w:type="dxa"/>
            <w:tcMar>
              <w:top w:w="75" w:type="dxa"/>
              <w:left w:w="90" w:type="dxa"/>
              <w:bottom w:w="75" w:type="dxa"/>
              <w:right w:w="90" w:type="dxa"/>
            </w:tcMar>
          </w:tcPr>
          <w:p w14:paraId="543953F8" w14:textId="77777777" w:rsidR="006771B7" w:rsidRDefault="00000000">
            <w:pPr>
              <w:spacing w:after="0" w:line="240" w:lineRule="auto"/>
            </w:pPr>
            <w:r>
              <w:rPr>
                <w:sz w:val="16"/>
              </w:rPr>
              <w:t>1 page</w:t>
            </w:r>
          </w:p>
        </w:tc>
      </w:tr>
      <w:tr w:rsidR="006771B7" w14:paraId="757E5174" w14:textId="77777777">
        <w:trPr>
          <w:cantSplit/>
          <w:jc w:val="center"/>
        </w:trPr>
        <w:tc>
          <w:tcPr>
            <w:tcW w:w="2438" w:type="dxa"/>
            <w:shd w:val="clear" w:color="auto" w:fill="F8FAFB"/>
            <w:tcMar>
              <w:top w:w="75" w:type="dxa"/>
              <w:left w:w="90" w:type="dxa"/>
              <w:bottom w:w="75" w:type="dxa"/>
              <w:right w:w="90" w:type="dxa"/>
            </w:tcMar>
          </w:tcPr>
          <w:p w14:paraId="4D471442" w14:textId="77777777" w:rsidR="006771B7" w:rsidRDefault="00000000">
            <w:pPr>
              <w:spacing w:after="0" w:line="240" w:lineRule="auto"/>
            </w:pPr>
            <w:r>
              <w:rPr>
                <w:b/>
                <w:sz w:val="16"/>
              </w:rPr>
              <w:t>Motivation and hypotheses</w:t>
            </w:r>
          </w:p>
        </w:tc>
        <w:tc>
          <w:tcPr>
            <w:tcW w:w="5839" w:type="dxa"/>
            <w:shd w:val="clear" w:color="auto" w:fill="F8FAFB"/>
            <w:tcMar>
              <w:top w:w="75" w:type="dxa"/>
              <w:left w:w="90" w:type="dxa"/>
              <w:bottom w:w="75" w:type="dxa"/>
              <w:right w:w="90" w:type="dxa"/>
            </w:tcMar>
          </w:tcPr>
          <w:p w14:paraId="3AE0FEBF" w14:textId="77777777" w:rsidR="006771B7" w:rsidRDefault="00000000">
            <w:pPr>
              <w:spacing w:after="0" w:line="240" w:lineRule="auto"/>
            </w:pPr>
            <w:r>
              <w:rPr>
                <w:sz w:val="16"/>
              </w:rPr>
              <w:t>Why trade expression matters and what the project tests.</w:t>
            </w:r>
          </w:p>
        </w:tc>
        <w:tc>
          <w:tcPr>
            <w:tcW w:w="1474" w:type="dxa"/>
            <w:shd w:val="clear" w:color="auto" w:fill="F8FAFB"/>
            <w:tcMar>
              <w:top w:w="75" w:type="dxa"/>
              <w:left w:w="90" w:type="dxa"/>
              <w:bottom w:w="75" w:type="dxa"/>
              <w:right w:w="90" w:type="dxa"/>
            </w:tcMar>
          </w:tcPr>
          <w:p w14:paraId="6499A5E6" w14:textId="77777777" w:rsidR="006771B7" w:rsidRDefault="00000000">
            <w:pPr>
              <w:spacing w:after="0" w:line="240" w:lineRule="auto"/>
            </w:pPr>
            <w:r>
              <w:rPr>
                <w:sz w:val="16"/>
              </w:rPr>
              <w:t>1-2 pages</w:t>
            </w:r>
          </w:p>
        </w:tc>
      </w:tr>
      <w:tr w:rsidR="006771B7" w14:paraId="72CEA936" w14:textId="77777777">
        <w:trPr>
          <w:cantSplit/>
          <w:jc w:val="center"/>
        </w:trPr>
        <w:tc>
          <w:tcPr>
            <w:tcW w:w="2438" w:type="dxa"/>
            <w:tcMar>
              <w:top w:w="75" w:type="dxa"/>
              <w:left w:w="90" w:type="dxa"/>
              <w:bottom w:w="75" w:type="dxa"/>
              <w:right w:w="90" w:type="dxa"/>
            </w:tcMar>
          </w:tcPr>
          <w:p w14:paraId="0A07B45F" w14:textId="77777777" w:rsidR="006771B7" w:rsidRDefault="00000000">
            <w:pPr>
              <w:spacing w:after="0" w:line="240" w:lineRule="auto"/>
            </w:pPr>
            <w:r>
              <w:rPr>
                <w:b/>
                <w:sz w:val="16"/>
              </w:rPr>
              <w:t>Markets and instrument mechanics</w:t>
            </w:r>
          </w:p>
        </w:tc>
        <w:tc>
          <w:tcPr>
            <w:tcW w:w="5839" w:type="dxa"/>
            <w:tcMar>
              <w:top w:w="75" w:type="dxa"/>
              <w:left w:w="90" w:type="dxa"/>
              <w:bottom w:w="75" w:type="dxa"/>
              <w:right w:w="90" w:type="dxa"/>
            </w:tcMar>
          </w:tcPr>
          <w:p w14:paraId="649F6345" w14:textId="77777777" w:rsidR="006771B7" w:rsidRDefault="00000000">
            <w:pPr>
              <w:spacing w:after="0" w:line="240" w:lineRule="auto"/>
            </w:pPr>
            <w:r>
              <w:rPr>
                <w:sz w:val="16"/>
              </w:rPr>
              <w:t>FX forward, rates spread, curve and basket intuition.</w:t>
            </w:r>
          </w:p>
        </w:tc>
        <w:tc>
          <w:tcPr>
            <w:tcW w:w="1474" w:type="dxa"/>
            <w:tcMar>
              <w:top w:w="75" w:type="dxa"/>
              <w:left w:w="90" w:type="dxa"/>
              <w:bottom w:w="75" w:type="dxa"/>
              <w:right w:w="90" w:type="dxa"/>
            </w:tcMar>
          </w:tcPr>
          <w:p w14:paraId="51B04833" w14:textId="77777777" w:rsidR="006771B7" w:rsidRDefault="00000000">
            <w:pPr>
              <w:spacing w:after="0" w:line="240" w:lineRule="auto"/>
            </w:pPr>
            <w:r>
              <w:rPr>
                <w:sz w:val="16"/>
              </w:rPr>
              <w:t>2 pages</w:t>
            </w:r>
          </w:p>
        </w:tc>
      </w:tr>
      <w:tr w:rsidR="006771B7" w14:paraId="469CCB55" w14:textId="77777777">
        <w:trPr>
          <w:cantSplit/>
          <w:jc w:val="center"/>
        </w:trPr>
        <w:tc>
          <w:tcPr>
            <w:tcW w:w="2438" w:type="dxa"/>
            <w:shd w:val="clear" w:color="auto" w:fill="F8FAFB"/>
            <w:tcMar>
              <w:top w:w="75" w:type="dxa"/>
              <w:left w:w="90" w:type="dxa"/>
              <w:bottom w:w="75" w:type="dxa"/>
              <w:right w:w="90" w:type="dxa"/>
            </w:tcMar>
          </w:tcPr>
          <w:p w14:paraId="7D3E70E7" w14:textId="77777777" w:rsidR="006771B7" w:rsidRDefault="00000000">
            <w:pPr>
              <w:spacing w:after="0" w:line="240" w:lineRule="auto"/>
            </w:pPr>
            <w:r>
              <w:rPr>
                <w:b/>
                <w:sz w:val="16"/>
              </w:rPr>
              <w:t>Data</w:t>
            </w:r>
          </w:p>
        </w:tc>
        <w:tc>
          <w:tcPr>
            <w:tcW w:w="5839" w:type="dxa"/>
            <w:shd w:val="clear" w:color="auto" w:fill="F8FAFB"/>
            <w:tcMar>
              <w:top w:w="75" w:type="dxa"/>
              <w:left w:w="90" w:type="dxa"/>
              <w:bottom w:w="75" w:type="dxa"/>
              <w:right w:w="90" w:type="dxa"/>
            </w:tcMar>
          </w:tcPr>
          <w:p w14:paraId="5F7E4A86" w14:textId="77777777" w:rsidR="006771B7" w:rsidRDefault="00000000">
            <w:pPr>
              <w:spacing w:after="0" w:line="240" w:lineRule="auto"/>
            </w:pPr>
            <w:r>
              <w:rPr>
                <w:sz w:val="16"/>
              </w:rPr>
              <w:t>Sources, sample, event databases, timing and caveats.</w:t>
            </w:r>
          </w:p>
        </w:tc>
        <w:tc>
          <w:tcPr>
            <w:tcW w:w="1474" w:type="dxa"/>
            <w:shd w:val="clear" w:color="auto" w:fill="F8FAFB"/>
            <w:tcMar>
              <w:top w:w="75" w:type="dxa"/>
              <w:left w:w="90" w:type="dxa"/>
              <w:bottom w:w="75" w:type="dxa"/>
              <w:right w:w="90" w:type="dxa"/>
            </w:tcMar>
          </w:tcPr>
          <w:p w14:paraId="0AFDD338" w14:textId="77777777" w:rsidR="006771B7" w:rsidRDefault="00000000">
            <w:pPr>
              <w:spacing w:after="0" w:line="240" w:lineRule="auto"/>
            </w:pPr>
            <w:r>
              <w:rPr>
                <w:sz w:val="16"/>
              </w:rPr>
              <w:t>1-2 pages</w:t>
            </w:r>
          </w:p>
        </w:tc>
      </w:tr>
      <w:tr w:rsidR="006771B7" w14:paraId="1D3F14C5" w14:textId="77777777">
        <w:trPr>
          <w:cantSplit/>
          <w:jc w:val="center"/>
        </w:trPr>
        <w:tc>
          <w:tcPr>
            <w:tcW w:w="2438" w:type="dxa"/>
            <w:tcMar>
              <w:top w:w="75" w:type="dxa"/>
              <w:left w:w="90" w:type="dxa"/>
              <w:bottom w:w="75" w:type="dxa"/>
              <w:right w:w="90" w:type="dxa"/>
            </w:tcMar>
          </w:tcPr>
          <w:p w14:paraId="08315A5E" w14:textId="77777777" w:rsidR="006771B7" w:rsidRDefault="00000000">
            <w:pPr>
              <w:spacing w:after="0" w:line="240" w:lineRule="auto"/>
            </w:pPr>
            <w:r>
              <w:rPr>
                <w:b/>
                <w:sz w:val="16"/>
              </w:rPr>
              <w:t>Methodology</w:t>
            </w:r>
          </w:p>
        </w:tc>
        <w:tc>
          <w:tcPr>
            <w:tcW w:w="5839" w:type="dxa"/>
            <w:tcMar>
              <w:top w:w="75" w:type="dxa"/>
              <w:left w:w="90" w:type="dxa"/>
              <w:bottom w:w="75" w:type="dxa"/>
              <w:right w:w="90" w:type="dxa"/>
            </w:tcMar>
          </w:tcPr>
          <w:p w14:paraId="68647D7F" w14:textId="77777777" w:rsidR="006771B7" w:rsidRDefault="00000000">
            <w:pPr>
              <w:spacing w:after="0" w:line="240" w:lineRule="auto"/>
            </w:pPr>
            <w:r>
              <w:rPr>
                <w:sz w:val="16"/>
              </w:rPr>
              <w:t>Signals, P&amp;L construction, risk, costs, event study and inference.</w:t>
            </w:r>
          </w:p>
        </w:tc>
        <w:tc>
          <w:tcPr>
            <w:tcW w:w="1474" w:type="dxa"/>
            <w:tcMar>
              <w:top w:w="75" w:type="dxa"/>
              <w:left w:w="90" w:type="dxa"/>
              <w:bottom w:w="75" w:type="dxa"/>
              <w:right w:w="90" w:type="dxa"/>
            </w:tcMar>
          </w:tcPr>
          <w:p w14:paraId="722F5790" w14:textId="77777777" w:rsidR="006771B7" w:rsidRDefault="00000000">
            <w:pPr>
              <w:spacing w:after="0" w:line="240" w:lineRule="auto"/>
            </w:pPr>
            <w:r>
              <w:rPr>
                <w:sz w:val="16"/>
              </w:rPr>
              <w:t>3-4 pages</w:t>
            </w:r>
          </w:p>
        </w:tc>
      </w:tr>
      <w:tr w:rsidR="006771B7" w14:paraId="413BDEBB" w14:textId="77777777">
        <w:trPr>
          <w:cantSplit/>
          <w:jc w:val="center"/>
        </w:trPr>
        <w:tc>
          <w:tcPr>
            <w:tcW w:w="2438" w:type="dxa"/>
            <w:shd w:val="clear" w:color="auto" w:fill="F8FAFB"/>
            <w:tcMar>
              <w:top w:w="75" w:type="dxa"/>
              <w:left w:w="90" w:type="dxa"/>
              <w:bottom w:w="75" w:type="dxa"/>
              <w:right w:w="90" w:type="dxa"/>
            </w:tcMar>
          </w:tcPr>
          <w:p w14:paraId="180C7ACC" w14:textId="77777777" w:rsidR="006771B7" w:rsidRDefault="00000000">
            <w:pPr>
              <w:spacing w:after="0" w:line="240" w:lineRule="auto"/>
            </w:pPr>
            <w:r>
              <w:rPr>
                <w:b/>
                <w:sz w:val="16"/>
              </w:rPr>
              <w:lastRenderedPageBreak/>
              <w:t>Results</w:t>
            </w:r>
          </w:p>
        </w:tc>
        <w:tc>
          <w:tcPr>
            <w:tcW w:w="5839" w:type="dxa"/>
            <w:shd w:val="clear" w:color="auto" w:fill="F8FAFB"/>
            <w:tcMar>
              <w:top w:w="75" w:type="dxa"/>
              <w:left w:w="90" w:type="dxa"/>
              <w:bottom w:w="75" w:type="dxa"/>
              <w:right w:w="90" w:type="dxa"/>
            </w:tcMar>
          </w:tcPr>
          <w:p w14:paraId="31CFA48D" w14:textId="77777777" w:rsidR="006771B7" w:rsidRDefault="00000000">
            <w:pPr>
              <w:spacing w:after="0" w:line="240" w:lineRule="auto"/>
            </w:pPr>
            <w:r>
              <w:rPr>
                <w:sz w:val="16"/>
              </w:rPr>
              <w:t>Primary comparison, event results and benchmarks.</w:t>
            </w:r>
          </w:p>
        </w:tc>
        <w:tc>
          <w:tcPr>
            <w:tcW w:w="1474" w:type="dxa"/>
            <w:shd w:val="clear" w:color="auto" w:fill="F8FAFB"/>
            <w:tcMar>
              <w:top w:w="75" w:type="dxa"/>
              <w:left w:w="90" w:type="dxa"/>
              <w:bottom w:w="75" w:type="dxa"/>
              <w:right w:w="90" w:type="dxa"/>
            </w:tcMar>
          </w:tcPr>
          <w:p w14:paraId="05E870CB" w14:textId="77777777" w:rsidR="006771B7" w:rsidRDefault="00000000">
            <w:pPr>
              <w:spacing w:after="0" w:line="240" w:lineRule="auto"/>
            </w:pPr>
            <w:r>
              <w:rPr>
                <w:sz w:val="16"/>
              </w:rPr>
              <w:t>3-4 pages</w:t>
            </w:r>
          </w:p>
        </w:tc>
      </w:tr>
      <w:tr w:rsidR="006771B7" w14:paraId="2A36909E" w14:textId="77777777">
        <w:trPr>
          <w:cantSplit/>
          <w:jc w:val="center"/>
        </w:trPr>
        <w:tc>
          <w:tcPr>
            <w:tcW w:w="2438" w:type="dxa"/>
            <w:tcMar>
              <w:top w:w="75" w:type="dxa"/>
              <w:left w:w="90" w:type="dxa"/>
              <w:bottom w:w="75" w:type="dxa"/>
              <w:right w:w="90" w:type="dxa"/>
            </w:tcMar>
          </w:tcPr>
          <w:p w14:paraId="30DC949C" w14:textId="77777777" w:rsidR="006771B7" w:rsidRDefault="00000000">
            <w:pPr>
              <w:spacing w:after="0" w:line="240" w:lineRule="auto"/>
            </w:pPr>
            <w:r>
              <w:rPr>
                <w:b/>
                <w:sz w:val="16"/>
              </w:rPr>
              <w:t>Attribution and regimes</w:t>
            </w:r>
          </w:p>
        </w:tc>
        <w:tc>
          <w:tcPr>
            <w:tcW w:w="5839" w:type="dxa"/>
            <w:tcMar>
              <w:top w:w="75" w:type="dxa"/>
              <w:left w:w="90" w:type="dxa"/>
              <w:bottom w:w="75" w:type="dxa"/>
              <w:right w:w="90" w:type="dxa"/>
            </w:tcMar>
          </w:tcPr>
          <w:p w14:paraId="193DF4FF" w14:textId="77777777" w:rsidR="006771B7" w:rsidRDefault="00000000">
            <w:pPr>
              <w:spacing w:after="0" w:line="240" w:lineRule="auto"/>
            </w:pPr>
            <w:r>
              <w:rPr>
                <w:sz w:val="16"/>
              </w:rPr>
              <w:t>Mechanisms, failure cases and concentration.</w:t>
            </w:r>
          </w:p>
        </w:tc>
        <w:tc>
          <w:tcPr>
            <w:tcW w:w="1474" w:type="dxa"/>
            <w:tcMar>
              <w:top w:w="75" w:type="dxa"/>
              <w:left w:w="90" w:type="dxa"/>
              <w:bottom w:w="75" w:type="dxa"/>
              <w:right w:w="90" w:type="dxa"/>
            </w:tcMar>
          </w:tcPr>
          <w:p w14:paraId="78ECA9AF" w14:textId="77777777" w:rsidR="006771B7" w:rsidRDefault="00000000">
            <w:pPr>
              <w:spacing w:after="0" w:line="240" w:lineRule="auto"/>
            </w:pPr>
            <w:r>
              <w:rPr>
                <w:sz w:val="16"/>
              </w:rPr>
              <w:t>2-3 pages</w:t>
            </w:r>
          </w:p>
        </w:tc>
      </w:tr>
      <w:tr w:rsidR="006771B7" w14:paraId="106EFF6D" w14:textId="77777777">
        <w:trPr>
          <w:cantSplit/>
          <w:jc w:val="center"/>
        </w:trPr>
        <w:tc>
          <w:tcPr>
            <w:tcW w:w="2438" w:type="dxa"/>
            <w:shd w:val="clear" w:color="auto" w:fill="F8FAFB"/>
            <w:tcMar>
              <w:top w:w="75" w:type="dxa"/>
              <w:left w:w="90" w:type="dxa"/>
              <w:bottom w:w="75" w:type="dxa"/>
              <w:right w:w="90" w:type="dxa"/>
            </w:tcMar>
          </w:tcPr>
          <w:p w14:paraId="0A56C269" w14:textId="77777777" w:rsidR="006771B7" w:rsidRDefault="00000000">
            <w:pPr>
              <w:spacing w:after="0" w:line="240" w:lineRule="auto"/>
            </w:pPr>
            <w:r>
              <w:rPr>
                <w:b/>
                <w:sz w:val="16"/>
              </w:rPr>
              <w:t>Robustness and holdout</w:t>
            </w:r>
          </w:p>
        </w:tc>
        <w:tc>
          <w:tcPr>
            <w:tcW w:w="5839" w:type="dxa"/>
            <w:shd w:val="clear" w:color="auto" w:fill="F8FAFB"/>
            <w:tcMar>
              <w:top w:w="75" w:type="dxa"/>
              <w:left w:w="90" w:type="dxa"/>
              <w:bottom w:w="75" w:type="dxa"/>
              <w:right w:w="90" w:type="dxa"/>
            </w:tcMar>
          </w:tcPr>
          <w:p w14:paraId="3D6CF4C9" w14:textId="77777777" w:rsidR="006771B7" w:rsidRDefault="00000000">
            <w:pPr>
              <w:spacing w:after="0" w:line="240" w:lineRule="auto"/>
            </w:pPr>
            <w:r>
              <w:rPr>
                <w:sz w:val="16"/>
              </w:rPr>
              <w:t>Sensitivity grid and honest out-of-sample evidence.</w:t>
            </w:r>
          </w:p>
        </w:tc>
        <w:tc>
          <w:tcPr>
            <w:tcW w:w="1474" w:type="dxa"/>
            <w:shd w:val="clear" w:color="auto" w:fill="F8FAFB"/>
            <w:tcMar>
              <w:top w:w="75" w:type="dxa"/>
              <w:left w:w="90" w:type="dxa"/>
              <w:bottom w:w="75" w:type="dxa"/>
              <w:right w:w="90" w:type="dxa"/>
            </w:tcMar>
          </w:tcPr>
          <w:p w14:paraId="17F7972B" w14:textId="77777777" w:rsidR="006771B7" w:rsidRDefault="00000000">
            <w:pPr>
              <w:spacing w:after="0" w:line="240" w:lineRule="auto"/>
            </w:pPr>
            <w:r>
              <w:rPr>
                <w:sz w:val="16"/>
              </w:rPr>
              <w:t>2 pages</w:t>
            </w:r>
          </w:p>
        </w:tc>
      </w:tr>
      <w:tr w:rsidR="006771B7" w14:paraId="5FF5DFC9" w14:textId="77777777">
        <w:trPr>
          <w:cantSplit/>
          <w:jc w:val="center"/>
        </w:trPr>
        <w:tc>
          <w:tcPr>
            <w:tcW w:w="2438" w:type="dxa"/>
            <w:tcMar>
              <w:top w:w="75" w:type="dxa"/>
              <w:left w:w="90" w:type="dxa"/>
              <w:bottom w:w="75" w:type="dxa"/>
              <w:right w:w="90" w:type="dxa"/>
            </w:tcMar>
          </w:tcPr>
          <w:p w14:paraId="0D49B1EC" w14:textId="77777777" w:rsidR="006771B7" w:rsidRDefault="00000000">
            <w:pPr>
              <w:spacing w:after="0" w:line="240" w:lineRule="auto"/>
            </w:pPr>
            <w:r>
              <w:rPr>
                <w:b/>
                <w:sz w:val="16"/>
              </w:rPr>
              <w:t>Conclusion</w:t>
            </w:r>
          </w:p>
        </w:tc>
        <w:tc>
          <w:tcPr>
            <w:tcW w:w="5839" w:type="dxa"/>
            <w:tcMar>
              <w:top w:w="75" w:type="dxa"/>
              <w:left w:w="90" w:type="dxa"/>
              <w:bottom w:w="75" w:type="dxa"/>
              <w:right w:w="90" w:type="dxa"/>
            </w:tcMar>
          </w:tcPr>
          <w:p w14:paraId="5F3B5C7C" w14:textId="77777777" w:rsidR="006771B7" w:rsidRDefault="00000000">
            <w:pPr>
              <w:spacing w:after="0" w:line="240" w:lineRule="auto"/>
            </w:pPr>
            <w:r>
              <w:rPr>
                <w:sz w:val="16"/>
              </w:rPr>
              <w:t>Conditional answer to the north-star question and next steps.</w:t>
            </w:r>
          </w:p>
        </w:tc>
        <w:tc>
          <w:tcPr>
            <w:tcW w:w="1474" w:type="dxa"/>
            <w:tcMar>
              <w:top w:w="75" w:type="dxa"/>
              <w:left w:w="90" w:type="dxa"/>
              <w:bottom w:w="75" w:type="dxa"/>
              <w:right w:w="90" w:type="dxa"/>
            </w:tcMar>
          </w:tcPr>
          <w:p w14:paraId="0357F244" w14:textId="77777777" w:rsidR="006771B7" w:rsidRDefault="00000000">
            <w:pPr>
              <w:spacing w:after="0" w:line="240" w:lineRule="auto"/>
            </w:pPr>
            <w:r>
              <w:rPr>
                <w:sz w:val="16"/>
              </w:rPr>
              <w:t>1 page</w:t>
            </w:r>
          </w:p>
        </w:tc>
      </w:tr>
      <w:tr w:rsidR="006771B7" w14:paraId="205BD7F8" w14:textId="77777777">
        <w:trPr>
          <w:cantSplit/>
          <w:jc w:val="center"/>
        </w:trPr>
        <w:tc>
          <w:tcPr>
            <w:tcW w:w="2438" w:type="dxa"/>
            <w:shd w:val="clear" w:color="auto" w:fill="F8FAFB"/>
            <w:tcMar>
              <w:top w:w="75" w:type="dxa"/>
              <w:left w:w="90" w:type="dxa"/>
              <w:bottom w:w="75" w:type="dxa"/>
              <w:right w:w="90" w:type="dxa"/>
            </w:tcMar>
          </w:tcPr>
          <w:p w14:paraId="76970DFD" w14:textId="77777777" w:rsidR="006771B7" w:rsidRDefault="00000000">
            <w:pPr>
              <w:spacing w:after="0" w:line="240" w:lineRule="auto"/>
            </w:pPr>
            <w:r>
              <w:rPr>
                <w:b/>
                <w:sz w:val="16"/>
              </w:rPr>
              <w:t>Appendices</w:t>
            </w:r>
          </w:p>
        </w:tc>
        <w:tc>
          <w:tcPr>
            <w:tcW w:w="5839" w:type="dxa"/>
            <w:shd w:val="clear" w:color="auto" w:fill="F8FAFB"/>
            <w:tcMar>
              <w:top w:w="75" w:type="dxa"/>
              <w:left w:w="90" w:type="dxa"/>
              <w:bottom w:w="75" w:type="dxa"/>
              <w:right w:w="90" w:type="dxa"/>
            </w:tcMar>
          </w:tcPr>
          <w:p w14:paraId="1C00994D" w14:textId="77777777" w:rsidR="006771B7" w:rsidRDefault="00000000">
            <w:pPr>
              <w:spacing w:after="0" w:line="240" w:lineRule="auto"/>
            </w:pPr>
            <w:r>
              <w:rPr>
                <w:sz w:val="16"/>
              </w:rPr>
              <w:t>Full formulas, data dictionary, extra tests and specification register.</w:t>
            </w:r>
          </w:p>
        </w:tc>
        <w:tc>
          <w:tcPr>
            <w:tcW w:w="1474" w:type="dxa"/>
            <w:shd w:val="clear" w:color="auto" w:fill="F8FAFB"/>
            <w:tcMar>
              <w:top w:w="75" w:type="dxa"/>
              <w:left w:w="90" w:type="dxa"/>
              <w:bottom w:w="75" w:type="dxa"/>
              <w:right w:w="90" w:type="dxa"/>
            </w:tcMar>
          </w:tcPr>
          <w:p w14:paraId="5E05D226" w14:textId="77777777" w:rsidR="006771B7" w:rsidRDefault="00000000">
            <w:pPr>
              <w:spacing w:after="0" w:line="240" w:lineRule="auto"/>
            </w:pPr>
            <w:r>
              <w:rPr>
                <w:sz w:val="16"/>
              </w:rPr>
              <w:t>As needed</w:t>
            </w:r>
          </w:p>
        </w:tc>
      </w:tr>
    </w:tbl>
    <w:p w14:paraId="7E79089A" w14:textId="77777777" w:rsidR="006771B7" w:rsidRDefault="006771B7">
      <w:pPr>
        <w:spacing w:after="40"/>
      </w:pPr>
    </w:p>
    <w:p w14:paraId="044BEF0A" w14:textId="77777777" w:rsidR="006771B7" w:rsidRDefault="00000000">
      <w:pPr>
        <w:pStyle w:val="Heading2"/>
      </w:pPr>
      <w:r>
        <w:t>25.1 Claim standard</w:t>
      </w:r>
    </w:p>
    <w:p w14:paraId="701E061B" w14:textId="77777777" w:rsidR="006771B7" w:rsidRDefault="00000000">
      <w:pPr>
        <w:pStyle w:val="ListBullet"/>
        <w:spacing w:after="80" w:line="252" w:lineRule="auto"/>
        <w:ind w:hanging="216"/>
      </w:pPr>
      <w:r>
        <w:t>State whether a result is descriptive, predictive, causal/event-study or implementable.</w:t>
      </w:r>
    </w:p>
    <w:p w14:paraId="4ADD31D8" w14:textId="77777777" w:rsidR="006771B7" w:rsidRDefault="00000000">
      <w:pPr>
        <w:pStyle w:val="ListBullet"/>
        <w:spacing w:after="80" w:line="252" w:lineRule="auto"/>
        <w:ind w:hanging="216"/>
      </w:pPr>
      <w:r>
        <w:t>Use conditional language when uncertainty or regime dependence is material.</w:t>
      </w:r>
    </w:p>
    <w:p w14:paraId="22CE04DC" w14:textId="77777777" w:rsidR="006771B7" w:rsidRDefault="00000000">
      <w:pPr>
        <w:pStyle w:val="ListBullet"/>
        <w:spacing w:after="80" w:line="252" w:lineRule="auto"/>
        <w:ind w:hanging="216"/>
      </w:pPr>
      <w:r>
        <w:t>Never call a synthetic return a traded return.</w:t>
      </w:r>
    </w:p>
    <w:p w14:paraId="549D3A25" w14:textId="77777777" w:rsidR="006771B7" w:rsidRDefault="00000000">
      <w:pPr>
        <w:pStyle w:val="ListBullet"/>
        <w:spacing w:after="80" w:line="252" w:lineRule="auto"/>
        <w:ind w:hanging="216"/>
      </w:pPr>
      <w:r>
        <w:t>Never call the best in-sample expression "optimal" without a defensible selection framework.</w:t>
      </w:r>
    </w:p>
    <w:p w14:paraId="2ECC8F8F" w14:textId="77777777" w:rsidR="006771B7" w:rsidRDefault="00000000">
      <w:pPr>
        <w:pStyle w:val="ListBullet"/>
        <w:spacing w:after="80" w:line="252" w:lineRule="auto"/>
        <w:ind w:hanging="216"/>
      </w:pPr>
      <w:r>
        <w:t>Report sample counts, uncertainty and the full relevant comparison beside headline metrics.</w:t>
      </w:r>
    </w:p>
    <w:p w14:paraId="78AC2CEC" w14:textId="77777777" w:rsidR="006771B7" w:rsidRDefault="00000000">
      <w:pPr>
        <w:pStyle w:val="ListBullet"/>
        <w:spacing w:after="80" w:line="252" w:lineRule="auto"/>
        <w:ind w:hanging="216"/>
      </w:pPr>
      <w:r>
        <w:t>Discuss contradictory evidence rather than forcing every module into one narrative.</w:t>
      </w:r>
    </w:p>
    <w:p w14:paraId="004460FC" w14:textId="77777777" w:rsidR="006771B7" w:rsidRDefault="00000000">
      <w:pPr>
        <w:pStyle w:val="Heading1"/>
      </w:pPr>
      <w:r>
        <w:t>26. Presentation and interview package</w:t>
      </w:r>
    </w:p>
    <w:p w14:paraId="5A4951C7" w14:textId="77777777" w:rsidR="006771B7" w:rsidRDefault="00000000">
      <w:pPr>
        <w:pStyle w:val="Heading2"/>
      </w:pPr>
      <w:r>
        <w:t>26.1 Five-to-ten-minute walkthrough</w:t>
      </w:r>
    </w:p>
    <w:p w14:paraId="49D31BE8" w14:textId="77777777" w:rsidR="006771B7" w:rsidRDefault="00000000">
      <w:pPr>
        <w:pStyle w:val="ListBullet"/>
        <w:spacing w:after="80" w:line="252" w:lineRule="auto"/>
        <w:ind w:hanging="216"/>
      </w:pPr>
      <w:r>
        <w:t>The trading problem: the same macro view can succeed or fail depending on expression.</w:t>
      </w:r>
    </w:p>
    <w:p w14:paraId="42E268A0" w14:textId="77777777" w:rsidR="006771B7" w:rsidRDefault="00000000">
      <w:pPr>
        <w:pStyle w:val="ListBullet"/>
        <w:spacing w:after="80" w:line="252" w:lineRule="auto"/>
        <w:ind w:hanging="216"/>
      </w:pPr>
      <w:r>
        <w:t>The system: data, instrument engine, signals, risk, backtest, event study and attribution.</w:t>
      </w:r>
    </w:p>
    <w:p w14:paraId="02D497B2" w14:textId="77777777" w:rsidR="006771B7" w:rsidRDefault="00000000">
      <w:pPr>
        <w:pStyle w:val="ListBullet"/>
        <w:spacing w:after="80" w:line="252" w:lineRule="auto"/>
        <w:ind w:hanging="216"/>
      </w:pPr>
      <w:r>
        <w:t>The most important construction decision: economically correct, risk-normalised returns.</w:t>
      </w:r>
    </w:p>
    <w:p w14:paraId="30CC4BC6" w14:textId="77777777" w:rsidR="006771B7" w:rsidRDefault="00000000">
      <w:pPr>
        <w:pStyle w:val="ListBullet"/>
        <w:spacing w:after="80" w:line="252" w:lineRule="auto"/>
        <w:ind w:hanging="216"/>
      </w:pPr>
      <w:r>
        <w:t>The two or three strongest findings and the mechanism behind each.</w:t>
      </w:r>
    </w:p>
    <w:p w14:paraId="2883C90B" w14:textId="77777777" w:rsidR="006771B7" w:rsidRDefault="00000000">
      <w:pPr>
        <w:pStyle w:val="ListBullet"/>
        <w:spacing w:after="80" w:line="252" w:lineRule="auto"/>
        <w:ind w:hanging="216"/>
      </w:pPr>
      <w:r>
        <w:t>A failure period or result that did not survive robustness.</w:t>
      </w:r>
    </w:p>
    <w:p w14:paraId="62C47ADE" w14:textId="77777777" w:rsidR="006771B7" w:rsidRDefault="00000000">
      <w:pPr>
        <w:pStyle w:val="ListBullet"/>
        <w:spacing w:after="80" w:line="252" w:lineRule="auto"/>
        <w:ind w:hanging="216"/>
      </w:pPr>
      <w:r>
        <w:t>How the project would be extended with better institutional data or execution tools.</w:t>
      </w:r>
    </w:p>
    <w:p w14:paraId="26AA889E" w14:textId="77777777" w:rsidR="006771B7" w:rsidRDefault="00000000">
      <w:pPr>
        <w:pStyle w:val="Heading2"/>
      </w:pPr>
      <w:r>
        <w:t>26.2 Questions both collaborators must answer</w:t>
      </w:r>
    </w:p>
    <w:p w14:paraId="7747D370" w14:textId="77777777" w:rsidR="006771B7" w:rsidRDefault="00000000">
      <w:pPr>
        <w:spacing w:after="60"/>
        <w:ind w:left="259" w:hanging="259"/>
      </w:pPr>
      <w:r>
        <w:t>[ ] Why is a yield-spread change not automatically a trade return?</w:t>
      </w:r>
    </w:p>
    <w:p w14:paraId="198758D1" w14:textId="77777777" w:rsidR="006771B7" w:rsidRDefault="00000000">
      <w:pPr>
        <w:spacing w:after="60"/>
        <w:ind w:left="259" w:hanging="259"/>
      </w:pPr>
      <w:r>
        <w:t>[ ] How did you make the UK and German rates legs comparable?</w:t>
      </w:r>
    </w:p>
    <w:p w14:paraId="7866F767" w14:textId="77777777" w:rsidR="006771B7" w:rsidRDefault="00000000">
      <w:pPr>
        <w:spacing w:after="60"/>
        <w:ind w:left="259" w:hanging="259"/>
      </w:pPr>
      <w:r>
        <w:t>[ ] What does long GBP mean under your quote convention?</w:t>
      </w:r>
    </w:p>
    <w:p w14:paraId="212E3470" w14:textId="77777777" w:rsidR="006771B7" w:rsidRDefault="00000000">
      <w:pPr>
        <w:spacing w:after="60"/>
        <w:ind w:left="259" w:hanging="259"/>
      </w:pPr>
      <w:r>
        <w:t>[ ] What information was known at the decision timestamp?</w:t>
      </w:r>
    </w:p>
    <w:p w14:paraId="049E767F" w14:textId="77777777" w:rsidR="006771B7" w:rsidRDefault="00000000">
      <w:pPr>
        <w:spacing w:after="60"/>
        <w:ind w:left="259" w:hanging="259"/>
      </w:pPr>
      <w:r>
        <w:t>[ ] How did volatility targeting alter the result?</w:t>
      </w:r>
    </w:p>
    <w:p w14:paraId="4E349664" w14:textId="77777777" w:rsidR="006771B7" w:rsidRDefault="00000000">
      <w:pPr>
        <w:spacing w:after="60"/>
        <w:ind w:left="259" w:hanging="259"/>
      </w:pPr>
      <w:r>
        <w:t>[ ] How many specifications did you try and how did you control selection bias?</w:t>
      </w:r>
    </w:p>
    <w:p w14:paraId="527A5344" w14:textId="77777777" w:rsidR="006771B7" w:rsidRDefault="00000000">
      <w:pPr>
        <w:spacing w:after="60"/>
        <w:ind w:left="259" w:hanging="259"/>
      </w:pPr>
      <w:r>
        <w:t>[ ] What did the final holdout show?</w:t>
      </w:r>
    </w:p>
    <w:p w14:paraId="39D948D8" w14:textId="77777777" w:rsidR="006771B7" w:rsidRDefault="00000000">
      <w:pPr>
        <w:spacing w:after="60"/>
        <w:ind w:left="259" w:hanging="259"/>
      </w:pPr>
      <w:r>
        <w:t>[ ] Which result is most sensitive to costs or sample choice?</w:t>
      </w:r>
    </w:p>
    <w:p w14:paraId="5FCC6AF2" w14:textId="77777777" w:rsidR="006771B7" w:rsidRDefault="00000000">
      <w:pPr>
        <w:spacing w:after="60"/>
        <w:ind w:left="259" w:hanging="259"/>
      </w:pPr>
      <w:r>
        <w:t>[ ] Why might FX and two-year rates disagree even under the same macro view?</w:t>
      </w:r>
    </w:p>
    <w:p w14:paraId="402FB602" w14:textId="77777777" w:rsidR="006771B7" w:rsidRDefault="00000000">
      <w:pPr>
        <w:spacing w:after="60"/>
        <w:ind w:left="259" w:hanging="259"/>
      </w:pPr>
      <w:r>
        <w:t>[ ] What is the strongest limitation and how would professional data change the design?</w:t>
      </w:r>
    </w:p>
    <w:p w14:paraId="01663A61" w14:textId="77777777" w:rsidR="006771B7" w:rsidRDefault="00000000">
      <w:pPr>
        <w:pStyle w:val="Heading1"/>
      </w:pPr>
      <w:r>
        <w:t>27. AI usage protocol</w:t>
      </w:r>
    </w:p>
    <w:p w14:paraId="49DA51F0" w14:textId="77777777" w:rsidR="006771B7" w:rsidRDefault="00000000">
      <w:pPr>
        <w:spacing w:after="120"/>
      </w:pPr>
      <w:r>
        <w:t>AI can materially improve speed, documentation and debugging, but it can also create confident economic errors, invented data identifiers and overcomplicated code. Treat it as a reviewed contributor, not an authority.</w:t>
      </w:r>
    </w:p>
    <w:p w14:paraId="57862E97" w14:textId="77777777" w:rsidR="006771B7" w:rsidRDefault="00000000">
      <w:pPr>
        <w:pStyle w:val="ListBullet"/>
        <w:spacing w:after="80" w:line="252" w:lineRule="auto"/>
        <w:ind w:hanging="216"/>
      </w:pPr>
      <w:r>
        <w:t>Always provide the canonical project context, current decision log and exact data definitions.</w:t>
      </w:r>
    </w:p>
    <w:p w14:paraId="51B64A52" w14:textId="77777777" w:rsidR="006771B7" w:rsidRDefault="00000000">
      <w:pPr>
        <w:pStyle w:val="ListBullet"/>
        <w:spacing w:after="80" w:line="252" w:lineRule="auto"/>
        <w:ind w:hanging="216"/>
      </w:pPr>
      <w:r>
        <w:t>Require AI to state assumptions, units, signs and timestamps before proposing formulas.</w:t>
      </w:r>
    </w:p>
    <w:p w14:paraId="594E021B" w14:textId="77777777" w:rsidR="006771B7" w:rsidRDefault="00000000">
      <w:pPr>
        <w:pStyle w:val="ListBullet"/>
        <w:spacing w:after="80" w:line="252" w:lineRule="auto"/>
        <w:ind w:hanging="216"/>
      </w:pPr>
      <w:r>
        <w:t>Do not merge AI-generated code until both collaborators understand it and tests pass.</w:t>
      </w:r>
    </w:p>
    <w:p w14:paraId="20B3A93E" w14:textId="77777777" w:rsidR="006771B7" w:rsidRDefault="00000000">
      <w:pPr>
        <w:pStyle w:val="ListBullet"/>
        <w:spacing w:after="80" w:line="252" w:lineRule="auto"/>
        <w:ind w:hanging="216"/>
      </w:pPr>
      <w:r>
        <w:t>Ask for minimal reproducible patches rather than wholesale rewrites of working modules.</w:t>
      </w:r>
    </w:p>
    <w:p w14:paraId="2770646D" w14:textId="77777777" w:rsidR="006771B7" w:rsidRDefault="00000000">
      <w:pPr>
        <w:pStyle w:val="ListBullet"/>
        <w:spacing w:after="80" w:line="252" w:lineRule="auto"/>
        <w:ind w:hanging="216"/>
      </w:pPr>
      <w:r>
        <w:t>Verify all paper claims, series codes and market conventions against primary sources.</w:t>
      </w:r>
    </w:p>
    <w:p w14:paraId="1DC96638" w14:textId="77777777" w:rsidR="006771B7" w:rsidRDefault="00000000">
      <w:pPr>
        <w:pStyle w:val="ListBullet"/>
        <w:spacing w:after="80" w:line="252" w:lineRule="auto"/>
        <w:ind w:hanging="216"/>
      </w:pPr>
      <w:r>
        <w:t>Use AI to generate tests, documentation and adversarial questions as well as code.</w:t>
      </w:r>
    </w:p>
    <w:p w14:paraId="526323CC" w14:textId="77777777" w:rsidR="006771B7" w:rsidRDefault="00000000">
      <w:pPr>
        <w:pStyle w:val="ListBullet"/>
        <w:spacing w:after="80" w:line="252" w:lineRule="auto"/>
        <w:ind w:hanging="216"/>
      </w:pPr>
      <w:r>
        <w:t>Do not allow AI to decide a disputed economic convention merely because its wording sounds confident.</w:t>
      </w:r>
    </w:p>
    <w:p w14:paraId="40611E74" w14:textId="77777777" w:rsidR="006771B7" w:rsidRDefault="00000000">
      <w:r>
        <w:lastRenderedPageBreak/>
        <w:br w:type="page"/>
      </w:r>
    </w:p>
    <w:p w14:paraId="68DA1DB5" w14:textId="77777777" w:rsidR="006771B7" w:rsidRDefault="00000000">
      <w:pPr>
        <w:shd w:val="clear" w:color="auto" w:fill="16324F"/>
        <w:spacing w:before="120" w:after="200"/>
        <w:ind w:left="160" w:right="160"/>
      </w:pPr>
      <w:r>
        <w:rPr>
          <w:b/>
          <w:color w:val="FFFFFF"/>
          <w:sz w:val="30"/>
        </w:rPr>
        <w:lastRenderedPageBreak/>
        <w:t>PART VII  |  QUALITY ASSURANCE, SUCCESS CRITERIA AND RISK CONTROL</w:t>
      </w:r>
    </w:p>
    <w:p w14:paraId="12B2933B" w14:textId="77777777" w:rsidR="006771B7" w:rsidRDefault="00000000">
      <w:pPr>
        <w:spacing w:after="240"/>
      </w:pPr>
      <w:r>
        <w:rPr>
          <w:i/>
          <w:color w:val="3C4650"/>
          <w:sz w:val="21"/>
        </w:rPr>
        <w:t>How the team will know the project is genuinely strong and what can still derail it.</w:t>
      </w:r>
    </w:p>
    <w:p w14:paraId="67C6F62E" w14:textId="77777777" w:rsidR="006771B7" w:rsidRDefault="00000000">
      <w:pPr>
        <w:pStyle w:val="Heading1"/>
      </w:pPr>
      <w:r>
        <w:t>28. Success criteria</w:t>
      </w:r>
    </w:p>
    <w:p w14:paraId="56DF21F2" w14:textId="77777777" w:rsidR="006771B7" w:rsidRDefault="00000000">
      <w:pPr>
        <w:spacing w:after="120"/>
      </w:pPr>
      <w:r>
        <w:t>Success is multi-dimensional. There is deliberately no required Sharpe ratio or return threshold. A negative or mixed result can still be exceptional if it is correctly constructed, well explained and informative about trade expression.</w:t>
      </w:r>
    </w:p>
    <w:p w14:paraId="49261595" w14:textId="77777777" w:rsidR="006771B7" w:rsidRDefault="00000000">
      <w:pPr>
        <w:pStyle w:val="Heading2"/>
      </w:pPr>
      <w:r>
        <w:t>28.1 Minimum professional standard</w:t>
      </w:r>
    </w:p>
    <w:p w14:paraId="5516D8B5" w14:textId="77777777" w:rsidR="006771B7" w:rsidRDefault="00000000">
      <w:pPr>
        <w:spacing w:after="60"/>
        <w:ind w:left="259" w:hanging="259"/>
      </w:pPr>
      <w:r>
        <w:t>[ ] Every core return series has correct sign, units, timing and an explicit actual/synthetic/proxy label.</w:t>
      </w:r>
    </w:p>
    <w:p w14:paraId="688480F3" w14:textId="77777777" w:rsidR="006771B7" w:rsidRDefault="00000000">
      <w:pPr>
        <w:spacing w:after="60"/>
        <w:ind w:left="259" w:hanging="259"/>
      </w:pPr>
      <w:r>
        <w:t>[ ] The full pipeline is reproducible from documented commands.</w:t>
      </w:r>
    </w:p>
    <w:p w14:paraId="3E53EB61" w14:textId="77777777" w:rsidR="006771B7" w:rsidRDefault="00000000">
      <w:pPr>
        <w:spacing w:after="60"/>
        <w:ind w:left="259" w:hanging="259"/>
      </w:pPr>
      <w:r>
        <w:t>[ ] No unresolved look-ahead, calendar or cost-application issue remains.</w:t>
      </w:r>
    </w:p>
    <w:p w14:paraId="3479C0CE" w14:textId="77777777" w:rsidR="006771B7" w:rsidRDefault="00000000">
      <w:pPr>
        <w:spacing w:after="60"/>
        <w:ind w:left="259" w:hanging="259"/>
      </w:pPr>
      <w:r>
        <w:t>[ ] All expressions are compared on a common ex-ante risk basis and gross/net results are shown.</w:t>
      </w:r>
    </w:p>
    <w:p w14:paraId="3DE66D23" w14:textId="77777777" w:rsidR="006771B7" w:rsidRDefault="00000000">
      <w:pPr>
        <w:spacing w:after="60"/>
        <w:ind w:left="259" w:hanging="259"/>
      </w:pPr>
      <w:r>
        <w:t>[ ] The event module separates contemporaneous response from implementable post-event trading.</w:t>
      </w:r>
    </w:p>
    <w:p w14:paraId="4BF5AA6F" w14:textId="77777777" w:rsidR="006771B7" w:rsidRDefault="00000000">
      <w:pPr>
        <w:spacing w:after="60"/>
        <w:ind w:left="259" w:hanging="259"/>
      </w:pPr>
      <w:r>
        <w:t>[ ] The report discloses limitations and failed tests.</w:t>
      </w:r>
    </w:p>
    <w:p w14:paraId="2A98528C" w14:textId="77777777" w:rsidR="006771B7" w:rsidRDefault="00000000">
      <w:pPr>
        <w:pStyle w:val="Heading2"/>
      </w:pPr>
      <w:r>
        <w:t>28.2 Strong project standard</w:t>
      </w:r>
    </w:p>
    <w:p w14:paraId="30A37FC1" w14:textId="77777777" w:rsidR="006771B7" w:rsidRDefault="00000000">
      <w:pPr>
        <w:spacing w:after="60"/>
        <w:ind w:left="259" w:hanging="259"/>
      </w:pPr>
      <w:r>
        <w:t>[ ] The slow-divergence and event modules produce a coherent comparative picture or explain why they differ.</w:t>
      </w:r>
    </w:p>
    <w:p w14:paraId="0B68E01D" w14:textId="77777777" w:rsidR="006771B7" w:rsidRDefault="00000000">
      <w:pPr>
        <w:spacing w:after="60"/>
        <w:ind w:left="259" w:hanging="259"/>
      </w:pPr>
      <w:r>
        <w:t>[ ] Attribution identifies the mechanisms behind performance, drawdowns and ranking changes.</w:t>
      </w:r>
    </w:p>
    <w:p w14:paraId="516A7992" w14:textId="77777777" w:rsidR="006771B7" w:rsidRDefault="00000000">
      <w:pPr>
        <w:spacing w:after="60"/>
        <w:ind w:left="259" w:hanging="259"/>
      </w:pPr>
      <w:r>
        <w:t>[ ] The robustness matrix and holdout prevent the final story from resting on one specification.</w:t>
      </w:r>
    </w:p>
    <w:p w14:paraId="7CC6C95A" w14:textId="77777777" w:rsidR="006771B7" w:rsidRDefault="00000000">
      <w:pPr>
        <w:spacing w:after="60"/>
        <w:ind w:left="259" w:hanging="259"/>
      </w:pPr>
      <w:r>
        <w:t>[ ] A new user can navigate the dashboard and understand the current signal and historical evidence.</w:t>
      </w:r>
    </w:p>
    <w:p w14:paraId="71277070" w14:textId="77777777" w:rsidR="006771B7" w:rsidRDefault="00000000">
      <w:pPr>
        <w:spacing w:after="60"/>
        <w:ind w:left="259" w:hanging="259"/>
      </w:pPr>
      <w:r>
        <w:t>[ ] Both collaborators can explain all major modules without referring to a black box.</w:t>
      </w:r>
    </w:p>
    <w:p w14:paraId="1111645D" w14:textId="77777777" w:rsidR="006771B7" w:rsidRDefault="00000000">
      <w:pPr>
        <w:pStyle w:val="Heading2"/>
      </w:pPr>
      <w:r>
        <w:t>28.3 Exceptional project standard</w:t>
      </w:r>
    </w:p>
    <w:p w14:paraId="6343F802" w14:textId="77777777" w:rsidR="006771B7" w:rsidRDefault="00000000">
      <w:pPr>
        <w:spacing w:after="60"/>
        <w:ind w:left="259" w:hanging="259"/>
      </w:pPr>
      <w:r>
        <w:t>[ ] The project produces at least one non-obvious, mechanism-based insight about when different expressions work or fail.</w:t>
      </w:r>
    </w:p>
    <w:p w14:paraId="418E55B8" w14:textId="77777777" w:rsidR="006771B7" w:rsidRDefault="00000000">
      <w:pPr>
        <w:spacing w:after="60"/>
        <w:ind w:left="259" w:hanging="259"/>
      </w:pPr>
      <w:r>
        <w:t>[ ] The result remains useful even when performance is weak because the system diagnoses contamination, costs and regime dependence.</w:t>
      </w:r>
    </w:p>
    <w:p w14:paraId="0C7B4A64" w14:textId="77777777" w:rsidR="006771B7" w:rsidRDefault="00000000">
      <w:pPr>
        <w:spacing w:after="60"/>
        <w:ind w:left="259" w:hanging="259"/>
      </w:pPr>
      <w:r>
        <w:t>[ ] An independent clean-environment replication reproduces principal figures and tables.</w:t>
      </w:r>
    </w:p>
    <w:p w14:paraId="70E189EF" w14:textId="77777777" w:rsidR="006771B7" w:rsidRDefault="00000000">
      <w:pPr>
        <w:spacing w:after="60"/>
        <w:ind w:left="259" w:hanging="259"/>
      </w:pPr>
      <w:r>
        <w:t>[ ] The code, report and dashboard tell the same story and use the same frozen configuration.</w:t>
      </w:r>
    </w:p>
    <w:p w14:paraId="17758B17" w14:textId="77777777" w:rsidR="006771B7" w:rsidRDefault="00000000">
      <w:pPr>
        <w:spacing w:after="60"/>
        <w:ind w:left="259" w:hanging="259"/>
      </w:pPr>
      <w:r>
        <w:t>[ ] The final presentation anticipates sceptical markets questions and answers them with evidence.</w:t>
      </w:r>
    </w:p>
    <w:p w14:paraId="1365AF2D" w14:textId="77777777" w:rsidR="006771B7" w:rsidRDefault="00000000">
      <w:pPr>
        <w:pStyle w:val="Heading1"/>
      </w:pPr>
      <w:r>
        <w:t>29. Definition of done</w:t>
      </w:r>
    </w:p>
    <w:tbl>
      <w:tblPr>
        <w:tblStyle w:val="TableGrid"/>
        <w:tblW w:w="0" w:type="auto"/>
        <w:jc w:val="center"/>
        <w:tblLayout w:type="fixed"/>
        <w:tblLook w:val="04A0" w:firstRow="1" w:lastRow="0" w:firstColumn="1" w:lastColumn="0" w:noHBand="0" w:noVBand="1"/>
      </w:tblPr>
      <w:tblGrid>
        <w:gridCol w:w="2268"/>
        <w:gridCol w:w="7483"/>
      </w:tblGrid>
      <w:tr w:rsidR="006771B7" w14:paraId="3EA217BE" w14:textId="77777777">
        <w:trPr>
          <w:tblHeader/>
          <w:jc w:val="center"/>
        </w:trPr>
        <w:tc>
          <w:tcPr>
            <w:tcW w:w="2268" w:type="dxa"/>
            <w:shd w:val="clear" w:color="auto" w:fill="16324F"/>
            <w:tcMar>
              <w:top w:w="80" w:type="dxa"/>
              <w:left w:w="90" w:type="dxa"/>
              <w:bottom w:w="80" w:type="dxa"/>
              <w:right w:w="90" w:type="dxa"/>
            </w:tcMar>
            <w:vAlign w:val="center"/>
          </w:tcPr>
          <w:p w14:paraId="3EFDFF34" w14:textId="77777777" w:rsidR="006771B7" w:rsidRDefault="00000000">
            <w:pPr>
              <w:spacing w:after="0"/>
            </w:pPr>
            <w:r>
              <w:rPr>
                <w:b/>
                <w:color w:val="FFFFFF"/>
                <w:sz w:val="16"/>
              </w:rPr>
              <w:t>Area</w:t>
            </w:r>
          </w:p>
        </w:tc>
        <w:tc>
          <w:tcPr>
            <w:tcW w:w="7483" w:type="dxa"/>
            <w:shd w:val="clear" w:color="auto" w:fill="16324F"/>
            <w:tcMar>
              <w:top w:w="80" w:type="dxa"/>
              <w:left w:w="90" w:type="dxa"/>
              <w:bottom w:w="80" w:type="dxa"/>
              <w:right w:w="90" w:type="dxa"/>
            </w:tcMar>
            <w:vAlign w:val="center"/>
          </w:tcPr>
          <w:p w14:paraId="31344E06" w14:textId="77777777" w:rsidR="006771B7" w:rsidRDefault="00000000">
            <w:pPr>
              <w:spacing w:after="0"/>
            </w:pPr>
            <w:r>
              <w:rPr>
                <w:b/>
                <w:color w:val="FFFFFF"/>
                <w:sz w:val="16"/>
              </w:rPr>
              <w:t>Evidence required</w:t>
            </w:r>
          </w:p>
        </w:tc>
      </w:tr>
      <w:tr w:rsidR="006771B7" w14:paraId="5E85C65C" w14:textId="77777777">
        <w:trPr>
          <w:cantSplit/>
          <w:jc w:val="center"/>
        </w:trPr>
        <w:tc>
          <w:tcPr>
            <w:tcW w:w="2268" w:type="dxa"/>
            <w:tcMar>
              <w:top w:w="75" w:type="dxa"/>
              <w:left w:w="90" w:type="dxa"/>
              <w:bottom w:w="75" w:type="dxa"/>
              <w:right w:w="90" w:type="dxa"/>
            </w:tcMar>
          </w:tcPr>
          <w:p w14:paraId="6B75AC83" w14:textId="77777777" w:rsidR="006771B7" w:rsidRDefault="00000000">
            <w:pPr>
              <w:spacing w:after="0" w:line="240" w:lineRule="auto"/>
            </w:pPr>
            <w:r>
              <w:rPr>
                <w:b/>
                <w:sz w:val="16"/>
              </w:rPr>
              <w:t>Research design</w:t>
            </w:r>
          </w:p>
        </w:tc>
        <w:tc>
          <w:tcPr>
            <w:tcW w:w="7483" w:type="dxa"/>
            <w:tcMar>
              <w:top w:w="75" w:type="dxa"/>
              <w:left w:w="90" w:type="dxa"/>
              <w:bottom w:w="75" w:type="dxa"/>
              <w:right w:w="90" w:type="dxa"/>
            </w:tcMar>
          </w:tcPr>
          <w:p w14:paraId="1C680B4A" w14:textId="77777777" w:rsidR="006771B7" w:rsidRDefault="00000000">
            <w:pPr>
              <w:spacing w:after="0" w:line="240" w:lineRule="auto"/>
            </w:pPr>
            <w:r>
              <w:rPr>
                <w:sz w:val="16"/>
              </w:rPr>
              <w:t>Charter, hypotheses, benchmark ladder, locked holdout and methodology-freeze record.</w:t>
            </w:r>
          </w:p>
        </w:tc>
      </w:tr>
      <w:tr w:rsidR="006771B7" w14:paraId="77018249" w14:textId="77777777">
        <w:trPr>
          <w:cantSplit/>
          <w:jc w:val="center"/>
        </w:trPr>
        <w:tc>
          <w:tcPr>
            <w:tcW w:w="2268" w:type="dxa"/>
            <w:shd w:val="clear" w:color="auto" w:fill="F8FAFB"/>
            <w:tcMar>
              <w:top w:w="75" w:type="dxa"/>
              <w:left w:w="90" w:type="dxa"/>
              <w:bottom w:w="75" w:type="dxa"/>
              <w:right w:w="90" w:type="dxa"/>
            </w:tcMar>
          </w:tcPr>
          <w:p w14:paraId="4D17A544" w14:textId="77777777" w:rsidR="006771B7" w:rsidRDefault="00000000">
            <w:pPr>
              <w:spacing w:after="0" w:line="240" w:lineRule="auto"/>
            </w:pPr>
            <w:r>
              <w:rPr>
                <w:b/>
                <w:sz w:val="16"/>
              </w:rPr>
              <w:t>Data</w:t>
            </w:r>
          </w:p>
        </w:tc>
        <w:tc>
          <w:tcPr>
            <w:tcW w:w="7483" w:type="dxa"/>
            <w:shd w:val="clear" w:color="auto" w:fill="F8FAFB"/>
            <w:tcMar>
              <w:top w:w="75" w:type="dxa"/>
              <w:left w:w="90" w:type="dxa"/>
              <w:bottom w:w="75" w:type="dxa"/>
              <w:right w:w="90" w:type="dxa"/>
            </w:tcMar>
          </w:tcPr>
          <w:p w14:paraId="1F2C067C" w14:textId="77777777" w:rsidR="006771B7" w:rsidRDefault="00000000">
            <w:pPr>
              <w:spacing w:after="0" w:line="240" w:lineRule="auto"/>
            </w:pPr>
            <w:r>
              <w:rPr>
                <w:sz w:val="16"/>
              </w:rPr>
              <w:t>Complete dictionary, source identifiers, raw snapshots, missingness report and caveat labels.</w:t>
            </w:r>
          </w:p>
        </w:tc>
      </w:tr>
      <w:tr w:rsidR="006771B7" w14:paraId="4C0F4BEC" w14:textId="77777777">
        <w:trPr>
          <w:cantSplit/>
          <w:jc w:val="center"/>
        </w:trPr>
        <w:tc>
          <w:tcPr>
            <w:tcW w:w="2268" w:type="dxa"/>
            <w:tcMar>
              <w:top w:w="75" w:type="dxa"/>
              <w:left w:w="90" w:type="dxa"/>
              <w:bottom w:w="75" w:type="dxa"/>
              <w:right w:w="90" w:type="dxa"/>
            </w:tcMar>
          </w:tcPr>
          <w:p w14:paraId="0FF0100D" w14:textId="77777777" w:rsidR="006771B7" w:rsidRDefault="00000000">
            <w:pPr>
              <w:spacing w:after="0" w:line="240" w:lineRule="auto"/>
            </w:pPr>
            <w:r>
              <w:rPr>
                <w:b/>
                <w:sz w:val="16"/>
              </w:rPr>
              <w:t>Instruments</w:t>
            </w:r>
          </w:p>
        </w:tc>
        <w:tc>
          <w:tcPr>
            <w:tcW w:w="7483" w:type="dxa"/>
            <w:tcMar>
              <w:top w:w="75" w:type="dxa"/>
              <w:left w:w="90" w:type="dxa"/>
              <w:bottom w:w="75" w:type="dxa"/>
              <w:right w:w="90" w:type="dxa"/>
            </w:tcMar>
          </w:tcPr>
          <w:p w14:paraId="07A47AFF" w14:textId="77777777" w:rsidR="006771B7" w:rsidRDefault="00000000">
            <w:pPr>
              <w:spacing w:after="0" w:line="240" w:lineRule="auto"/>
            </w:pPr>
            <w:r>
              <w:rPr>
                <w:sz w:val="16"/>
              </w:rPr>
              <w:t>Formulas, manual scenarios, automated tests and independent review.</w:t>
            </w:r>
          </w:p>
        </w:tc>
      </w:tr>
      <w:tr w:rsidR="006771B7" w14:paraId="593D2AF4" w14:textId="77777777">
        <w:trPr>
          <w:cantSplit/>
          <w:jc w:val="center"/>
        </w:trPr>
        <w:tc>
          <w:tcPr>
            <w:tcW w:w="2268" w:type="dxa"/>
            <w:shd w:val="clear" w:color="auto" w:fill="F8FAFB"/>
            <w:tcMar>
              <w:top w:w="75" w:type="dxa"/>
              <w:left w:w="90" w:type="dxa"/>
              <w:bottom w:w="75" w:type="dxa"/>
              <w:right w:w="90" w:type="dxa"/>
            </w:tcMar>
          </w:tcPr>
          <w:p w14:paraId="01E07AEC" w14:textId="77777777" w:rsidR="006771B7" w:rsidRDefault="00000000">
            <w:pPr>
              <w:spacing w:after="0" w:line="240" w:lineRule="auto"/>
            </w:pPr>
            <w:r>
              <w:rPr>
                <w:b/>
                <w:sz w:val="16"/>
              </w:rPr>
              <w:t>Signals</w:t>
            </w:r>
          </w:p>
        </w:tc>
        <w:tc>
          <w:tcPr>
            <w:tcW w:w="7483" w:type="dxa"/>
            <w:shd w:val="clear" w:color="auto" w:fill="F8FAFB"/>
            <w:tcMar>
              <w:top w:w="75" w:type="dxa"/>
              <w:left w:w="90" w:type="dxa"/>
              <w:bottom w:w="75" w:type="dxa"/>
              <w:right w:w="90" w:type="dxa"/>
            </w:tcMar>
          </w:tcPr>
          <w:p w14:paraId="1BD86F93" w14:textId="77777777" w:rsidR="006771B7" w:rsidRDefault="00000000">
            <w:pPr>
              <w:spacing w:after="0" w:line="240" w:lineRule="auto"/>
            </w:pPr>
            <w:r>
              <w:rPr>
                <w:sz w:val="16"/>
              </w:rPr>
              <w:t>Timing contract, component definitions and full specification log.</w:t>
            </w:r>
          </w:p>
        </w:tc>
      </w:tr>
      <w:tr w:rsidR="006771B7" w14:paraId="01C3D41B" w14:textId="77777777">
        <w:trPr>
          <w:cantSplit/>
          <w:jc w:val="center"/>
        </w:trPr>
        <w:tc>
          <w:tcPr>
            <w:tcW w:w="2268" w:type="dxa"/>
            <w:tcMar>
              <w:top w:w="75" w:type="dxa"/>
              <w:left w:w="90" w:type="dxa"/>
              <w:bottom w:w="75" w:type="dxa"/>
              <w:right w:w="90" w:type="dxa"/>
            </w:tcMar>
          </w:tcPr>
          <w:p w14:paraId="1AA5A73D" w14:textId="77777777" w:rsidR="006771B7" w:rsidRDefault="00000000">
            <w:pPr>
              <w:spacing w:after="0" w:line="240" w:lineRule="auto"/>
            </w:pPr>
            <w:r>
              <w:rPr>
                <w:b/>
                <w:sz w:val="16"/>
              </w:rPr>
              <w:t>Backtest</w:t>
            </w:r>
          </w:p>
        </w:tc>
        <w:tc>
          <w:tcPr>
            <w:tcW w:w="7483" w:type="dxa"/>
            <w:tcMar>
              <w:top w:w="75" w:type="dxa"/>
              <w:left w:w="90" w:type="dxa"/>
              <w:bottom w:w="75" w:type="dxa"/>
              <w:right w:w="90" w:type="dxa"/>
            </w:tcMar>
          </w:tcPr>
          <w:p w14:paraId="600D8568" w14:textId="77777777" w:rsidR="006771B7" w:rsidRDefault="00000000">
            <w:pPr>
              <w:spacing w:after="0" w:line="240" w:lineRule="auto"/>
            </w:pPr>
            <w:r>
              <w:rPr>
                <w:sz w:val="16"/>
              </w:rPr>
              <w:t>Toy reconciliation, risk/cost configuration, gross/net outputs and no leakage findings.</w:t>
            </w:r>
          </w:p>
        </w:tc>
      </w:tr>
      <w:tr w:rsidR="006771B7" w14:paraId="5E0AC26D" w14:textId="77777777">
        <w:trPr>
          <w:cantSplit/>
          <w:jc w:val="center"/>
        </w:trPr>
        <w:tc>
          <w:tcPr>
            <w:tcW w:w="2268" w:type="dxa"/>
            <w:shd w:val="clear" w:color="auto" w:fill="F8FAFB"/>
            <w:tcMar>
              <w:top w:w="75" w:type="dxa"/>
              <w:left w:w="90" w:type="dxa"/>
              <w:bottom w:w="75" w:type="dxa"/>
              <w:right w:w="90" w:type="dxa"/>
            </w:tcMar>
          </w:tcPr>
          <w:p w14:paraId="50ACC3CF" w14:textId="77777777" w:rsidR="006771B7" w:rsidRDefault="00000000">
            <w:pPr>
              <w:spacing w:after="0" w:line="240" w:lineRule="auto"/>
            </w:pPr>
            <w:r>
              <w:rPr>
                <w:b/>
                <w:sz w:val="16"/>
              </w:rPr>
              <w:t>Events</w:t>
            </w:r>
          </w:p>
        </w:tc>
        <w:tc>
          <w:tcPr>
            <w:tcW w:w="7483" w:type="dxa"/>
            <w:shd w:val="clear" w:color="auto" w:fill="F8FAFB"/>
            <w:tcMar>
              <w:top w:w="75" w:type="dxa"/>
              <w:left w:w="90" w:type="dxa"/>
              <w:bottom w:w="75" w:type="dxa"/>
              <w:right w:w="90" w:type="dxa"/>
            </w:tcMar>
          </w:tcPr>
          <w:p w14:paraId="0EE0B84B" w14:textId="77777777" w:rsidR="006771B7" w:rsidRDefault="00000000">
            <w:pPr>
              <w:spacing w:after="0" w:line="240" w:lineRule="auto"/>
            </w:pPr>
            <w:r>
              <w:rPr>
                <w:sz w:val="16"/>
              </w:rPr>
              <w:t>Factor map, event counts, contemporaneous/post-event separation and influence diagnostics.</w:t>
            </w:r>
          </w:p>
        </w:tc>
      </w:tr>
      <w:tr w:rsidR="006771B7" w14:paraId="20A45E2F" w14:textId="77777777">
        <w:trPr>
          <w:cantSplit/>
          <w:jc w:val="center"/>
        </w:trPr>
        <w:tc>
          <w:tcPr>
            <w:tcW w:w="2268" w:type="dxa"/>
            <w:tcMar>
              <w:top w:w="75" w:type="dxa"/>
              <w:left w:w="90" w:type="dxa"/>
              <w:bottom w:w="75" w:type="dxa"/>
              <w:right w:w="90" w:type="dxa"/>
            </w:tcMar>
          </w:tcPr>
          <w:p w14:paraId="5DD1BDBE" w14:textId="77777777" w:rsidR="006771B7" w:rsidRDefault="00000000">
            <w:pPr>
              <w:spacing w:after="0" w:line="240" w:lineRule="auto"/>
            </w:pPr>
            <w:r>
              <w:rPr>
                <w:b/>
                <w:sz w:val="16"/>
              </w:rPr>
              <w:t>Robustness</w:t>
            </w:r>
          </w:p>
        </w:tc>
        <w:tc>
          <w:tcPr>
            <w:tcW w:w="7483" w:type="dxa"/>
            <w:tcMar>
              <w:top w:w="75" w:type="dxa"/>
              <w:left w:w="90" w:type="dxa"/>
              <w:bottom w:w="75" w:type="dxa"/>
              <w:right w:w="90" w:type="dxa"/>
            </w:tcMar>
          </w:tcPr>
          <w:p w14:paraId="5268FC50" w14:textId="77777777" w:rsidR="006771B7" w:rsidRDefault="00000000">
            <w:pPr>
              <w:spacing w:after="0" w:line="240" w:lineRule="auto"/>
            </w:pPr>
            <w:r>
              <w:rPr>
                <w:sz w:val="16"/>
              </w:rPr>
              <w:t>Complete pre-agreed matrix, holdout result and failure-case memo.</w:t>
            </w:r>
          </w:p>
        </w:tc>
      </w:tr>
      <w:tr w:rsidR="006771B7" w14:paraId="6F44E556" w14:textId="77777777">
        <w:trPr>
          <w:cantSplit/>
          <w:jc w:val="center"/>
        </w:trPr>
        <w:tc>
          <w:tcPr>
            <w:tcW w:w="2268" w:type="dxa"/>
            <w:shd w:val="clear" w:color="auto" w:fill="F8FAFB"/>
            <w:tcMar>
              <w:top w:w="75" w:type="dxa"/>
              <w:left w:w="90" w:type="dxa"/>
              <w:bottom w:w="75" w:type="dxa"/>
              <w:right w:w="90" w:type="dxa"/>
            </w:tcMar>
          </w:tcPr>
          <w:p w14:paraId="5CBDF1BC" w14:textId="77777777" w:rsidR="006771B7" w:rsidRDefault="00000000">
            <w:pPr>
              <w:spacing w:after="0" w:line="240" w:lineRule="auto"/>
            </w:pPr>
            <w:r>
              <w:rPr>
                <w:b/>
                <w:sz w:val="16"/>
              </w:rPr>
              <w:t>Attribution</w:t>
            </w:r>
          </w:p>
        </w:tc>
        <w:tc>
          <w:tcPr>
            <w:tcW w:w="7483" w:type="dxa"/>
            <w:shd w:val="clear" w:color="auto" w:fill="F8FAFB"/>
            <w:tcMar>
              <w:top w:w="75" w:type="dxa"/>
              <w:left w:w="90" w:type="dxa"/>
              <w:bottom w:w="75" w:type="dxa"/>
              <w:right w:w="90" w:type="dxa"/>
            </w:tcMar>
          </w:tcPr>
          <w:p w14:paraId="7DEFB021" w14:textId="77777777" w:rsidR="006771B7" w:rsidRDefault="00000000">
            <w:pPr>
              <w:spacing w:after="0" w:line="240" w:lineRule="auto"/>
            </w:pPr>
            <w:r>
              <w:rPr>
                <w:sz w:val="16"/>
              </w:rPr>
              <w:t>Components reconcile to total P&amp;L within tolerance.</w:t>
            </w:r>
          </w:p>
        </w:tc>
      </w:tr>
      <w:tr w:rsidR="006771B7" w14:paraId="066D60D7" w14:textId="77777777">
        <w:trPr>
          <w:cantSplit/>
          <w:jc w:val="center"/>
        </w:trPr>
        <w:tc>
          <w:tcPr>
            <w:tcW w:w="2268" w:type="dxa"/>
            <w:tcMar>
              <w:top w:w="75" w:type="dxa"/>
              <w:left w:w="90" w:type="dxa"/>
              <w:bottom w:w="75" w:type="dxa"/>
              <w:right w:w="90" w:type="dxa"/>
            </w:tcMar>
          </w:tcPr>
          <w:p w14:paraId="411EFE1E" w14:textId="77777777" w:rsidR="006771B7" w:rsidRDefault="00000000">
            <w:pPr>
              <w:spacing w:after="0" w:line="240" w:lineRule="auto"/>
            </w:pPr>
            <w:r>
              <w:rPr>
                <w:b/>
                <w:sz w:val="16"/>
              </w:rPr>
              <w:t>Engineering</w:t>
            </w:r>
          </w:p>
        </w:tc>
        <w:tc>
          <w:tcPr>
            <w:tcW w:w="7483" w:type="dxa"/>
            <w:tcMar>
              <w:top w:w="75" w:type="dxa"/>
              <w:left w:w="90" w:type="dxa"/>
              <w:bottom w:w="75" w:type="dxa"/>
              <w:right w:w="90" w:type="dxa"/>
            </w:tcMar>
          </w:tcPr>
          <w:p w14:paraId="5D0791B3" w14:textId="77777777" w:rsidR="006771B7" w:rsidRDefault="00000000">
            <w:pPr>
              <w:spacing w:after="0" w:line="240" w:lineRule="auto"/>
            </w:pPr>
            <w:r>
              <w:rPr>
                <w:sz w:val="16"/>
              </w:rPr>
              <w:t>Clean clone builds principal outputs in a fixed environment.</w:t>
            </w:r>
          </w:p>
        </w:tc>
      </w:tr>
      <w:tr w:rsidR="006771B7" w14:paraId="11388FCC" w14:textId="77777777">
        <w:trPr>
          <w:cantSplit/>
          <w:jc w:val="center"/>
        </w:trPr>
        <w:tc>
          <w:tcPr>
            <w:tcW w:w="2268" w:type="dxa"/>
            <w:shd w:val="clear" w:color="auto" w:fill="F8FAFB"/>
            <w:tcMar>
              <w:top w:w="75" w:type="dxa"/>
              <w:left w:w="90" w:type="dxa"/>
              <w:bottom w:w="75" w:type="dxa"/>
              <w:right w:w="90" w:type="dxa"/>
            </w:tcMar>
          </w:tcPr>
          <w:p w14:paraId="2D28BF4B" w14:textId="77777777" w:rsidR="006771B7" w:rsidRDefault="00000000">
            <w:pPr>
              <w:spacing w:after="0" w:line="240" w:lineRule="auto"/>
            </w:pPr>
            <w:r>
              <w:rPr>
                <w:b/>
                <w:sz w:val="16"/>
              </w:rPr>
              <w:t>Communication</w:t>
            </w:r>
          </w:p>
        </w:tc>
        <w:tc>
          <w:tcPr>
            <w:tcW w:w="7483" w:type="dxa"/>
            <w:shd w:val="clear" w:color="auto" w:fill="F8FAFB"/>
            <w:tcMar>
              <w:top w:w="75" w:type="dxa"/>
              <w:left w:w="90" w:type="dxa"/>
              <w:bottom w:w="75" w:type="dxa"/>
              <w:right w:w="90" w:type="dxa"/>
            </w:tcMar>
          </w:tcPr>
          <w:p w14:paraId="0F3F7A03" w14:textId="77777777" w:rsidR="006771B7" w:rsidRDefault="00000000">
            <w:pPr>
              <w:spacing w:after="0" w:line="240" w:lineRule="auto"/>
            </w:pPr>
            <w:r>
              <w:rPr>
                <w:sz w:val="16"/>
              </w:rPr>
              <w:t>Final dashboard, note, README, demo and Q&amp;A pack.</w:t>
            </w:r>
          </w:p>
        </w:tc>
      </w:tr>
    </w:tbl>
    <w:p w14:paraId="41F13C42" w14:textId="77777777" w:rsidR="006771B7" w:rsidRDefault="006771B7">
      <w:pPr>
        <w:spacing w:after="40"/>
      </w:pPr>
    </w:p>
    <w:p w14:paraId="5EA17DD3" w14:textId="77777777" w:rsidR="006771B7" w:rsidRDefault="00000000">
      <w:pPr>
        <w:pStyle w:val="Heading1"/>
      </w:pPr>
      <w:r>
        <w:lastRenderedPageBreak/>
        <w:t>30. Risk register</w:t>
      </w:r>
    </w:p>
    <w:tbl>
      <w:tblPr>
        <w:tblStyle w:val="TableGrid"/>
        <w:tblW w:w="0" w:type="auto"/>
        <w:jc w:val="center"/>
        <w:tblLayout w:type="fixed"/>
        <w:tblLook w:val="04A0" w:firstRow="1" w:lastRow="0" w:firstColumn="1" w:lastColumn="0" w:noHBand="0" w:noVBand="1"/>
      </w:tblPr>
      <w:tblGrid>
        <w:gridCol w:w="2041"/>
        <w:gridCol w:w="2381"/>
        <w:gridCol w:w="4139"/>
        <w:gridCol w:w="1191"/>
      </w:tblGrid>
      <w:tr w:rsidR="006771B7" w14:paraId="0588A05B" w14:textId="77777777">
        <w:trPr>
          <w:tblHeader/>
          <w:jc w:val="center"/>
        </w:trPr>
        <w:tc>
          <w:tcPr>
            <w:tcW w:w="2041" w:type="dxa"/>
            <w:shd w:val="clear" w:color="auto" w:fill="16324F"/>
            <w:tcMar>
              <w:top w:w="80" w:type="dxa"/>
              <w:left w:w="90" w:type="dxa"/>
              <w:bottom w:w="80" w:type="dxa"/>
              <w:right w:w="90" w:type="dxa"/>
            </w:tcMar>
            <w:vAlign w:val="center"/>
          </w:tcPr>
          <w:p w14:paraId="7464FD49" w14:textId="77777777" w:rsidR="006771B7" w:rsidRDefault="00000000">
            <w:pPr>
              <w:spacing w:after="0"/>
            </w:pPr>
            <w:r>
              <w:rPr>
                <w:b/>
                <w:color w:val="FFFFFF"/>
                <w:sz w:val="15"/>
              </w:rPr>
              <w:t>Risk</w:t>
            </w:r>
          </w:p>
        </w:tc>
        <w:tc>
          <w:tcPr>
            <w:tcW w:w="2381" w:type="dxa"/>
            <w:shd w:val="clear" w:color="auto" w:fill="16324F"/>
            <w:tcMar>
              <w:top w:w="80" w:type="dxa"/>
              <w:left w:w="90" w:type="dxa"/>
              <w:bottom w:w="80" w:type="dxa"/>
              <w:right w:w="90" w:type="dxa"/>
            </w:tcMar>
            <w:vAlign w:val="center"/>
          </w:tcPr>
          <w:p w14:paraId="6155E077" w14:textId="77777777" w:rsidR="006771B7" w:rsidRDefault="00000000">
            <w:pPr>
              <w:spacing w:after="0"/>
            </w:pPr>
            <w:r>
              <w:rPr>
                <w:b/>
                <w:color w:val="FFFFFF"/>
                <w:sz w:val="15"/>
              </w:rPr>
              <w:t>Early warning</w:t>
            </w:r>
          </w:p>
        </w:tc>
        <w:tc>
          <w:tcPr>
            <w:tcW w:w="4139" w:type="dxa"/>
            <w:shd w:val="clear" w:color="auto" w:fill="16324F"/>
            <w:tcMar>
              <w:top w:w="80" w:type="dxa"/>
              <w:left w:w="90" w:type="dxa"/>
              <w:bottom w:w="80" w:type="dxa"/>
              <w:right w:w="90" w:type="dxa"/>
            </w:tcMar>
            <w:vAlign w:val="center"/>
          </w:tcPr>
          <w:p w14:paraId="36911451" w14:textId="77777777" w:rsidR="006771B7" w:rsidRDefault="00000000">
            <w:pPr>
              <w:spacing w:after="0"/>
            </w:pPr>
            <w:r>
              <w:rPr>
                <w:b/>
                <w:color w:val="FFFFFF"/>
                <w:sz w:val="15"/>
              </w:rPr>
              <w:t>Mitigation</w:t>
            </w:r>
          </w:p>
        </w:tc>
        <w:tc>
          <w:tcPr>
            <w:tcW w:w="1191" w:type="dxa"/>
            <w:shd w:val="clear" w:color="auto" w:fill="16324F"/>
            <w:tcMar>
              <w:top w:w="80" w:type="dxa"/>
              <w:left w:w="90" w:type="dxa"/>
              <w:bottom w:w="80" w:type="dxa"/>
              <w:right w:w="90" w:type="dxa"/>
            </w:tcMar>
            <w:vAlign w:val="center"/>
          </w:tcPr>
          <w:p w14:paraId="76C52E28" w14:textId="77777777" w:rsidR="006771B7" w:rsidRDefault="00000000">
            <w:pPr>
              <w:spacing w:after="0"/>
            </w:pPr>
            <w:r>
              <w:rPr>
                <w:b/>
                <w:color w:val="FFFFFF"/>
                <w:sz w:val="15"/>
              </w:rPr>
              <w:t>Owner</w:t>
            </w:r>
          </w:p>
        </w:tc>
      </w:tr>
      <w:tr w:rsidR="006771B7" w14:paraId="0F69F7D1" w14:textId="77777777">
        <w:trPr>
          <w:cantSplit/>
          <w:jc w:val="center"/>
        </w:trPr>
        <w:tc>
          <w:tcPr>
            <w:tcW w:w="2041" w:type="dxa"/>
            <w:tcMar>
              <w:top w:w="75" w:type="dxa"/>
              <w:left w:w="90" w:type="dxa"/>
              <w:bottom w:w="75" w:type="dxa"/>
              <w:right w:w="90" w:type="dxa"/>
            </w:tcMar>
          </w:tcPr>
          <w:p w14:paraId="657C8538" w14:textId="77777777" w:rsidR="006771B7" w:rsidRDefault="00000000">
            <w:pPr>
              <w:spacing w:after="0" w:line="240" w:lineRule="auto"/>
            </w:pPr>
            <w:r>
              <w:rPr>
                <w:b/>
                <w:sz w:val="15"/>
              </w:rPr>
              <w:t>Forward data unavailable or inconsistent</w:t>
            </w:r>
          </w:p>
        </w:tc>
        <w:tc>
          <w:tcPr>
            <w:tcW w:w="2381" w:type="dxa"/>
            <w:tcMar>
              <w:top w:w="75" w:type="dxa"/>
              <w:left w:w="90" w:type="dxa"/>
              <w:bottom w:w="75" w:type="dxa"/>
              <w:right w:w="90" w:type="dxa"/>
            </w:tcMar>
          </w:tcPr>
          <w:p w14:paraId="750F9E17" w14:textId="77777777" w:rsidR="006771B7" w:rsidRDefault="00000000">
            <w:pPr>
              <w:spacing w:after="0" w:line="240" w:lineRule="auto"/>
            </w:pPr>
            <w:r>
              <w:rPr>
                <w:sz w:val="15"/>
              </w:rPr>
              <w:t>Different vendors disagree; short clean history.</w:t>
            </w:r>
          </w:p>
        </w:tc>
        <w:tc>
          <w:tcPr>
            <w:tcW w:w="4139" w:type="dxa"/>
            <w:tcMar>
              <w:top w:w="75" w:type="dxa"/>
              <w:left w:w="90" w:type="dxa"/>
              <w:bottom w:w="75" w:type="dxa"/>
              <w:right w:w="90" w:type="dxa"/>
            </w:tcMar>
          </w:tcPr>
          <w:p w14:paraId="7330D602" w14:textId="77777777" w:rsidR="006771B7" w:rsidRDefault="00000000">
            <w:pPr>
              <w:spacing w:after="0" w:line="240" w:lineRule="auto"/>
            </w:pPr>
            <w:r>
              <w:rPr>
                <w:sz w:val="15"/>
              </w:rPr>
              <w:t>Use a transparent CIP-based proxy or reduce forward to a labelled diagnostic; decide at Week 1 gate.</w:t>
            </w:r>
          </w:p>
        </w:tc>
        <w:tc>
          <w:tcPr>
            <w:tcW w:w="1191" w:type="dxa"/>
            <w:tcMar>
              <w:top w:w="75" w:type="dxa"/>
              <w:left w:w="90" w:type="dxa"/>
              <w:bottom w:w="75" w:type="dxa"/>
              <w:right w:w="90" w:type="dxa"/>
            </w:tcMar>
          </w:tcPr>
          <w:p w14:paraId="338EFC18" w14:textId="77777777" w:rsidR="006771B7" w:rsidRDefault="00000000">
            <w:pPr>
              <w:spacing w:after="0" w:line="240" w:lineRule="auto"/>
            </w:pPr>
            <w:r>
              <w:rPr>
                <w:sz w:val="15"/>
              </w:rPr>
              <w:t>Data owner</w:t>
            </w:r>
          </w:p>
        </w:tc>
      </w:tr>
      <w:tr w:rsidR="006771B7" w14:paraId="47F287B4" w14:textId="77777777">
        <w:trPr>
          <w:cantSplit/>
          <w:jc w:val="center"/>
        </w:trPr>
        <w:tc>
          <w:tcPr>
            <w:tcW w:w="2041" w:type="dxa"/>
            <w:shd w:val="clear" w:color="auto" w:fill="F8FAFB"/>
            <w:tcMar>
              <w:top w:w="75" w:type="dxa"/>
              <w:left w:w="90" w:type="dxa"/>
              <w:bottom w:w="75" w:type="dxa"/>
              <w:right w:w="90" w:type="dxa"/>
            </w:tcMar>
          </w:tcPr>
          <w:p w14:paraId="6F54D142" w14:textId="77777777" w:rsidR="006771B7" w:rsidRDefault="00000000">
            <w:pPr>
              <w:spacing w:after="0" w:line="240" w:lineRule="auto"/>
            </w:pPr>
            <w:r>
              <w:rPr>
                <w:b/>
                <w:sz w:val="15"/>
              </w:rPr>
              <w:t>Rates P&amp;L constructed from raw yield changes</w:t>
            </w:r>
          </w:p>
        </w:tc>
        <w:tc>
          <w:tcPr>
            <w:tcW w:w="2381" w:type="dxa"/>
            <w:shd w:val="clear" w:color="auto" w:fill="F8FAFB"/>
            <w:tcMar>
              <w:top w:w="75" w:type="dxa"/>
              <w:left w:w="90" w:type="dxa"/>
              <w:bottom w:w="75" w:type="dxa"/>
              <w:right w:w="90" w:type="dxa"/>
            </w:tcMar>
          </w:tcPr>
          <w:p w14:paraId="23ECC3FE" w14:textId="77777777" w:rsidR="006771B7" w:rsidRDefault="00000000">
            <w:pPr>
              <w:spacing w:after="0" w:line="240" w:lineRule="auto"/>
            </w:pPr>
            <w:r>
              <w:rPr>
                <w:sz w:val="15"/>
              </w:rPr>
              <w:t>Results exist before duration/price method is documented.</w:t>
            </w:r>
          </w:p>
        </w:tc>
        <w:tc>
          <w:tcPr>
            <w:tcW w:w="4139" w:type="dxa"/>
            <w:shd w:val="clear" w:color="auto" w:fill="F8FAFB"/>
            <w:tcMar>
              <w:top w:w="75" w:type="dxa"/>
              <w:left w:w="90" w:type="dxa"/>
              <w:bottom w:w="75" w:type="dxa"/>
              <w:right w:w="90" w:type="dxa"/>
            </w:tcMar>
          </w:tcPr>
          <w:p w14:paraId="4D27BA38" w14:textId="77777777" w:rsidR="006771B7" w:rsidRDefault="00000000">
            <w:pPr>
              <w:spacing w:after="0" w:line="240" w:lineRule="auto"/>
            </w:pPr>
            <w:r>
              <w:rPr>
                <w:sz w:val="15"/>
              </w:rPr>
              <w:t>Block signal work; implement actual or synthetic price returns; require manual scenarios.</w:t>
            </w:r>
          </w:p>
        </w:tc>
        <w:tc>
          <w:tcPr>
            <w:tcW w:w="1191" w:type="dxa"/>
            <w:shd w:val="clear" w:color="auto" w:fill="F8FAFB"/>
            <w:tcMar>
              <w:top w:w="75" w:type="dxa"/>
              <w:left w:w="90" w:type="dxa"/>
              <w:bottom w:w="75" w:type="dxa"/>
              <w:right w:w="90" w:type="dxa"/>
            </w:tcMar>
          </w:tcPr>
          <w:p w14:paraId="081FD31C" w14:textId="77777777" w:rsidR="006771B7" w:rsidRDefault="00000000">
            <w:pPr>
              <w:spacing w:after="0" w:line="240" w:lineRule="auto"/>
            </w:pPr>
            <w:r>
              <w:rPr>
                <w:sz w:val="15"/>
              </w:rPr>
              <w:t>Instrument owner</w:t>
            </w:r>
          </w:p>
        </w:tc>
      </w:tr>
      <w:tr w:rsidR="006771B7" w14:paraId="2CA8D2DC" w14:textId="77777777">
        <w:trPr>
          <w:cantSplit/>
          <w:jc w:val="center"/>
        </w:trPr>
        <w:tc>
          <w:tcPr>
            <w:tcW w:w="2041" w:type="dxa"/>
            <w:tcMar>
              <w:top w:w="75" w:type="dxa"/>
              <w:left w:w="90" w:type="dxa"/>
              <w:bottom w:w="75" w:type="dxa"/>
              <w:right w:w="90" w:type="dxa"/>
            </w:tcMar>
          </w:tcPr>
          <w:p w14:paraId="3E4CD683" w14:textId="77777777" w:rsidR="006771B7" w:rsidRDefault="00000000">
            <w:pPr>
              <w:spacing w:after="0" w:line="240" w:lineRule="auto"/>
            </w:pPr>
            <w:r>
              <w:rPr>
                <w:b/>
                <w:sz w:val="15"/>
              </w:rPr>
              <w:t>FX sign/numeraire error</w:t>
            </w:r>
          </w:p>
        </w:tc>
        <w:tc>
          <w:tcPr>
            <w:tcW w:w="2381" w:type="dxa"/>
            <w:tcMar>
              <w:top w:w="75" w:type="dxa"/>
              <w:left w:w="90" w:type="dxa"/>
              <w:bottom w:w="75" w:type="dxa"/>
              <w:right w:w="90" w:type="dxa"/>
            </w:tcMar>
          </w:tcPr>
          <w:p w14:paraId="24CE3C6E" w14:textId="77777777" w:rsidR="006771B7" w:rsidRDefault="00000000">
            <w:pPr>
              <w:spacing w:after="0" w:line="240" w:lineRule="auto"/>
            </w:pPr>
            <w:r>
              <w:rPr>
                <w:sz w:val="15"/>
              </w:rPr>
              <w:t>Charts and verbal interpretation disagree.</w:t>
            </w:r>
          </w:p>
        </w:tc>
        <w:tc>
          <w:tcPr>
            <w:tcW w:w="4139" w:type="dxa"/>
            <w:tcMar>
              <w:top w:w="75" w:type="dxa"/>
              <w:left w:w="90" w:type="dxa"/>
              <w:bottom w:w="75" w:type="dxa"/>
              <w:right w:w="90" w:type="dxa"/>
            </w:tcMar>
          </w:tcPr>
          <w:p w14:paraId="16F0FD76" w14:textId="77777777" w:rsidR="006771B7" w:rsidRDefault="00000000">
            <w:pPr>
              <w:spacing w:after="0" w:line="240" w:lineRule="auto"/>
            </w:pPr>
            <w:r>
              <w:rPr>
                <w:sz w:val="15"/>
              </w:rPr>
              <w:t>Single convention sheet, numerical examples and unit tests.</w:t>
            </w:r>
          </w:p>
        </w:tc>
        <w:tc>
          <w:tcPr>
            <w:tcW w:w="1191" w:type="dxa"/>
            <w:tcMar>
              <w:top w:w="75" w:type="dxa"/>
              <w:left w:w="90" w:type="dxa"/>
              <w:bottom w:w="75" w:type="dxa"/>
              <w:right w:w="90" w:type="dxa"/>
            </w:tcMar>
          </w:tcPr>
          <w:p w14:paraId="363865DE" w14:textId="77777777" w:rsidR="006771B7" w:rsidRDefault="00000000">
            <w:pPr>
              <w:spacing w:after="0" w:line="240" w:lineRule="auto"/>
            </w:pPr>
            <w:r>
              <w:rPr>
                <w:sz w:val="15"/>
              </w:rPr>
              <w:t>Both</w:t>
            </w:r>
          </w:p>
        </w:tc>
      </w:tr>
      <w:tr w:rsidR="006771B7" w14:paraId="2BF39A85" w14:textId="77777777">
        <w:trPr>
          <w:cantSplit/>
          <w:jc w:val="center"/>
        </w:trPr>
        <w:tc>
          <w:tcPr>
            <w:tcW w:w="2041" w:type="dxa"/>
            <w:shd w:val="clear" w:color="auto" w:fill="F8FAFB"/>
            <w:tcMar>
              <w:top w:w="75" w:type="dxa"/>
              <w:left w:w="90" w:type="dxa"/>
              <w:bottom w:w="75" w:type="dxa"/>
              <w:right w:w="90" w:type="dxa"/>
            </w:tcMar>
          </w:tcPr>
          <w:p w14:paraId="63AE1A43" w14:textId="77777777" w:rsidR="006771B7" w:rsidRDefault="00000000">
            <w:pPr>
              <w:spacing w:after="0" w:line="240" w:lineRule="auto"/>
            </w:pPr>
            <w:r>
              <w:rPr>
                <w:b/>
                <w:sz w:val="15"/>
              </w:rPr>
              <w:t>Look-ahead leakage</w:t>
            </w:r>
          </w:p>
        </w:tc>
        <w:tc>
          <w:tcPr>
            <w:tcW w:w="2381" w:type="dxa"/>
            <w:shd w:val="clear" w:color="auto" w:fill="F8FAFB"/>
            <w:tcMar>
              <w:top w:w="75" w:type="dxa"/>
              <w:left w:w="90" w:type="dxa"/>
              <w:bottom w:w="75" w:type="dxa"/>
              <w:right w:w="90" w:type="dxa"/>
            </w:tcMar>
          </w:tcPr>
          <w:p w14:paraId="29325C1A" w14:textId="77777777" w:rsidR="006771B7" w:rsidRDefault="00000000">
            <w:pPr>
              <w:spacing w:after="0" w:line="240" w:lineRule="auto"/>
            </w:pPr>
            <w:r>
              <w:rPr>
                <w:sz w:val="15"/>
              </w:rPr>
              <w:t>Same close used for signal and assumed execution; revised data used unknowingly.</w:t>
            </w:r>
          </w:p>
        </w:tc>
        <w:tc>
          <w:tcPr>
            <w:tcW w:w="4139" w:type="dxa"/>
            <w:shd w:val="clear" w:color="auto" w:fill="F8FAFB"/>
            <w:tcMar>
              <w:top w:w="75" w:type="dxa"/>
              <w:left w:w="90" w:type="dxa"/>
              <w:bottom w:w="75" w:type="dxa"/>
              <w:right w:w="90" w:type="dxa"/>
            </w:tcMar>
          </w:tcPr>
          <w:p w14:paraId="0C040A2B" w14:textId="77777777" w:rsidR="006771B7" w:rsidRDefault="00000000">
            <w:pPr>
              <w:spacing w:after="0" w:line="240" w:lineRule="auto"/>
            </w:pPr>
            <w:r>
              <w:rPr>
                <w:sz w:val="15"/>
              </w:rPr>
              <w:t>Timestamp contract, lagged features, code review and explicit execution index.</w:t>
            </w:r>
          </w:p>
        </w:tc>
        <w:tc>
          <w:tcPr>
            <w:tcW w:w="1191" w:type="dxa"/>
            <w:shd w:val="clear" w:color="auto" w:fill="F8FAFB"/>
            <w:tcMar>
              <w:top w:w="75" w:type="dxa"/>
              <w:left w:w="90" w:type="dxa"/>
              <w:bottom w:w="75" w:type="dxa"/>
              <w:right w:w="90" w:type="dxa"/>
            </w:tcMar>
          </w:tcPr>
          <w:p w14:paraId="1206DA5B" w14:textId="77777777" w:rsidR="006771B7" w:rsidRDefault="00000000">
            <w:pPr>
              <w:spacing w:after="0" w:line="240" w:lineRule="auto"/>
            </w:pPr>
            <w:r>
              <w:rPr>
                <w:sz w:val="15"/>
              </w:rPr>
              <w:t>Backtest owner</w:t>
            </w:r>
          </w:p>
        </w:tc>
      </w:tr>
      <w:tr w:rsidR="006771B7" w14:paraId="5C12B162" w14:textId="77777777">
        <w:trPr>
          <w:cantSplit/>
          <w:jc w:val="center"/>
        </w:trPr>
        <w:tc>
          <w:tcPr>
            <w:tcW w:w="2041" w:type="dxa"/>
            <w:tcMar>
              <w:top w:w="75" w:type="dxa"/>
              <w:left w:w="90" w:type="dxa"/>
              <w:bottom w:w="75" w:type="dxa"/>
              <w:right w:w="90" w:type="dxa"/>
            </w:tcMar>
          </w:tcPr>
          <w:p w14:paraId="3B7BA267" w14:textId="77777777" w:rsidR="006771B7" w:rsidRDefault="00000000">
            <w:pPr>
              <w:spacing w:after="0" w:line="240" w:lineRule="auto"/>
            </w:pPr>
            <w:r>
              <w:rPr>
                <w:b/>
                <w:sz w:val="15"/>
              </w:rPr>
              <w:t>Scope creep</w:t>
            </w:r>
          </w:p>
        </w:tc>
        <w:tc>
          <w:tcPr>
            <w:tcW w:w="2381" w:type="dxa"/>
            <w:tcMar>
              <w:top w:w="75" w:type="dxa"/>
              <w:left w:w="90" w:type="dxa"/>
              <w:bottom w:w="75" w:type="dxa"/>
              <w:right w:w="90" w:type="dxa"/>
            </w:tcMar>
          </w:tcPr>
          <w:p w14:paraId="11122B34" w14:textId="77777777" w:rsidR="006771B7" w:rsidRDefault="00000000">
            <w:pPr>
              <w:spacing w:after="0" w:line="240" w:lineRule="auto"/>
            </w:pPr>
            <w:r>
              <w:rPr>
                <w:sz w:val="15"/>
              </w:rPr>
              <w:t>New modules appear after Week 3; core tests remain incomplete.</w:t>
            </w:r>
          </w:p>
        </w:tc>
        <w:tc>
          <w:tcPr>
            <w:tcW w:w="4139" w:type="dxa"/>
            <w:tcMar>
              <w:top w:w="75" w:type="dxa"/>
              <w:left w:w="90" w:type="dxa"/>
              <w:bottom w:w="75" w:type="dxa"/>
              <w:right w:w="90" w:type="dxa"/>
            </w:tcMar>
          </w:tcPr>
          <w:p w14:paraId="01101EF2" w14:textId="77777777" w:rsidR="006771B7" w:rsidRDefault="00000000">
            <w:pPr>
              <w:spacing w:after="0" w:line="240" w:lineRule="auto"/>
            </w:pPr>
            <w:r>
              <w:rPr>
                <w:sz w:val="15"/>
              </w:rPr>
              <w:t>Four-category scope hierarchy and one stretch maximum after Week 5.</w:t>
            </w:r>
          </w:p>
        </w:tc>
        <w:tc>
          <w:tcPr>
            <w:tcW w:w="1191" w:type="dxa"/>
            <w:tcMar>
              <w:top w:w="75" w:type="dxa"/>
              <w:left w:w="90" w:type="dxa"/>
              <w:bottom w:w="75" w:type="dxa"/>
              <w:right w:w="90" w:type="dxa"/>
            </w:tcMar>
          </w:tcPr>
          <w:p w14:paraId="627FCE1A" w14:textId="77777777" w:rsidR="006771B7" w:rsidRDefault="00000000">
            <w:pPr>
              <w:spacing w:after="0" w:line="240" w:lineRule="auto"/>
            </w:pPr>
            <w:r>
              <w:rPr>
                <w:sz w:val="15"/>
              </w:rPr>
              <w:t>Lead</w:t>
            </w:r>
          </w:p>
        </w:tc>
      </w:tr>
      <w:tr w:rsidR="006771B7" w14:paraId="44BC7EF5" w14:textId="77777777">
        <w:trPr>
          <w:cantSplit/>
          <w:jc w:val="center"/>
        </w:trPr>
        <w:tc>
          <w:tcPr>
            <w:tcW w:w="2041" w:type="dxa"/>
            <w:shd w:val="clear" w:color="auto" w:fill="F8FAFB"/>
            <w:tcMar>
              <w:top w:w="75" w:type="dxa"/>
              <w:left w:w="90" w:type="dxa"/>
              <w:bottom w:w="75" w:type="dxa"/>
              <w:right w:w="90" w:type="dxa"/>
            </w:tcMar>
          </w:tcPr>
          <w:p w14:paraId="542BDE28" w14:textId="77777777" w:rsidR="006771B7" w:rsidRDefault="00000000">
            <w:pPr>
              <w:spacing w:after="0" w:line="240" w:lineRule="auto"/>
            </w:pPr>
            <w:r>
              <w:rPr>
                <w:b/>
                <w:sz w:val="15"/>
              </w:rPr>
              <w:t>Overfitting</w:t>
            </w:r>
          </w:p>
        </w:tc>
        <w:tc>
          <w:tcPr>
            <w:tcW w:w="2381" w:type="dxa"/>
            <w:shd w:val="clear" w:color="auto" w:fill="F8FAFB"/>
            <w:tcMar>
              <w:top w:w="75" w:type="dxa"/>
              <w:left w:w="90" w:type="dxa"/>
              <w:bottom w:w="75" w:type="dxa"/>
              <w:right w:w="90" w:type="dxa"/>
            </w:tcMar>
          </w:tcPr>
          <w:p w14:paraId="31F69167" w14:textId="77777777" w:rsidR="006771B7" w:rsidRDefault="00000000">
            <w:pPr>
              <w:spacing w:after="0" w:line="240" w:lineRule="auto"/>
            </w:pPr>
            <w:r>
              <w:rPr>
                <w:sz w:val="15"/>
              </w:rPr>
              <w:t>Many parameter grids and selective plots.</w:t>
            </w:r>
          </w:p>
        </w:tc>
        <w:tc>
          <w:tcPr>
            <w:tcW w:w="4139" w:type="dxa"/>
            <w:shd w:val="clear" w:color="auto" w:fill="F8FAFB"/>
            <w:tcMar>
              <w:top w:w="75" w:type="dxa"/>
              <w:left w:w="90" w:type="dxa"/>
              <w:bottom w:w="75" w:type="dxa"/>
              <w:right w:w="90" w:type="dxa"/>
            </w:tcMar>
          </w:tcPr>
          <w:p w14:paraId="5B34F355" w14:textId="77777777" w:rsidR="006771B7" w:rsidRDefault="00000000">
            <w:pPr>
              <w:spacing w:after="0" w:line="240" w:lineRule="auto"/>
            </w:pPr>
            <w:r>
              <w:rPr>
                <w:sz w:val="15"/>
              </w:rPr>
              <w:t>Small signal family, experiment log, walk-forward evaluation and locked holdout.</w:t>
            </w:r>
          </w:p>
        </w:tc>
        <w:tc>
          <w:tcPr>
            <w:tcW w:w="1191" w:type="dxa"/>
            <w:shd w:val="clear" w:color="auto" w:fill="F8FAFB"/>
            <w:tcMar>
              <w:top w:w="75" w:type="dxa"/>
              <w:left w:w="90" w:type="dxa"/>
              <w:bottom w:w="75" w:type="dxa"/>
              <w:right w:w="90" w:type="dxa"/>
            </w:tcMar>
          </w:tcPr>
          <w:p w14:paraId="1967F8B2" w14:textId="77777777" w:rsidR="006771B7" w:rsidRDefault="00000000">
            <w:pPr>
              <w:spacing w:after="0" w:line="240" w:lineRule="auto"/>
            </w:pPr>
            <w:r>
              <w:rPr>
                <w:sz w:val="15"/>
              </w:rPr>
              <w:t>Research owner</w:t>
            </w:r>
          </w:p>
        </w:tc>
      </w:tr>
      <w:tr w:rsidR="006771B7" w14:paraId="70E646B0" w14:textId="77777777">
        <w:trPr>
          <w:cantSplit/>
          <w:jc w:val="center"/>
        </w:trPr>
        <w:tc>
          <w:tcPr>
            <w:tcW w:w="2041" w:type="dxa"/>
            <w:tcMar>
              <w:top w:w="75" w:type="dxa"/>
              <w:left w:w="90" w:type="dxa"/>
              <w:bottom w:w="75" w:type="dxa"/>
              <w:right w:w="90" w:type="dxa"/>
            </w:tcMar>
          </w:tcPr>
          <w:p w14:paraId="0E5F62FC" w14:textId="77777777" w:rsidR="006771B7" w:rsidRDefault="00000000">
            <w:pPr>
              <w:spacing w:after="0" w:line="240" w:lineRule="auto"/>
            </w:pPr>
            <w:r>
              <w:rPr>
                <w:b/>
                <w:sz w:val="15"/>
              </w:rPr>
              <w:t>Collaborator black boxes</w:t>
            </w:r>
          </w:p>
        </w:tc>
        <w:tc>
          <w:tcPr>
            <w:tcW w:w="2381" w:type="dxa"/>
            <w:tcMar>
              <w:top w:w="75" w:type="dxa"/>
              <w:left w:w="90" w:type="dxa"/>
              <w:bottom w:w="75" w:type="dxa"/>
              <w:right w:w="90" w:type="dxa"/>
            </w:tcMar>
          </w:tcPr>
          <w:p w14:paraId="7C651930" w14:textId="77777777" w:rsidR="006771B7" w:rsidRDefault="00000000">
            <w:pPr>
              <w:spacing w:after="0" w:line="240" w:lineRule="auto"/>
            </w:pPr>
            <w:r>
              <w:rPr>
                <w:sz w:val="15"/>
              </w:rPr>
              <w:t>Only one person can explain a module.</w:t>
            </w:r>
          </w:p>
        </w:tc>
        <w:tc>
          <w:tcPr>
            <w:tcW w:w="4139" w:type="dxa"/>
            <w:tcMar>
              <w:top w:w="75" w:type="dxa"/>
              <w:left w:w="90" w:type="dxa"/>
              <w:bottom w:w="75" w:type="dxa"/>
              <w:right w:w="90" w:type="dxa"/>
            </w:tcMar>
          </w:tcPr>
          <w:p w14:paraId="4D8436C1" w14:textId="77777777" w:rsidR="006771B7" w:rsidRDefault="00000000">
            <w:pPr>
              <w:spacing w:after="0" w:line="240" w:lineRule="auto"/>
            </w:pPr>
            <w:r>
              <w:rPr>
                <w:sz w:val="15"/>
              </w:rPr>
              <w:t>Mandatory cross-review, walkthrough and Week 7 role reversal.</w:t>
            </w:r>
          </w:p>
        </w:tc>
        <w:tc>
          <w:tcPr>
            <w:tcW w:w="1191" w:type="dxa"/>
            <w:tcMar>
              <w:top w:w="75" w:type="dxa"/>
              <w:left w:w="90" w:type="dxa"/>
              <w:bottom w:w="75" w:type="dxa"/>
              <w:right w:w="90" w:type="dxa"/>
            </w:tcMar>
          </w:tcPr>
          <w:p w14:paraId="64356EBD" w14:textId="77777777" w:rsidR="006771B7" w:rsidRDefault="00000000">
            <w:pPr>
              <w:spacing w:after="0" w:line="240" w:lineRule="auto"/>
            </w:pPr>
            <w:r>
              <w:rPr>
                <w:sz w:val="15"/>
              </w:rPr>
              <w:t>Both</w:t>
            </w:r>
          </w:p>
        </w:tc>
      </w:tr>
      <w:tr w:rsidR="006771B7" w14:paraId="72FC7197" w14:textId="77777777">
        <w:trPr>
          <w:cantSplit/>
          <w:jc w:val="center"/>
        </w:trPr>
        <w:tc>
          <w:tcPr>
            <w:tcW w:w="2041" w:type="dxa"/>
            <w:shd w:val="clear" w:color="auto" w:fill="F8FAFB"/>
            <w:tcMar>
              <w:top w:w="75" w:type="dxa"/>
              <w:left w:w="90" w:type="dxa"/>
              <w:bottom w:w="75" w:type="dxa"/>
              <w:right w:w="90" w:type="dxa"/>
            </w:tcMar>
          </w:tcPr>
          <w:p w14:paraId="4D32BBB5" w14:textId="77777777" w:rsidR="006771B7" w:rsidRDefault="00000000">
            <w:pPr>
              <w:spacing w:after="0" w:line="240" w:lineRule="auto"/>
            </w:pPr>
            <w:r>
              <w:rPr>
                <w:b/>
                <w:sz w:val="15"/>
              </w:rPr>
              <w:t>Integration failure</w:t>
            </w:r>
          </w:p>
        </w:tc>
        <w:tc>
          <w:tcPr>
            <w:tcW w:w="2381" w:type="dxa"/>
            <w:shd w:val="clear" w:color="auto" w:fill="F8FAFB"/>
            <w:tcMar>
              <w:top w:w="75" w:type="dxa"/>
              <w:left w:w="90" w:type="dxa"/>
              <w:bottom w:w="75" w:type="dxa"/>
              <w:right w:w="90" w:type="dxa"/>
            </w:tcMar>
          </w:tcPr>
          <w:p w14:paraId="2E57ECA4" w14:textId="77777777" w:rsidR="006771B7" w:rsidRDefault="00000000">
            <w:pPr>
              <w:spacing w:after="0" w:line="240" w:lineRule="auto"/>
            </w:pPr>
            <w:r>
              <w:rPr>
                <w:sz w:val="15"/>
              </w:rPr>
              <w:t>Branches diverge; pipeline only works in one notebook.</w:t>
            </w:r>
          </w:p>
        </w:tc>
        <w:tc>
          <w:tcPr>
            <w:tcW w:w="4139" w:type="dxa"/>
            <w:shd w:val="clear" w:color="auto" w:fill="F8FAFB"/>
            <w:tcMar>
              <w:top w:w="75" w:type="dxa"/>
              <w:left w:w="90" w:type="dxa"/>
              <w:bottom w:w="75" w:type="dxa"/>
              <w:right w:w="90" w:type="dxa"/>
            </w:tcMar>
          </w:tcPr>
          <w:p w14:paraId="7E1E19E7" w14:textId="77777777" w:rsidR="006771B7" w:rsidRDefault="00000000">
            <w:pPr>
              <w:spacing w:after="0" w:line="240" w:lineRule="auto"/>
            </w:pPr>
            <w:r>
              <w:rPr>
                <w:sz w:val="15"/>
              </w:rPr>
              <w:t>Frequent merges, module interfaces and full Friday rerun.</w:t>
            </w:r>
          </w:p>
        </w:tc>
        <w:tc>
          <w:tcPr>
            <w:tcW w:w="1191" w:type="dxa"/>
            <w:shd w:val="clear" w:color="auto" w:fill="F8FAFB"/>
            <w:tcMar>
              <w:top w:w="75" w:type="dxa"/>
              <w:left w:w="90" w:type="dxa"/>
              <w:bottom w:w="75" w:type="dxa"/>
              <w:right w:w="90" w:type="dxa"/>
            </w:tcMar>
          </w:tcPr>
          <w:p w14:paraId="63D4BA50" w14:textId="77777777" w:rsidR="006771B7" w:rsidRDefault="00000000">
            <w:pPr>
              <w:spacing w:after="0" w:line="240" w:lineRule="auto"/>
            </w:pPr>
            <w:r>
              <w:rPr>
                <w:sz w:val="15"/>
              </w:rPr>
              <w:t>Integration owner</w:t>
            </w:r>
          </w:p>
        </w:tc>
      </w:tr>
      <w:tr w:rsidR="006771B7" w14:paraId="706B0801" w14:textId="77777777">
        <w:trPr>
          <w:cantSplit/>
          <w:jc w:val="center"/>
        </w:trPr>
        <w:tc>
          <w:tcPr>
            <w:tcW w:w="2041" w:type="dxa"/>
            <w:tcMar>
              <w:top w:w="75" w:type="dxa"/>
              <w:left w:w="90" w:type="dxa"/>
              <w:bottom w:w="75" w:type="dxa"/>
              <w:right w:w="90" w:type="dxa"/>
            </w:tcMar>
          </w:tcPr>
          <w:p w14:paraId="599EA896" w14:textId="77777777" w:rsidR="006771B7" w:rsidRDefault="00000000">
            <w:pPr>
              <w:spacing w:after="0" w:line="240" w:lineRule="auto"/>
            </w:pPr>
            <w:r>
              <w:rPr>
                <w:b/>
                <w:sz w:val="15"/>
              </w:rPr>
              <w:t>Report left until final week</w:t>
            </w:r>
          </w:p>
        </w:tc>
        <w:tc>
          <w:tcPr>
            <w:tcW w:w="2381" w:type="dxa"/>
            <w:tcMar>
              <w:top w:w="75" w:type="dxa"/>
              <w:left w:w="90" w:type="dxa"/>
              <w:bottom w:w="75" w:type="dxa"/>
              <w:right w:w="90" w:type="dxa"/>
            </w:tcMar>
          </w:tcPr>
          <w:p w14:paraId="36B67090" w14:textId="77777777" w:rsidR="006771B7" w:rsidRDefault="00000000">
            <w:pPr>
              <w:spacing w:after="0" w:line="240" w:lineRule="auto"/>
            </w:pPr>
            <w:r>
              <w:rPr>
                <w:sz w:val="15"/>
              </w:rPr>
              <w:t>No written methodology by Week 3.</w:t>
            </w:r>
          </w:p>
        </w:tc>
        <w:tc>
          <w:tcPr>
            <w:tcW w:w="4139" w:type="dxa"/>
            <w:tcMar>
              <w:top w:w="75" w:type="dxa"/>
              <w:left w:w="90" w:type="dxa"/>
              <w:bottom w:w="75" w:type="dxa"/>
              <w:right w:w="90" w:type="dxa"/>
            </w:tcMar>
          </w:tcPr>
          <w:p w14:paraId="100917A3" w14:textId="77777777" w:rsidR="006771B7" w:rsidRDefault="00000000">
            <w:pPr>
              <w:spacing w:after="0" w:line="240" w:lineRule="auto"/>
            </w:pPr>
            <w:r>
              <w:rPr>
                <w:sz w:val="15"/>
              </w:rPr>
              <w:t>Weekly written outputs and complete draft by end Week 6.</w:t>
            </w:r>
          </w:p>
        </w:tc>
        <w:tc>
          <w:tcPr>
            <w:tcW w:w="1191" w:type="dxa"/>
            <w:tcMar>
              <w:top w:w="75" w:type="dxa"/>
              <w:left w:w="90" w:type="dxa"/>
              <w:bottom w:w="75" w:type="dxa"/>
              <w:right w:w="90" w:type="dxa"/>
            </w:tcMar>
          </w:tcPr>
          <w:p w14:paraId="47DC7B17" w14:textId="77777777" w:rsidR="006771B7" w:rsidRDefault="00000000">
            <w:pPr>
              <w:spacing w:after="0" w:line="240" w:lineRule="auto"/>
            </w:pPr>
            <w:r>
              <w:rPr>
                <w:sz w:val="15"/>
              </w:rPr>
              <w:t>Lead</w:t>
            </w:r>
          </w:p>
        </w:tc>
      </w:tr>
      <w:tr w:rsidR="006771B7" w14:paraId="4E763B7F" w14:textId="77777777">
        <w:trPr>
          <w:cantSplit/>
          <w:jc w:val="center"/>
        </w:trPr>
        <w:tc>
          <w:tcPr>
            <w:tcW w:w="2041" w:type="dxa"/>
            <w:shd w:val="clear" w:color="auto" w:fill="F8FAFB"/>
            <w:tcMar>
              <w:top w:w="75" w:type="dxa"/>
              <w:left w:w="90" w:type="dxa"/>
              <w:bottom w:w="75" w:type="dxa"/>
              <w:right w:w="90" w:type="dxa"/>
            </w:tcMar>
          </w:tcPr>
          <w:p w14:paraId="551F08B8" w14:textId="77777777" w:rsidR="006771B7" w:rsidRDefault="00000000">
            <w:pPr>
              <w:spacing w:after="0" w:line="240" w:lineRule="auto"/>
            </w:pPr>
            <w:r>
              <w:rPr>
                <w:b/>
                <w:sz w:val="15"/>
              </w:rPr>
              <w:t>Weak final story</w:t>
            </w:r>
          </w:p>
        </w:tc>
        <w:tc>
          <w:tcPr>
            <w:tcW w:w="2381" w:type="dxa"/>
            <w:shd w:val="clear" w:color="auto" w:fill="F8FAFB"/>
            <w:tcMar>
              <w:top w:w="75" w:type="dxa"/>
              <w:left w:w="90" w:type="dxa"/>
              <w:bottom w:w="75" w:type="dxa"/>
              <w:right w:w="90" w:type="dxa"/>
            </w:tcMar>
          </w:tcPr>
          <w:p w14:paraId="229E6C83" w14:textId="77777777" w:rsidR="006771B7" w:rsidRDefault="00000000">
            <w:pPr>
              <w:spacing w:after="0" w:line="240" w:lineRule="auto"/>
            </w:pPr>
            <w:r>
              <w:rPr>
                <w:sz w:val="15"/>
              </w:rPr>
              <w:t>Headline is only a Sharpe ranking with no mechanism.</w:t>
            </w:r>
          </w:p>
        </w:tc>
        <w:tc>
          <w:tcPr>
            <w:tcW w:w="4139" w:type="dxa"/>
            <w:shd w:val="clear" w:color="auto" w:fill="F8FAFB"/>
            <w:tcMar>
              <w:top w:w="75" w:type="dxa"/>
              <w:left w:w="90" w:type="dxa"/>
              <w:bottom w:w="75" w:type="dxa"/>
              <w:right w:w="90" w:type="dxa"/>
            </w:tcMar>
          </w:tcPr>
          <w:p w14:paraId="32B5A61F" w14:textId="77777777" w:rsidR="006771B7" w:rsidRDefault="00000000">
            <w:pPr>
              <w:spacing w:after="0" w:line="240" w:lineRule="auto"/>
            </w:pPr>
            <w:r>
              <w:rPr>
                <w:sz w:val="15"/>
              </w:rPr>
              <w:t>Attribution, failure periods, event evidence and conditional conclusion.</w:t>
            </w:r>
          </w:p>
        </w:tc>
        <w:tc>
          <w:tcPr>
            <w:tcW w:w="1191" w:type="dxa"/>
            <w:shd w:val="clear" w:color="auto" w:fill="F8FAFB"/>
            <w:tcMar>
              <w:top w:w="75" w:type="dxa"/>
              <w:left w:w="90" w:type="dxa"/>
              <w:bottom w:w="75" w:type="dxa"/>
              <w:right w:w="90" w:type="dxa"/>
            </w:tcMar>
          </w:tcPr>
          <w:p w14:paraId="7DB2C681" w14:textId="77777777" w:rsidR="006771B7" w:rsidRDefault="00000000">
            <w:pPr>
              <w:spacing w:after="0" w:line="240" w:lineRule="auto"/>
            </w:pPr>
            <w:r>
              <w:rPr>
                <w:sz w:val="15"/>
              </w:rPr>
              <w:t>Both</w:t>
            </w:r>
          </w:p>
        </w:tc>
      </w:tr>
      <w:tr w:rsidR="006771B7" w14:paraId="304E2232" w14:textId="77777777">
        <w:trPr>
          <w:cantSplit/>
          <w:jc w:val="center"/>
        </w:trPr>
        <w:tc>
          <w:tcPr>
            <w:tcW w:w="2041" w:type="dxa"/>
            <w:tcMar>
              <w:top w:w="75" w:type="dxa"/>
              <w:left w:w="90" w:type="dxa"/>
              <w:bottom w:w="75" w:type="dxa"/>
              <w:right w:w="90" w:type="dxa"/>
            </w:tcMar>
          </w:tcPr>
          <w:p w14:paraId="28D561E9" w14:textId="77777777" w:rsidR="006771B7" w:rsidRDefault="00000000">
            <w:pPr>
              <w:spacing w:after="0" w:line="240" w:lineRule="auto"/>
            </w:pPr>
            <w:r>
              <w:rPr>
                <w:b/>
                <w:sz w:val="15"/>
              </w:rPr>
              <w:t>Data licensing issue</w:t>
            </w:r>
          </w:p>
        </w:tc>
        <w:tc>
          <w:tcPr>
            <w:tcW w:w="2381" w:type="dxa"/>
            <w:tcMar>
              <w:top w:w="75" w:type="dxa"/>
              <w:left w:w="90" w:type="dxa"/>
              <w:bottom w:w="75" w:type="dxa"/>
              <w:right w:w="90" w:type="dxa"/>
            </w:tcMar>
          </w:tcPr>
          <w:p w14:paraId="1D19FB44" w14:textId="77777777" w:rsidR="006771B7" w:rsidRDefault="00000000">
            <w:pPr>
              <w:spacing w:after="0" w:line="240" w:lineRule="auto"/>
            </w:pPr>
            <w:r>
              <w:rPr>
                <w:sz w:val="15"/>
              </w:rPr>
              <w:t>Raw vendor files cannot be shared.</w:t>
            </w:r>
          </w:p>
        </w:tc>
        <w:tc>
          <w:tcPr>
            <w:tcW w:w="4139" w:type="dxa"/>
            <w:tcMar>
              <w:top w:w="75" w:type="dxa"/>
              <w:left w:w="90" w:type="dxa"/>
              <w:bottom w:w="75" w:type="dxa"/>
              <w:right w:w="90" w:type="dxa"/>
            </w:tcMar>
          </w:tcPr>
          <w:p w14:paraId="08C92E75" w14:textId="77777777" w:rsidR="006771B7" w:rsidRDefault="00000000">
            <w:pPr>
              <w:spacing w:after="0" w:line="240" w:lineRule="auto"/>
            </w:pPr>
            <w:r>
              <w:rPr>
                <w:sz w:val="15"/>
              </w:rPr>
              <w:t>Separate private data adapters from reproducible public fallback and document access.</w:t>
            </w:r>
          </w:p>
        </w:tc>
        <w:tc>
          <w:tcPr>
            <w:tcW w:w="1191" w:type="dxa"/>
            <w:tcMar>
              <w:top w:w="75" w:type="dxa"/>
              <w:left w:w="90" w:type="dxa"/>
              <w:bottom w:w="75" w:type="dxa"/>
              <w:right w:w="90" w:type="dxa"/>
            </w:tcMar>
          </w:tcPr>
          <w:p w14:paraId="2907EE4F" w14:textId="77777777" w:rsidR="006771B7" w:rsidRDefault="00000000">
            <w:pPr>
              <w:spacing w:after="0" w:line="240" w:lineRule="auto"/>
            </w:pPr>
            <w:r>
              <w:rPr>
                <w:sz w:val="15"/>
              </w:rPr>
              <w:t>Data owner</w:t>
            </w:r>
          </w:p>
        </w:tc>
      </w:tr>
      <w:tr w:rsidR="006771B7" w14:paraId="4EA3D230" w14:textId="77777777">
        <w:trPr>
          <w:cantSplit/>
          <w:jc w:val="center"/>
        </w:trPr>
        <w:tc>
          <w:tcPr>
            <w:tcW w:w="2041" w:type="dxa"/>
            <w:shd w:val="clear" w:color="auto" w:fill="F8FAFB"/>
            <w:tcMar>
              <w:top w:w="75" w:type="dxa"/>
              <w:left w:w="90" w:type="dxa"/>
              <w:bottom w:w="75" w:type="dxa"/>
              <w:right w:w="90" w:type="dxa"/>
            </w:tcMar>
          </w:tcPr>
          <w:p w14:paraId="4082954E" w14:textId="77777777" w:rsidR="006771B7" w:rsidRDefault="00000000">
            <w:pPr>
              <w:spacing w:after="0" w:line="240" w:lineRule="auto"/>
            </w:pPr>
            <w:r>
              <w:rPr>
                <w:b/>
                <w:sz w:val="15"/>
              </w:rPr>
              <w:t>Time loss to polishing</w:t>
            </w:r>
          </w:p>
        </w:tc>
        <w:tc>
          <w:tcPr>
            <w:tcW w:w="2381" w:type="dxa"/>
            <w:shd w:val="clear" w:color="auto" w:fill="F8FAFB"/>
            <w:tcMar>
              <w:top w:w="75" w:type="dxa"/>
              <w:left w:w="90" w:type="dxa"/>
              <w:bottom w:w="75" w:type="dxa"/>
              <w:right w:w="90" w:type="dxa"/>
            </w:tcMar>
          </w:tcPr>
          <w:p w14:paraId="6CA6B391" w14:textId="77777777" w:rsidR="006771B7" w:rsidRDefault="00000000">
            <w:pPr>
              <w:spacing w:after="0" w:line="240" w:lineRule="auto"/>
            </w:pPr>
            <w:r>
              <w:rPr>
                <w:sz w:val="15"/>
              </w:rPr>
              <w:t>Dashboard work begins before methodology freeze.</w:t>
            </w:r>
          </w:p>
        </w:tc>
        <w:tc>
          <w:tcPr>
            <w:tcW w:w="4139" w:type="dxa"/>
            <w:shd w:val="clear" w:color="auto" w:fill="F8FAFB"/>
            <w:tcMar>
              <w:top w:w="75" w:type="dxa"/>
              <w:left w:w="90" w:type="dxa"/>
              <w:bottom w:w="75" w:type="dxa"/>
              <w:right w:w="90" w:type="dxa"/>
            </w:tcMar>
          </w:tcPr>
          <w:p w14:paraId="5243A089" w14:textId="77777777" w:rsidR="006771B7" w:rsidRDefault="00000000">
            <w:pPr>
              <w:spacing w:after="0" w:line="240" w:lineRule="auto"/>
            </w:pPr>
            <w:r>
              <w:rPr>
                <w:sz w:val="15"/>
              </w:rPr>
              <w:t>Prioritise correctness hierarchy; cap design time until Week 6.</w:t>
            </w:r>
          </w:p>
        </w:tc>
        <w:tc>
          <w:tcPr>
            <w:tcW w:w="1191" w:type="dxa"/>
            <w:shd w:val="clear" w:color="auto" w:fill="F8FAFB"/>
            <w:tcMar>
              <w:top w:w="75" w:type="dxa"/>
              <w:left w:w="90" w:type="dxa"/>
              <w:bottom w:w="75" w:type="dxa"/>
              <w:right w:w="90" w:type="dxa"/>
            </w:tcMar>
          </w:tcPr>
          <w:p w14:paraId="07727FF7" w14:textId="77777777" w:rsidR="006771B7" w:rsidRDefault="00000000">
            <w:pPr>
              <w:spacing w:after="0" w:line="240" w:lineRule="auto"/>
            </w:pPr>
            <w:r>
              <w:rPr>
                <w:sz w:val="15"/>
              </w:rPr>
              <w:t>Lead</w:t>
            </w:r>
          </w:p>
        </w:tc>
      </w:tr>
    </w:tbl>
    <w:p w14:paraId="7DC362C3" w14:textId="77777777" w:rsidR="006771B7" w:rsidRDefault="006771B7">
      <w:pPr>
        <w:spacing w:after="40"/>
      </w:pPr>
    </w:p>
    <w:p w14:paraId="4BB0BF30" w14:textId="77777777" w:rsidR="006771B7" w:rsidRDefault="00000000">
      <w:pPr>
        <w:pStyle w:val="Heading1"/>
      </w:pPr>
      <w:r>
        <w:t>31. Final red-team checklist</w:t>
      </w:r>
    </w:p>
    <w:p w14:paraId="56A360F0" w14:textId="77777777" w:rsidR="006771B7" w:rsidRDefault="00000000">
      <w:pPr>
        <w:pStyle w:val="Heading2"/>
      </w:pPr>
      <w:r>
        <w:t>31.1 Economics and signs</w:t>
      </w:r>
    </w:p>
    <w:p w14:paraId="54CAC27C" w14:textId="77777777" w:rsidR="006771B7" w:rsidRDefault="00000000">
      <w:pPr>
        <w:spacing w:after="60"/>
        <w:ind w:left="259" w:hanging="259"/>
      </w:pPr>
      <w:r>
        <w:t>[ ] Every positive signal and long/short position is described in plain English.</w:t>
      </w:r>
    </w:p>
    <w:p w14:paraId="0193ED16" w14:textId="77777777" w:rsidR="006771B7" w:rsidRDefault="00000000">
      <w:pPr>
        <w:spacing w:after="60"/>
        <w:ind w:left="259" w:hanging="259"/>
      </w:pPr>
      <w:r>
        <w:t>[ ] FX returns have been checked under at least two numerical scenarios.</w:t>
      </w:r>
    </w:p>
    <w:p w14:paraId="22FB16E6" w14:textId="77777777" w:rsidR="006771B7" w:rsidRDefault="00000000">
      <w:pPr>
        <w:spacing w:after="60"/>
        <w:ind w:left="259" w:hanging="259"/>
      </w:pPr>
      <w:r>
        <w:t>[ ] Rates and curve positions have DV01/duration checks and leg-level P&amp;L.</w:t>
      </w:r>
    </w:p>
    <w:p w14:paraId="15AA27FC" w14:textId="77777777" w:rsidR="006771B7" w:rsidRDefault="00000000">
      <w:pPr>
        <w:spacing w:after="60"/>
        <w:ind w:left="259" w:hanging="259"/>
      </w:pPr>
      <w:r>
        <w:t>[ ] Carry, roll and price movement are not double-counted.</w:t>
      </w:r>
    </w:p>
    <w:p w14:paraId="3BCCB6E4" w14:textId="77777777" w:rsidR="006771B7" w:rsidRDefault="00000000">
      <w:pPr>
        <w:spacing w:after="60"/>
        <w:ind w:left="259" w:hanging="259"/>
      </w:pPr>
      <w:r>
        <w:t>[ ] Synthetic returns are not presented as executable historical fills.</w:t>
      </w:r>
    </w:p>
    <w:p w14:paraId="37911DD6" w14:textId="77777777" w:rsidR="006771B7" w:rsidRDefault="00000000">
      <w:pPr>
        <w:pStyle w:val="Heading2"/>
      </w:pPr>
      <w:r>
        <w:t>31.2 Data and timing</w:t>
      </w:r>
    </w:p>
    <w:p w14:paraId="5532642C" w14:textId="77777777" w:rsidR="006771B7" w:rsidRDefault="00000000">
      <w:pPr>
        <w:spacing w:after="60"/>
        <w:ind w:left="259" w:hanging="259"/>
      </w:pPr>
      <w:r>
        <w:t>[ ] Every input has an availability timestamp and source identifier.</w:t>
      </w:r>
    </w:p>
    <w:p w14:paraId="0939C620" w14:textId="77777777" w:rsidR="006771B7" w:rsidRDefault="00000000">
      <w:pPr>
        <w:spacing w:after="60"/>
        <w:ind w:left="259" w:hanging="259"/>
      </w:pPr>
      <w:r>
        <w:t>[ ] Calendar joins cannot introduce future values.</w:t>
      </w:r>
    </w:p>
    <w:p w14:paraId="087280D0" w14:textId="77777777" w:rsidR="006771B7" w:rsidRDefault="00000000">
      <w:pPr>
        <w:spacing w:after="60"/>
        <w:ind w:left="259" w:hanging="259"/>
      </w:pPr>
      <w:r>
        <w:t>[ ] The signal and execution timestamps are visibly separated.</w:t>
      </w:r>
    </w:p>
    <w:p w14:paraId="2BC44E1B" w14:textId="77777777" w:rsidR="006771B7" w:rsidRDefault="00000000">
      <w:pPr>
        <w:spacing w:after="60"/>
        <w:ind w:left="259" w:hanging="259"/>
      </w:pPr>
      <w:r>
        <w:t>[ ] Revisions and structural breaks are documented.</w:t>
      </w:r>
    </w:p>
    <w:p w14:paraId="24F53189" w14:textId="77777777" w:rsidR="006771B7" w:rsidRDefault="00000000">
      <w:pPr>
        <w:spacing w:after="60"/>
        <w:ind w:left="259" w:hanging="259"/>
      </w:pPr>
      <w:r>
        <w:t>[ ] Final results use the frozen sample splits and configuration.</w:t>
      </w:r>
    </w:p>
    <w:p w14:paraId="6D7A126F" w14:textId="77777777" w:rsidR="006771B7" w:rsidRDefault="00000000">
      <w:pPr>
        <w:pStyle w:val="Heading2"/>
      </w:pPr>
      <w:r>
        <w:t>31.3 Statistics and selection</w:t>
      </w:r>
    </w:p>
    <w:p w14:paraId="7F2218F7" w14:textId="77777777" w:rsidR="006771B7" w:rsidRDefault="00000000">
      <w:pPr>
        <w:spacing w:after="60"/>
        <w:ind w:left="259" w:hanging="259"/>
      </w:pPr>
      <w:r>
        <w:t>[ ] Overlapping horizons use appropriate inference.</w:t>
      </w:r>
    </w:p>
    <w:p w14:paraId="5A24CA78" w14:textId="77777777" w:rsidR="006771B7" w:rsidRDefault="00000000">
      <w:pPr>
        <w:spacing w:after="60"/>
        <w:ind w:left="259" w:hanging="259"/>
      </w:pPr>
      <w:r>
        <w:t>[ ] All material variants are in the experiment log.</w:t>
      </w:r>
    </w:p>
    <w:p w14:paraId="5078387B" w14:textId="77777777" w:rsidR="006771B7" w:rsidRDefault="00000000">
      <w:pPr>
        <w:spacing w:after="60"/>
        <w:ind w:left="259" w:hanging="259"/>
      </w:pPr>
      <w:r>
        <w:t>[ ] The holdout was opened only after freeze and not repeatedly retuned.</w:t>
      </w:r>
    </w:p>
    <w:p w14:paraId="2F1BAD30" w14:textId="77777777" w:rsidR="006771B7" w:rsidRDefault="00000000">
      <w:pPr>
        <w:spacing w:after="60"/>
        <w:ind w:left="259" w:hanging="259"/>
      </w:pPr>
      <w:r>
        <w:t>[ ] Results are not driven entirely by one event, year or crisis without disclosure.</w:t>
      </w:r>
    </w:p>
    <w:p w14:paraId="53CFD07F" w14:textId="77777777" w:rsidR="006771B7" w:rsidRDefault="00000000">
      <w:pPr>
        <w:spacing w:after="60"/>
        <w:ind w:left="259" w:hanging="259"/>
      </w:pPr>
      <w:r>
        <w:lastRenderedPageBreak/>
        <w:t>[ ] Robustness claims match the full sensitivity grid.</w:t>
      </w:r>
    </w:p>
    <w:p w14:paraId="667E6B9B" w14:textId="77777777" w:rsidR="006771B7" w:rsidRDefault="00000000">
      <w:pPr>
        <w:pStyle w:val="Heading2"/>
      </w:pPr>
      <w:r>
        <w:t>31.4 Communication</w:t>
      </w:r>
    </w:p>
    <w:p w14:paraId="1AF3007D" w14:textId="77777777" w:rsidR="006771B7" w:rsidRDefault="00000000">
      <w:pPr>
        <w:spacing w:after="60"/>
        <w:ind w:left="259" w:hanging="259"/>
      </w:pPr>
      <w:r>
        <w:t>[ ] Every headline claim has a figure/table and a stated limitation.</w:t>
      </w:r>
    </w:p>
    <w:p w14:paraId="77667374" w14:textId="77777777" w:rsidR="006771B7" w:rsidRDefault="00000000">
      <w:pPr>
        <w:spacing w:after="60"/>
        <w:ind w:left="259" w:hanging="259"/>
      </w:pPr>
      <w:r>
        <w:t>[ ] The report, dashboard and README use consistent terminology and numbers.</w:t>
      </w:r>
    </w:p>
    <w:p w14:paraId="30682440" w14:textId="77777777" w:rsidR="006771B7" w:rsidRDefault="00000000">
      <w:pPr>
        <w:spacing w:after="60"/>
        <w:ind w:left="259" w:hanging="259"/>
      </w:pPr>
      <w:r>
        <w:t>[ ] The executive summary answers the north-star question conditionally and clearly.</w:t>
      </w:r>
    </w:p>
    <w:p w14:paraId="26436F83" w14:textId="77777777" w:rsidR="006771B7" w:rsidRDefault="00000000">
      <w:pPr>
        <w:spacing w:after="60"/>
        <w:ind w:left="259" w:hanging="259"/>
      </w:pPr>
      <w:r>
        <w:t>[ ] The presentation contains one failure case and one decision that improved credibility.</w:t>
      </w:r>
    </w:p>
    <w:p w14:paraId="0419BA47" w14:textId="77777777" w:rsidR="006771B7" w:rsidRDefault="00000000">
      <w:pPr>
        <w:spacing w:after="60"/>
        <w:ind w:left="259" w:hanging="259"/>
      </w:pPr>
      <w:r>
        <w:t>[ ] Both collaborators can give the walkthrough and answer the technical questions.</w:t>
      </w:r>
    </w:p>
    <w:p w14:paraId="6A0BE66B" w14:textId="77777777" w:rsidR="006771B7" w:rsidRDefault="00000000">
      <w:r>
        <w:br w:type="page"/>
      </w:r>
    </w:p>
    <w:p w14:paraId="659392A7" w14:textId="77777777" w:rsidR="006771B7" w:rsidRDefault="00000000">
      <w:pPr>
        <w:shd w:val="clear" w:color="auto" w:fill="16324F"/>
        <w:spacing w:before="120" w:after="200"/>
        <w:ind w:left="160" w:right="160"/>
      </w:pPr>
      <w:r>
        <w:rPr>
          <w:b/>
          <w:color w:val="FFFFFF"/>
          <w:sz w:val="30"/>
        </w:rPr>
        <w:lastRenderedPageBreak/>
        <w:t>APPENDIX A  |  CANONICAL AI CONTEXT</w:t>
      </w:r>
    </w:p>
    <w:p w14:paraId="696DED34" w14:textId="77777777" w:rsidR="006771B7" w:rsidRDefault="00000000">
      <w:pPr>
        <w:spacing w:after="240"/>
      </w:pPr>
      <w:r>
        <w:rPr>
          <w:i/>
          <w:color w:val="3C4650"/>
          <w:sz w:val="21"/>
        </w:rPr>
        <w:t>Paste this block into future AI conversations, then append the latest decisions and the specific task.</w:t>
      </w:r>
    </w:p>
    <w:p w14:paraId="3931CA3E" w14:textId="77777777" w:rsidR="006771B7" w:rsidRDefault="00000000">
      <w:pPr>
        <w:pStyle w:val="Heading1"/>
      </w:pPr>
      <w:r>
        <w:t>A1. Reusable project context</w:t>
      </w:r>
    </w:p>
    <w:tbl>
      <w:tblPr>
        <w:tblW w:w="0" w:type="auto"/>
        <w:jc w:val="center"/>
        <w:tblLook w:val="04A0" w:firstRow="1" w:lastRow="0" w:firstColumn="1" w:lastColumn="0" w:noHBand="0" w:noVBand="1"/>
      </w:tblPr>
      <w:tblGrid>
        <w:gridCol w:w="9922"/>
      </w:tblGrid>
      <w:tr w:rsidR="006771B7" w14:paraId="1C69A771" w14:textId="77777777">
        <w:trPr>
          <w:jc w:val="center"/>
        </w:trPr>
        <w:tc>
          <w:tcPr>
            <w:tcW w:w="9922" w:type="dxa"/>
            <w:shd w:val="clear" w:color="auto" w:fill="F2F4F6"/>
            <w:tcMar>
              <w:top w:w="100" w:type="dxa"/>
              <w:left w:w="120" w:type="dxa"/>
              <w:bottom w:w="100" w:type="dxa"/>
              <w:right w:w="120" w:type="dxa"/>
            </w:tcMar>
          </w:tcPr>
          <w:p w14:paraId="46288B02" w14:textId="77777777" w:rsidR="006771B7" w:rsidRDefault="00000000">
            <w:pPr>
              <w:spacing w:after="0" w:line="240" w:lineRule="auto"/>
            </w:pPr>
            <w:r>
              <w:rPr>
                <w:rFonts w:ascii="Liberation Mono" w:hAnsi="Liberation Mono"/>
                <w:sz w:val="17"/>
              </w:rPr>
              <w:t>PROJECT: UK/EU Rates-FX Trade Expression Lab</w:t>
            </w:r>
            <w:r>
              <w:br/>
            </w:r>
            <w:r>
              <w:br/>
            </w:r>
            <w:r>
              <w:rPr>
                <w:rFonts w:ascii="Liberation Mono" w:hAnsi="Liberation Mono"/>
                <w:sz w:val="17"/>
              </w:rPr>
              <w:t>PURPOSE</w:t>
            </w:r>
            <w:r>
              <w:br/>
            </w:r>
            <w:r>
              <w:rPr>
                <w:rFonts w:ascii="Liberation Mono" w:hAnsi="Liberation Mono"/>
                <w:sz w:val="17"/>
              </w:rPr>
              <w:t>We are building a Python-based research system that asks: when UK monetary-policy expectations become more hawkish or dovish relative to euro-area expectations, which trade expression provides the cleanest, most risk-efficient and most robust exposure?</w:t>
            </w:r>
            <w:r>
              <w:br/>
            </w:r>
            <w:r>
              <w:br/>
            </w:r>
            <w:r>
              <w:rPr>
                <w:rFonts w:ascii="Liberation Mono" w:hAnsi="Liberation Mono"/>
                <w:sz w:val="17"/>
              </w:rPr>
              <w:t>CORE IDEA</w:t>
            </w:r>
            <w:r>
              <w:br/>
            </w:r>
            <w:r>
              <w:rPr>
                <w:rFonts w:ascii="Liberation Mono" w:hAnsi="Liberation Mono"/>
                <w:sz w:val="17"/>
              </w:rPr>
              <w:t>We hold the macro view broadly constant and compare implementations rather than merely predicting GBP or rates. Candidate expressions are:</w:t>
            </w:r>
            <w:r>
              <w:br/>
            </w:r>
            <w:r>
              <w:rPr>
                <w:rFonts w:ascii="Liberation Mono" w:hAnsi="Liberation Mono"/>
                <w:sz w:val="17"/>
              </w:rPr>
              <w:t>1. EUR/GBP spot as a diagnostic;</w:t>
            </w:r>
            <w:r>
              <w:br/>
            </w:r>
            <w:r>
              <w:rPr>
                <w:rFonts w:ascii="Liberation Mono" w:hAnsi="Liberation Mono"/>
                <w:sz w:val="17"/>
              </w:rPr>
              <w:t>2. one-month GBP/EUR forward or a clearly labelled transparent proxy;</w:t>
            </w:r>
            <w:r>
              <w:br/>
            </w:r>
            <w:r>
              <w:rPr>
                <w:rFonts w:ascii="Liberation Mono" w:hAnsi="Liberation Mono"/>
                <w:sz w:val="17"/>
              </w:rPr>
              <w:t>3. DV01-neutral UK-Germany 2Y rates spread;</w:t>
            </w:r>
            <w:r>
              <w:br/>
            </w:r>
            <w:r>
              <w:rPr>
                <w:rFonts w:ascii="Liberation Mono" w:hAnsi="Liberation Mono"/>
                <w:sz w:val="17"/>
              </w:rPr>
              <w:t>4. DV01-neutral UK-Germany 10Y rates spread;</w:t>
            </w:r>
            <w:r>
              <w:br/>
            </w:r>
            <w:r>
              <w:rPr>
                <w:rFonts w:ascii="Liberation Mono" w:hAnsi="Liberation Mono"/>
                <w:sz w:val="17"/>
              </w:rPr>
              <w:t>5. one economically justified relative curve trade;</w:t>
            </w:r>
            <w:r>
              <w:br/>
            </w:r>
            <w:r>
              <w:rPr>
                <w:rFonts w:ascii="Liberation Mono" w:hAnsi="Liberation Mono"/>
                <w:sz w:val="17"/>
              </w:rPr>
              <w:t>6. a transparent equal-risk rates-FX basket.</w:t>
            </w:r>
            <w:r>
              <w:br/>
            </w:r>
            <w:r>
              <w:br/>
            </w:r>
            <w:r>
              <w:rPr>
                <w:rFonts w:ascii="Liberation Mono" w:hAnsi="Liberation Mono"/>
                <w:sz w:val="17"/>
              </w:rPr>
              <w:t>RESEARCH MODULES</w:t>
            </w:r>
            <w:r>
              <w:br/>
            </w:r>
            <w:r>
              <w:rPr>
                <w:rFonts w:ascii="Liberation Mono" w:hAnsi="Liberation Mono"/>
                <w:sz w:val="17"/>
              </w:rPr>
              <w:t>A. Slow-moving weekly UK/euro-area policy-divergence signal.</w:t>
            </w:r>
            <w:r>
              <w:br/>
            </w:r>
            <w:r>
              <w:rPr>
                <w:rFonts w:ascii="Liberation Mono" w:hAnsi="Liberation Mono"/>
                <w:sz w:val="17"/>
              </w:rPr>
              <w:t>B. BoE and ECB event-study analysis using UKMPD and EA-MPD.</w:t>
            </w:r>
            <w:r>
              <w:br/>
            </w:r>
            <w:r>
              <w:rPr>
                <w:rFonts w:ascii="Liberation Mono" w:hAnsi="Liberation Mono"/>
                <w:sz w:val="17"/>
              </w:rPr>
              <w:t>C. Risk-normalised expression comparison, attribution, regimes and robustness.</w:t>
            </w:r>
            <w:r>
              <w:br/>
            </w:r>
            <w:r>
              <w:br/>
            </w:r>
            <w:r>
              <w:rPr>
                <w:rFonts w:ascii="Liberation Mono" w:hAnsi="Liberation Mono"/>
                <w:sz w:val="17"/>
              </w:rPr>
              <w:t>KEY CONVENTIONS</w:t>
            </w:r>
            <w:r>
              <w:br/>
            </w:r>
            <w:r>
              <w:rPr>
                <w:rFonts w:ascii="Liberation Mono" w:hAnsi="Liberation Mono"/>
                <w:sz w:val="17"/>
              </w:rPr>
              <w:t>- Display FX price as EUR/GBP unless the decision log says otherwise.</w:t>
            </w:r>
            <w:r>
              <w:br/>
            </w:r>
            <w:r>
              <w:rPr>
                <w:rFonts w:ascii="Liberation Mono" w:hAnsi="Liberation Mono"/>
                <w:sz w:val="17"/>
              </w:rPr>
              <w:t>- Positive signal means UK becoming more hawkish relative to the euro area.</w:t>
            </w:r>
            <w:r>
              <w:br/>
            </w:r>
            <w:r>
              <w:rPr>
                <w:rFonts w:ascii="Liberation Mono" w:hAnsi="Liberation Mono"/>
                <w:sz w:val="17"/>
              </w:rPr>
              <w:t>- Positive FX exposure means long GBP / short EUR.</w:t>
            </w:r>
            <w:r>
              <w:br/>
            </w:r>
            <w:r>
              <w:rPr>
                <w:rFonts w:ascii="Liberation Mono" w:hAnsi="Liberation Mono"/>
                <w:sz w:val="17"/>
              </w:rPr>
              <w:t>- Positive rates expression for a hawkish-UK view is short UK duration / long German duration, duration or DV01 balanced.</w:t>
            </w:r>
            <w:r>
              <w:br/>
            </w:r>
            <w:r>
              <w:rPr>
                <w:rFonts w:ascii="Liberation Mono" w:hAnsi="Liberation Mono"/>
                <w:sz w:val="17"/>
              </w:rPr>
              <w:t>- Do not treat raw yield changes as investable returns.</w:t>
            </w:r>
            <w:r>
              <w:br/>
            </w:r>
            <w:r>
              <w:rPr>
                <w:rFonts w:ascii="Liberation Mono" w:hAnsi="Liberation Mono"/>
                <w:sz w:val="17"/>
              </w:rPr>
              <w:t>- Label every rates series as actual tradable, modelled synthetic or approximate proxy.</w:t>
            </w:r>
            <w:r>
              <w:br/>
            </w:r>
            <w:r>
              <w:rPr>
                <w:rFonts w:ascii="Liberation Mono" w:hAnsi="Liberation Mono"/>
                <w:sz w:val="17"/>
              </w:rPr>
              <w:t>- Use only information available at the documented decision timestamp and an explicit execution lag.</w:t>
            </w:r>
            <w:r>
              <w:br/>
            </w:r>
            <w:r>
              <w:br/>
            </w:r>
            <w:r>
              <w:rPr>
                <w:rFonts w:ascii="Liberation Mono" w:hAnsi="Liberation Mono"/>
                <w:sz w:val="17"/>
              </w:rPr>
              <w:t>QUALITY PRINCIPLES</w:t>
            </w:r>
            <w:r>
              <w:br/>
            </w:r>
            <w:r>
              <w:rPr>
                <w:rFonts w:ascii="Liberation Mono" w:hAnsi="Liberation Mono"/>
                <w:sz w:val="17"/>
              </w:rPr>
              <w:t>Correct instruments and timing come before signal complexity. All expressions must be compared at a common ex-ante risk level. Show gross and net results, cost break-even, drawdowns, concentration, uncertainty and the full pre-agreed robustness matrix. Keep a locked holdout and a complete experiment log. The project can succeed without high alpha if it produces a rigorous conditional answer and explains mechanisms and failures.</w:t>
            </w:r>
            <w:r>
              <w:br/>
            </w:r>
            <w:r>
              <w:br/>
            </w:r>
            <w:r>
              <w:rPr>
                <w:rFonts w:ascii="Liberation Mono" w:hAnsi="Liberation Mono"/>
                <w:sz w:val="17"/>
              </w:rPr>
              <w:t>SEVEN-WEEK PLAN</w:t>
            </w:r>
            <w:r>
              <w:br/>
            </w:r>
            <w:r>
              <w:rPr>
                <w:rFonts w:ascii="Liberation Mono" w:hAnsi="Liberation Mono"/>
                <w:sz w:val="17"/>
              </w:rPr>
              <w:t>Week 1: charter, fundamentals, data audit and go/no-go trade set.</w:t>
            </w:r>
            <w:r>
              <w:br/>
            </w:r>
            <w:r>
              <w:rPr>
                <w:rFonts w:ascii="Liberation Mono" w:hAnsi="Liberation Mono"/>
                <w:sz w:val="17"/>
              </w:rPr>
              <w:t>Week 2: reproducible data pipeline and validated instrument returns.</w:t>
            </w:r>
            <w:r>
              <w:br/>
            </w:r>
            <w:r>
              <w:rPr>
                <w:rFonts w:ascii="Liberation Mono" w:hAnsi="Liberation Mono"/>
                <w:sz w:val="17"/>
              </w:rPr>
              <w:t>Week 3: transparent signal, risk engine and end-to-end MVP.</w:t>
            </w:r>
            <w:r>
              <w:br/>
            </w:r>
            <w:r>
              <w:rPr>
                <w:rFonts w:ascii="Liberation Mono" w:hAnsi="Liberation Mono"/>
                <w:sz w:val="17"/>
              </w:rPr>
              <w:t>Week 4: UKMPD/EA-MPD event module.</w:t>
            </w:r>
            <w:r>
              <w:br/>
            </w:r>
            <w:r>
              <w:rPr>
                <w:rFonts w:ascii="Liberation Mono" w:hAnsi="Liberation Mono"/>
                <w:sz w:val="17"/>
              </w:rPr>
              <w:t>Week 5: robustness, costs, holdout and methodology freeze.</w:t>
            </w:r>
            <w:r>
              <w:br/>
            </w:r>
            <w:r>
              <w:rPr>
                <w:rFonts w:ascii="Liberation Mono" w:hAnsi="Liberation Mono"/>
                <w:sz w:val="17"/>
              </w:rPr>
              <w:t>Week 6: attribution, dashboard and full report draft.</w:t>
            </w:r>
            <w:r>
              <w:br/>
            </w:r>
            <w:r>
              <w:rPr>
                <w:rFonts w:ascii="Liberation Mono" w:hAnsi="Liberation Mono"/>
                <w:sz w:val="17"/>
              </w:rPr>
              <w:t>Week 7: independent replication, red team, final note and demo.</w:t>
            </w:r>
            <w:r>
              <w:br/>
            </w:r>
            <w:r>
              <w:br/>
            </w:r>
            <w:r>
              <w:rPr>
                <w:rFonts w:ascii="Liberation Mono" w:hAnsi="Liberation Mono"/>
                <w:sz w:val="17"/>
              </w:rPr>
              <w:t>AI INSTRUCTIONS</w:t>
            </w:r>
            <w:r>
              <w:br/>
            </w:r>
            <w:r>
              <w:rPr>
                <w:rFonts w:ascii="Liberation Mono" w:hAnsi="Liberation Mono"/>
                <w:sz w:val="17"/>
              </w:rPr>
              <w:t>Before giving advice or code, restate the relevant sign, units, timestamp and whether the object is a price, yield, return, synthetic proxy or signal. Do not invent data identifiers, paper findings or market conventions. Flag assumptions and ask for the current decision log when a frozen choice matters. Prefer minimal, testable and modular changes. Always propose unit tests for FX signs, rates P&amp;L, timing, costs and attribution reconciliation.</w:t>
            </w:r>
          </w:p>
        </w:tc>
      </w:tr>
    </w:tbl>
    <w:p w14:paraId="1C495A1E" w14:textId="77777777" w:rsidR="006771B7" w:rsidRDefault="006771B7">
      <w:pPr>
        <w:spacing w:after="20"/>
      </w:pPr>
    </w:p>
    <w:p w14:paraId="4512EFFD" w14:textId="77777777" w:rsidR="006771B7" w:rsidRDefault="00000000">
      <w:pPr>
        <w:pStyle w:val="Heading2"/>
      </w:pPr>
      <w:r>
        <w:t>A2. Context addendum to update weekly</w:t>
      </w:r>
    </w:p>
    <w:tbl>
      <w:tblPr>
        <w:tblW w:w="0" w:type="auto"/>
        <w:jc w:val="center"/>
        <w:tblLook w:val="04A0" w:firstRow="1" w:lastRow="0" w:firstColumn="1" w:lastColumn="0" w:noHBand="0" w:noVBand="1"/>
      </w:tblPr>
      <w:tblGrid>
        <w:gridCol w:w="9922"/>
      </w:tblGrid>
      <w:tr w:rsidR="006771B7" w14:paraId="0C86D94E" w14:textId="77777777">
        <w:trPr>
          <w:jc w:val="center"/>
        </w:trPr>
        <w:tc>
          <w:tcPr>
            <w:tcW w:w="9922" w:type="dxa"/>
            <w:shd w:val="clear" w:color="auto" w:fill="F2F4F6"/>
            <w:tcMar>
              <w:top w:w="100" w:type="dxa"/>
              <w:left w:w="120" w:type="dxa"/>
              <w:bottom w:w="100" w:type="dxa"/>
              <w:right w:w="120" w:type="dxa"/>
            </w:tcMar>
          </w:tcPr>
          <w:p w14:paraId="028D9481" w14:textId="77777777" w:rsidR="006771B7" w:rsidRDefault="00000000">
            <w:pPr>
              <w:spacing w:after="0" w:line="240" w:lineRule="auto"/>
            </w:pPr>
            <w:r>
              <w:rPr>
                <w:rFonts w:ascii="Liberation Mono" w:hAnsi="Liberation Mono"/>
                <w:sz w:val="17"/>
              </w:rPr>
              <w:t>CURRENT WEEK / STAGE:</w:t>
            </w:r>
            <w:r>
              <w:br/>
            </w:r>
            <w:r>
              <w:br/>
            </w:r>
            <w:r>
              <w:rPr>
                <w:rFonts w:ascii="Liberation Mono" w:hAnsi="Liberation Mono"/>
                <w:sz w:val="17"/>
              </w:rPr>
              <w:t>FROZEN DECISIONS:</w:t>
            </w:r>
            <w:r>
              <w:br/>
            </w:r>
            <w:r>
              <w:rPr>
                <w:rFonts w:ascii="Liberation Mono" w:hAnsi="Liberation Mono"/>
                <w:sz w:val="17"/>
              </w:rPr>
              <w:t>- FX quote and numeraire:</w:t>
            </w:r>
            <w:r>
              <w:br/>
            </w:r>
            <w:r>
              <w:rPr>
                <w:rFonts w:ascii="Liberation Mono" w:hAnsi="Liberation Mono"/>
                <w:sz w:val="17"/>
              </w:rPr>
              <w:t>- Positive signal and trade direction:</w:t>
            </w:r>
            <w:r>
              <w:br/>
            </w:r>
            <w:r>
              <w:rPr>
                <w:rFonts w:ascii="Liberation Mono" w:hAnsi="Liberation Mono"/>
                <w:sz w:val="17"/>
              </w:rPr>
              <w:t>- Approved instruments:</w:t>
            </w:r>
            <w:r>
              <w:br/>
            </w:r>
            <w:r>
              <w:rPr>
                <w:rFonts w:ascii="Liberation Mono" w:hAnsi="Liberation Mono"/>
                <w:sz w:val="17"/>
              </w:rPr>
              <w:t>- Data sources and sample:</w:t>
            </w:r>
            <w:r>
              <w:br/>
            </w:r>
            <w:r>
              <w:rPr>
                <w:rFonts w:ascii="Liberation Mono" w:hAnsi="Liberation Mono"/>
                <w:sz w:val="17"/>
              </w:rPr>
              <w:t>- Holdout:</w:t>
            </w:r>
            <w:r>
              <w:br/>
            </w:r>
            <w:r>
              <w:rPr>
                <w:rFonts w:ascii="Liberation Mono" w:hAnsi="Liberation Mono"/>
                <w:sz w:val="17"/>
              </w:rPr>
              <w:lastRenderedPageBreak/>
              <w:t>- Primary signal:</w:t>
            </w:r>
            <w:r>
              <w:br/>
            </w:r>
            <w:r>
              <w:rPr>
                <w:rFonts w:ascii="Liberation Mono" w:hAnsi="Liberation Mono"/>
                <w:sz w:val="17"/>
              </w:rPr>
              <w:t>- Volatility target and caps:</w:t>
            </w:r>
            <w:r>
              <w:br/>
            </w:r>
            <w:r>
              <w:rPr>
                <w:rFonts w:ascii="Liberation Mono" w:hAnsi="Liberation Mono"/>
                <w:sz w:val="17"/>
              </w:rPr>
              <w:t>- Cost scenarios:</w:t>
            </w:r>
            <w:r>
              <w:br/>
            </w:r>
            <w:r>
              <w:rPr>
                <w:rFonts w:ascii="Liberation Mono" w:hAnsi="Liberation Mono"/>
                <w:sz w:val="17"/>
              </w:rPr>
              <w:t>- Regime definitions:</w:t>
            </w:r>
            <w:r>
              <w:br/>
            </w:r>
            <w:r>
              <w:br/>
            </w:r>
            <w:r>
              <w:rPr>
                <w:rFonts w:ascii="Liberation Mono" w:hAnsi="Liberation Mono"/>
                <w:sz w:val="17"/>
              </w:rPr>
              <w:t>CURRENT TASK:</w:t>
            </w:r>
            <w:r>
              <w:br/>
            </w:r>
            <w:r>
              <w:br/>
            </w:r>
            <w:r>
              <w:rPr>
                <w:rFonts w:ascii="Liberation Mono" w:hAnsi="Liberation Mono"/>
                <w:sz w:val="17"/>
              </w:rPr>
              <w:t>FILES / MODULES INVOLVED:</w:t>
            </w:r>
            <w:r>
              <w:br/>
            </w:r>
            <w:r>
              <w:br/>
            </w:r>
            <w:r>
              <w:rPr>
                <w:rFonts w:ascii="Liberation Mono" w:hAnsi="Liberation Mono"/>
                <w:sz w:val="17"/>
              </w:rPr>
              <w:t>KNOWN LIMITATIONS OR OPEN QUESTIONS:</w:t>
            </w:r>
            <w:r>
              <w:br/>
            </w:r>
            <w:r>
              <w:br/>
            </w:r>
            <w:r>
              <w:rPr>
                <w:rFonts w:ascii="Liberation Mono" w:hAnsi="Liberation Mono"/>
                <w:sz w:val="17"/>
              </w:rPr>
              <w:t>WHAT A GOOD ANSWER MUST PRODUCE:</w:t>
            </w:r>
          </w:p>
        </w:tc>
      </w:tr>
    </w:tbl>
    <w:p w14:paraId="2C4B40E8" w14:textId="77777777" w:rsidR="006771B7" w:rsidRDefault="006771B7">
      <w:pPr>
        <w:spacing w:after="20"/>
      </w:pPr>
    </w:p>
    <w:p w14:paraId="5E05DE42" w14:textId="77777777" w:rsidR="006771B7" w:rsidRDefault="00000000">
      <w:pPr>
        <w:pStyle w:val="Heading2"/>
      </w:pPr>
      <w:r>
        <w:t>A3. AI review prompt</w:t>
      </w:r>
    </w:p>
    <w:tbl>
      <w:tblPr>
        <w:tblW w:w="0" w:type="auto"/>
        <w:jc w:val="center"/>
        <w:tblLook w:val="04A0" w:firstRow="1" w:lastRow="0" w:firstColumn="1" w:lastColumn="0" w:noHBand="0" w:noVBand="1"/>
      </w:tblPr>
      <w:tblGrid>
        <w:gridCol w:w="9922"/>
      </w:tblGrid>
      <w:tr w:rsidR="006771B7" w14:paraId="205238C8" w14:textId="77777777">
        <w:trPr>
          <w:jc w:val="center"/>
        </w:trPr>
        <w:tc>
          <w:tcPr>
            <w:tcW w:w="9922" w:type="dxa"/>
            <w:shd w:val="clear" w:color="auto" w:fill="F2F4F6"/>
            <w:tcMar>
              <w:top w:w="100" w:type="dxa"/>
              <w:left w:w="120" w:type="dxa"/>
              <w:bottom w:w="100" w:type="dxa"/>
              <w:right w:w="120" w:type="dxa"/>
            </w:tcMar>
          </w:tcPr>
          <w:p w14:paraId="222C80B4" w14:textId="77777777" w:rsidR="006771B7" w:rsidRDefault="00000000">
            <w:pPr>
              <w:spacing w:after="0" w:line="240" w:lineRule="auto"/>
            </w:pPr>
            <w:r>
              <w:rPr>
                <w:rFonts w:ascii="Liberation Mono" w:hAnsi="Liberation Mono"/>
                <w:sz w:val="17"/>
              </w:rPr>
              <w:t>Act as a sceptical cross-asset macro researcher and code reviewer. Review the supplied module or result for:</w:t>
            </w:r>
            <w:r>
              <w:br/>
            </w:r>
            <w:r>
              <w:rPr>
                <w:rFonts w:ascii="Liberation Mono" w:hAnsi="Liberation Mono"/>
                <w:sz w:val="17"/>
              </w:rPr>
              <w:t>1. economic meaning and sign;</w:t>
            </w:r>
            <w:r>
              <w:br/>
            </w:r>
            <w:r>
              <w:rPr>
                <w:rFonts w:ascii="Liberation Mono" w:hAnsi="Liberation Mono"/>
                <w:sz w:val="17"/>
              </w:rPr>
              <w:t>2. units and numeraire;</w:t>
            </w:r>
            <w:r>
              <w:br/>
            </w:r>
            <w:r>
              <w:rPr>
                <w:rFonts w:ascii="Liberation Mono" w:hAnsi="Liberation Mono"/>
                <w:sz w:val="17"/>
              </w:rPr>
              <w:t>3. timestamp and look-ahead leakage;</w:t>
            </w:r>
            <w:r>
              <w:br/>
            </w:r>
            <w:r>
              <w:rPr>
                <w:rFonts w:ascii="Liberation Mono" w:hAnsi="Liberation Mono"/>
                <w:sz w:val="17"/>
              </w:rPr>
              <w:t>4. actual versus synthetic/proxy return labelling;</w:t>
            </w:r>
            <w:r>
              <w:br/>
            </w:r>
            <w:r>
              <w:rPr>
                <w:rFonts w:ascii="Liberation Mono" w:hAnsi="Liberation Mono"/>
                <w:sz w:val="17"/>
              </w:rPr>
              <w:t>5. risk normalisation and cost application;</w:t>
            </w:r>
            <w:r>
              <w:br/>
            </w:r>
            <w:r>
              <w:rPr>
                <w:rFonts w:ascii="Liberation Mono" w:hAnsi="Liberation Mono"/>
                <w:sz w:val="17"/>
              </w:rPr>
              <w:t>6. edge cases and tests;</w:t>
            </w:r>
            <w:r>
              <w:br/>
            </w:r>
            <w:r>
              <w:rPr>
                <w:rFonts w:ascii="Liberation Mono" w:hAnsi="Liberation Mono"/>
                <w:sz w:val="17"/>
              </w:rPr>
              <w:t>7. whether the conclusion exceeds the evidence.</w:t>
            </w:r>
            <w:r>
              <w:br/>
            </w:r>
            <w:r>
              <w:br/>
            </w:r>
            <w:r>
              <w:rPr>
                <w:rFonts w:ascii="Liberation Mono" w:hAnsi="Liberation Mono"/>
                <w:sz w:val="17"/>
              </w:rPr>
              <w:t>Return: (a) release-blocking issues, (b) important improvements, (c) optional refinements, and (d) exact tests or diagnostics to run. Do not optimise for a more attractive backtest.</w:t>
            </w:r>
          </w:p>
        </w:tc>
      </w:tr>
    </w:tbl>
    <w:p w14:paraId="0D591DC3" w14:textId="77777777" w:rsidR="006771B7" w:rsidRDefault="006771B7">
      <w:pPr>
        <w:spacing w:after="20"/>
      </w:pPr>
    </w:p>
    <w:p w14:paraId="2ED771CC" w14:textId="77777777" w:rsidR="006771B7" w:rsidRDefault="00000000">
      <w:r>
        <w:br w:type="page"/>
      </w:r>
    </w:p>
    <w:p w14:paraId="1A355C2E" w14:textId="77777777" w:rsidR="006771B7" w:rsidRDefault="00000000">
      <w:pPr>
        <w:shd w:val="clear" w:color="auto" w:fill="16324F"/>
        <w:spacing w:before="120" w:after="200"/>
        <w:ind w:left="160" w:right="160"/>
      </w:pPr>
      <w:r>
        <w:rPr>
          <w:b/>
          <w:color w:val="FFFFFF"/>
          <w:sz w:val="30"/>
        </w:rPr>
        <w:lastRenderedPageBreak/>
        <w:t>APPENDIX B  |  WORKING TEMPLATES</w:t>
      </w:r>
    </w:p>
    <w:p w14:paraId="0C1E059D" w14:textId="77777777" w:rsidR="006771B7" w:rsidRDefault="00000000">
      <w:pPr>
        <w:spacing w:after="240"/>
      </w:pPr>
      <w:r>
        <w:rPr>
          <w:i/>
          <w:color w:val="3C4650"/>
          <w:sz w:val="21"/>
        </w:rPr>
        <w:t>Copy these structures into the repository or project-management system.</w:t>
      </w:r>
    </w:p>
    <w:p w14:paraId="76CA14A6" w14:textId="77777777" w:rsidR="006771B7" w:rsidRDefault="00000000">
      <w:pPr>
        <w:pStyle w:val="Heading1"/>
      </w:pPr>
      <w:r>
        <w:t>B1. One-page project charter template</w:t>
      </w:r>
    </w:p>
    <w:tbl>
      <w:tblPr>
        <w:tblStyle w:val="TableGrid"/>
        <w:tblW w:w="0" w:type="auto"/>
        <w:jc w:val="center"/>
        <w:tblLayout w:type="fixed"/>
        <w:tblLook w:val="04A0" w:firstRow="1" w:lastRow="0" w:firstColumn="1" w:lastColumn="0" w:noHBand="0" w:noVBand="1"/>
      </w:tblPr>
      <w:tblGrid>
        <w:gridCol w:w="2835"/>
        <w:gridCol w:w="6917"/>
      </w:tblGrid>
      <w:tr w:rsidR="006771B7" w14:paraId="347505E6" w14:textId="77777777">
        <w:trPr>
          <w:tblHeader/>
          <w:jc w:val="center"/>
        </w:trPr>
        <w:tc>
          <w:tcPr>
            <w:tcW w:w="2835" w:type="dxa"/>
            <w:shd w:val="clear" w:color="auto" w:fill="16324F"/>
            <w:tcMar>
              <w:top w:w="80" w:type="dxa"/>
              <w:left w:w="90" w:type="dxa"/>
              <w:bottom w:w="80" w:type="dxa"/>
              <w:right w:w="90" w:type="dxa"/>
            </w:tcMar>
            <w:vAlign w:val="center"/>
          </w:tcPr>
          <w:p w14:paraId="4187227C" w14:textId="77777777" w:rsidR="006771B7" w:rsidRDefault="00000000">
            <w:pPr>
              <w:spacing w:after="0"/>
            </w:pPr>
            <w:r>
              <w:rPr>
                <w:b/>
                <w:color w:val="FFFFFF"/>
                <w:sz w:val="17"/>
              </w:rPr>
              <w:t>Field</w:t>
            </w:r>
          </w:p>
        </w:tc>
        <w:tc>
          <w:tcPr>
            <w:tcW w:w="6917" w:type="dxa"/>
            <w:shd w:val="clear" w:color="auto" w:fill="16324F"/>
            <w:tcMar>
              <w:top w:w="80" w:type="dxa"/>
              <w:left w:w="90" w:type="dxa"/>
              <w:bottom w:w="80" w:type="dxa"/>
              <w:right w:w="90" w:type="dxa"/>
            </w:tcMar>
            <w:vAlign w:val="center"/>
          </w:tcPr>
          <w:p w14:paraId="7842C463" w14:textId="77777777" w:rsidR="006771B7" w:rsidRDefault="00000000">
            <w:pPr>
              <w:spacing w:after="0"/>
            </w:pPr>
            <w:r>
              <w:rPr>
                <w:b/>
                <w:color w:val="FFFFFF"/>
                <w:sz w:val="17"/>
              </w:rPr>
              <w:t>Entry</w:t>
            </w:r>
          </w:p>
        </w:tc>
      </w:tr>
      <w:tr w:rsidR="006771B7" w14:paraId="75DB2AE1" w14:textId="77777777">
        <w:trPr>
          <w:cantSplit/>
          <w:jc w:val="center"/>
        </w:trPr>
        <w:tc>
          <w:tcPr>
            <w:tcW w:w="2835" w:type="dxa"/>
            <w:tcMar>
              <w:top w:w="75" w:type="dxa"/>
              <w:left w:w="90" w:type="dxa"/>
              <w:bottom w:w="75" w:type="dxa"/>
              <w:right w:w="90" w:type="dxa"/>
            </w:tcMar>
          </w:tcPr>
          <w:p w14:paraId="08700CAB" w14:textId="77777777" w:rsidR="006771B7" w:rsidRDefault="00000000">
            <w:pPr>
              <w:spacing w:after="0" w:line="240" w:lineRule="auto"/>
            </w:pPr>
            <w:r>
              <w:rPr>
                <w:b/>
                <w:sz w:val="17"/>
              </w:rPr>
              <w:t>North-star question</w:t>
            </w:r>
          </w:p>
        </w:tc>
        <w:tc>
          <w:tcPr>
            <w:tcW w:w="6917" w:type="dxa"/>
            <w:tcMar>
              <w:top w:w="75" w:type="dxa"/>
              <w:left w:w="90" w:type="dxa"/>
              <w:bottom w:w="75" w:type="dxa"/>
              <w:right w:w="90" w:type="dxa"/>
            </w:tcMar>
          </w:tcPr>
          <w:p w14:paraId="4DA2B3DE" w14:textId="77777777" w:rsidR="006771B7" w:rsidRDefault="00000000">
            <w:pPr>
              <w:spacing w:after="0" w:line="240" w:lineRule="auto"/>
            </w:pPr>
            <w:r>
              <w:rPr>
                <w:sz w:val="17"/>
              </w:rPr>
              <w:t>[Approved wording]</w:t>
            </w:r>
          </w:p>
        </w:tc>
      </w:tr>
      <w:tr w:rsidR="006771B7" w14:paraId="083C2DB8" w14:textId="77777777">
        <w:trPr>
          <w:cantSplit/>
          <w:jc w:val="center"/>
        </w:trPr>
        <w:tc>
          <w:tcPr>
            <w:tcW w:w="2835" w:type="dxa"/>
            <w:shd w:val="clear" w:color="auto" w:fill="F8FAFB"/>
            <w:tcMar>
              <w:top w:w="75" w:type="dxa"/>
              <w:left w:w="90" w:type="dxa"/>
              <w:bottom w:w="75" w:type="dxa"/>
              <w:right w:w="90" w:type="dxa"/>
            </w:tcMar>
          </w:tcPr>
          <w:p w14:paraId="7408F4C5" w14:textId="77777777" w:rsidR="006771B7" w:rsidRDefault="00000000">
            <w:pPr>
              <w:spacing w:after="0" w:line="240" w:lineRule="auto"/>
            </w:pPr>
            <w:r>
              <w:rPr>
                <w:b/>
                <w:sz w:val="17"/>
              </w:rPr>
              <w:t>Why it matters</w:t>
            </w:r>
          </w:p>
        </w:tc>
        <w:tc>
          <w:tcPr>
            <w:tcW w:w="6917" w:type="dxa"/>
            <w:shd w:val="clear" w:color="auto" w:fill="F8FAFB"/>
            <w:tcMar>
              <w:top w:w="75" w:type="dxa"/>
              <w:left w:w="90" w:type="dxa"/>
              <w:bottom w:w="75" w:type="dxa"/>
              <w:right w:w="90" w:type="dxa"/>
            </w:tcMar>
          </w:tcPr>
          <w:p w14:paraId="16A30D26" w14:textId="77777777" w:rsidR="006771B7" w:rsidRDefault="00000000">
            <w:pPr>
              <w:spacing w:after="0" w:line="240" w:lineRule="auto"/>
            </w:pPr>
            <w:r>
              <w:rPr>
                <w:sz w:val="17"/>
              </w:rPr>
              <w:t>[Markets/trading motivation]</w:t>
            </w:r>
          </w:p>
        </w:tc>
      </w:tr>
      <w:tr w:rsidR="006771B7" w14:paraId="73C29CC6" w14:textId="77777777">
        <w:trPr>
          <w:cantSplit/>
          <w:jc w:val="center"/>
        </w:trPr>
        <w:tc>
          <w:tcPr>
            <w:tcW w:w="2835" w:type="dxa"/>
            <w:tcMar>
              <w:top w:w="75" w:type="dxa"/>
              <w:left w:w="90" w:type="dxa"/>
              <w:bottom w:w="75" w:type="dxa"/>
              <w:right w:w="90" w:type="dxa"/>
            </w:tcMar>
          </w:tcPr>
          <w:p w14:paraId="07B2A731" w14:textId="77777777" w:rsidR="006771B7" w:rsidRDefault="00000000">
            <w:pPr>
              <w:spacing w:after="0" w:line="240" w:lineRule="auto"/>
            </w:pPr>
            <w:r>
              <w:rPr>
                <w:b/>
                <w:sz w:val="17"/>
              </w:rPr>
              <w:t>Core modules</w:t>
            </w:r>
          </w:p>
        </w:tc>
        <w:tc>
          <w:tcPr>
            <w:tcW w:w="6917" w:type="dxa"/>
            <w:tcMar>
              <w:top w:w="75" w:type="dxa"/>
              <w:left w:w="90" w:type="dxa"/>
              <w:bottom w:w="75" w:type="dxa"/>
              <w:right w:w="90" w:type="dxa"/>
            </w:tcMar>
          </w:tcPr>
          <w:p w14:paraId="6BC4B0E1" w14:textId="77777777" w:rsidR="006771B7" w:rsidRDefault="00000000">
            <w:pPr>
              <w:spacing w:after="0" w:line="240" w:lineRule="auto"/>
            </w:pPr>
            <w:r>
              <w:rPr>
                <w:sz w:val="17"/>
              </w:rPr>
              <w:t>[Slow divergence; events; comparison/attribution]</w:t>
            </w:r>
          </w:p>
        </w:tc>
      </w:tr>
      <w:tr w:rsidR="006771B7" w14:paraId="7869FCF6" w14:textId="77777777">
        <w:trPr>
          <w:cantSplit/>
          <w:jc w:val="center"/>
        </w:trPr>
        <w:tc>
          <w:tcPr>
            <w:tcW w:w="2835" w:type="dxa"/>
            <w:shd w:val="clear" w:color="auto" w:fill="F8FAFB"/>
            <w:tcMar>
              <w:top w:w="75" w:type="dxa"/>
              <w:left w:w="90" w:type="dxa"/>
              <w:bottom w:w="75" w:type="dxa"/>
              <w:right w:w="90" w:type="dxa"/>
            </w:tcMar>
          </w:tcPr>
          <w:p w14:paraId="0C054D7F" w14:textId="77777777" w:rsidR="006771B7" w:rsidRDefault="00000000">
            <w:pPr>
              <w:spacing w:after="0" w:line="240" w:lineRule="auto"/>
            </w:pPr>
            <w:r>
              <w:rPr>
                <w:b/>
                <w:sz w:val="17"/>
              </w:rPr>
              <w:t>Core trade expressions</w:t>
            </w:r>
          </w:p>
        </w:tc>
        <w:tc>
          <w:tcPr>
            <w:tcW w:w="6917" w:type="dxa"/>
            <w:shd w:val="clear" w:color="auto" w:fill="F8FAFB"/>
            <w:tcMar>
              <w:top w:w="75" w:type="dxa"/>
              <w:left w:w="90" w:type="dxa"/>
              <w:bottom w:w="75" w:type="dxa"/>
              <w:right w:w="90" w:type="dxa"/>
            </w:tcMar>
          </w:tcPr>
          <w:p w14:paraId="427AB476" w14:textId="77777777" w:rsidR="006771B7" w:rsidRDefault="00000000">
            <w:pPr>
              <w:spacing w:after="0" w:line="240" w:lineRule="auto"/>
            </w:pPr>
            <w:r>
              <w:rPr>
                <w:sz w:val="17"/>
              </w:rPr>
              <w:t>[Approved after data gate]</w:t>
            </w:r>
          </w:p>
        </w:tc>
      </w:tr>
      <w:tr w:rsidR="006771B7" w14:paraId="520E1F01" w14:textId="77777777">
        <w:trPr>
          <w:cantSplit/>
          <w:jc w:val="center"/>
        </w:trPr>
        <w:tc>
          <w:tcPr>
            <w:tcW w:w="2835" w:type="dxa"/>
            <w:tcMar>
              <w:top w:w="75" w:type="dxa"/>
              <w:left w:w="90" w:type="dxa"/>
              <w:bottom w:w="75" w:type="dxa"/>
              <w:right w:w="90" w:type="dxa"/>
            </w:tcMar>
          </w:tcPr>
          <w:p w14:paraId="151A715D" w14:textId="77777777" w:rsidR="006771B7" w:rsidRDefault="00000000">
            <w:pPr>
              <w:spacing w:after="0" w:line="240" w:lineRule="auto"/>
            </w:pPr>
            <w:r>
              <w:rPr>
                <w:b/>
                <w:sz w:val="17"/>
              </w:rPr>
              <w:t>Explicit exclusions</w:t>
            </w:r>
          </w:p>
        </w:tc>
        <w:tc>
          <w:tcPr>
            <w:tcW w:w="6917" w:type="dxa"/>
            <w:tcMar>
              <w:top w:w="75" w:type="dxa"/>
              <w:left w:w="90" w:type="dxa"/>
              <w:bottom w:w="75" w:type="dxa"/>
              <w:right w:w="90" w:type="dxa"/>
            </w:tcMar>
          </w:tcPr>
          <w:p w14:paraId="327BCA56" w14:textId="77777777" w:rsidR="006771B7" w:rsidRDefault="00000000">
            <w:pPr>
              <w:spacing w:after="0" w:line="240" w:lineRule="auto"/>
            </w:pPr>
            <w:r>
              <w:rPr>
                <w:sz w:val="17"/>
              </w:rPr>
              <w:t>[Out-of-scope list]</w:t>
            </w:r>
          </w:p>
        </w:tc>
      </w:tr>
      <w:tr w:rsidR="006771B7" w14:paraId="0FBEEED0" w14:textId="77777777">
        <w:trPr>
          <w:cantSplit/>
          <w:jc w:val="center"/>
        </w:trPr>
        <w:tc>
          <w:tcPr>
            <w:tcW w:w="2835" w:type="dxa"/>
            <w:shd w:val="clear" w:color="auto" w:fill="F8FAFB"/>
            <w:tcMar>
              <w:top w:w="75" w:type="dxa"/>
              <w:left w:w="90" w:type="dxa"/>
              <w:bottom w:w="75" w:type="dxa"/>
              <w:right w:w="90" w:type="dxa"/>
            </w:tcMar>
          </w:tcPr>
          <w:p w14:paraId="02C85A6F" w14:textId="77777777" w:rsidR="006771B7" w:rsidRDefault="00000000">
            <w:pPr>
              <w:spacing w:after="0" w:line="240" w:lineRule="auto"/>
            </w:pPr>
            <w:r>
              <w:rPr>
                <w:b/>
                <w:sz w:val="17"/>
              </w:rPr>
              <w:t>Primary hypotheses</w:t>
            </w:r>
          </w:p>
        </w:tc>
        <w:tc>
          <w:tcPr>
            <w:tcW w:w="6917" w:type="dxa"/>
            <w:shd w:val="clear" w:color="auto" w:fill="F8FAFB"/>
            <w:tcMar>
              <w:top w:w="75" w:type="dxa"/>
              <w:left w:w="90" w:type="dxa"/>
              <w:bottom w:w="75" w:type="dxa"/>
              <w:right w:w="90" w:type="dxa"/>
            </w:tcMar>
          </w:tcPr>
          <w:p w14:paraId="5B420B78" w14:textId="77777777" w:rsidR="006771B7" w:rsidRDefault="00000000">
            <w:pPr>
              <w:spacing w:after="0" w:line="240" w:lineRule="auto"/>
            </w:pPr>
            <w:r>
              <w:rPr>
                <w:sz w:val="17"/>
              </w:rPr>
              <w:t>[H1-H5]</w:t>
            </w:r>
          </w:p>
        </w:tc>
      </w:tr>
      <w:tr w:rsidR="006771B7" w14:paraId="4DBA5D93" w14:textId="77777777">
        <w:trPr>
          <w:cantSplit/>
          <w:jc w:val="center"/>
        </w:trPr>
        <w:tc>
          <w:tcPr>
            <w:tcW w:w="2835" w:type="dxa"/>
            <w:tcMar>
              <w:top w:w="75" w:type="dxa"/>
              <w:left w:w="90" w:type="dxa"/>
              <w:bottom w:w="75" w:type="dxa"/>
              <w:right w:w="90" w:type="dxa"/>
            </w:tcMar>
          </w:tcPr>
          <w:p w14:paraId="2ADC617A" w14:textId="77777777" w:rsidR="006771B7" w:rsidRDefault="00000000">
            <w:pPr>
              <w:spacing w:after="0" w:line="240" w:lineRule="auto"/>
            </w:pPr>
            <w:r>
              <w:rPr>
                <w:b/>
                <w:sz w:val="17"/>
              </w:rPr>
              <w:t>Sample and holdout</w:t>
            </w:r>
          </w:p>
        </w:tc>
        <w:tc>
          <w:tcPr>
            <w:tcW w:w="6917" w:type="dxa"/>
            <w:tcMar>
              <w:top w:w="75" w:type="dxa"/>
              <w:left w:w="90" w:type="dxa"/>
              <w:bottom w:w="75" w:type="dxa"/>
              <w:right w:w="90" w:type="dxa"/>
            </w:tcMar>
          </w:tcPr>
          <w:p w14:paraId="63945CD6" w14:textId="77777777" w:rsidR="006771B7" w:rsidRDefault="00000000">
            <w:pPr>
              <w:spacing w:after="0" w:line="240" w:lineRule="auto"/>
            </w:pPr>
            <w:r>
              <w:rPr>
                <w:sz w:val="17"/>
              </w:rPr>
              <w:t>[Dates and rationale]</w:t>
            </w:r>
          </w:p>
        </w:tc>
      </w:tr>
      <w:tr w:rsidR="006771B7" w14:paraId="22E569BC" w14:textId="77777777">
        <w:trPr>
          <w:cantSplit/>
          <w:jc w:val="center"/>
        </w:trPr>
        <w:tc>
          <w:tcPr>
            <w:tcW w:w="2835" w:type="dxa"/>
            <w:shd w:val="clear" w:color="auto" w:fill="F8FAFB"/>
            <w:tcMar>
              <w:top w:w="75" w:type="dxa"/>
              <w:left w:w="90" w:type="dxa"/>
              <w:bottom w:w="75" w:type="dxa"/>
              <w:right w:w="90" w:type="dxa"/>
            </w:tcMar>
          </w:tcPr>
          <w:p w14:paraId="01A4B675" w14:textId="77777777" w:rsidR="006771B7" w:rsidRDefault="00000000">
            <w:pPr>
              <w:spacing w:after="0" w:line="240" w:lineRule="auto"/>
            </w:pPr>
            <w:r>
              <w:rPr>
                <w:b/>
                <w:sz w:val="17"/>
              </w:rPr>
              <w:t>Success criteria</w:t>
            </w:r>
          </w:p>
        </w:tc>
        <w:tc>
          <w:tcPr>
            <w:tcW w:w="6917" w:type="dxa"/>
            <w:shd w:val="clear" w:color="auto" w:fill="F8FAFB"/>
            <w:tcMar>
              <w:top w:w="75" w:type="dxa"/>
              <w:left w:w="90" w:type="dxa"/>
              <w:bottom w:w="75" w:type="dxa"/>
              <w:right w:w="90" w:type="dxa"/>
            </w:tcMar>
          </w:tcPr>
          <w:p w14:paraId="26F8691E" w14:textId="77777777" w:rsidR="006771B7" w:rsidRDefault="00000000">
            <w:pPr>
              <w:spacing w:after="0" w:line="240" w:lineRule="auto"/>
            </w:pPr>
            <w:r>
              <w:rPr>
                <w:sz w:val="17"/>
              </w:rPr>
              <w:t>[Quality, not return threshold]</w:t>
            </w:r>
          </w:p>
        </w:tc>
      </w:tr>
      <w:tr w:rsidR="006771B7" w14:paraId="7C4C3067" w14:textId="77777777">
        <w:trPr>
          <w:cantSplit/>
          <w:jc w:val="center"/>
        </w:trPr>
        <w:tc>
          <w:tcPr>
            <w:tcW w:w="2835" w:type="dxa"/>
            <w:tcMar>
              <w:top w:w="75" w:type="dxa"/>
              <w:left w:w="90" w:type="dxa"/>
              <w:bottom w:w="75" w:type="dxa"/>
              <w:right w:w="90" w:type="dxa"/>
            </w:tcMar>
          </w:tcPr>
          <w:p w14:paraId="56161B5D" w14:textId="77777777" w:rsidR="006771B7" w:rsidRDefault="00000000">
            <w:pPr>
              <w:spacing w:after="0" w:line="240" w:lineRule="auto"/>
            </w:pPr>
            <w:r>
              <w:rPr>
                <w:b/>
                <w:sz w:val="17"/>
              </w:rPr>
              <w:t>Owners and reviewers</w:t>
            </w:r>
          </w:p>
        </w:tc>
        <w:tc>
          <w:tcPr>
            <w:tcW w:w="6917" w:type="dxa"/>
            <w:tcMar>
              <w:top w:w="75" w:type="dxa"/>
              <w:left w:w="90" w:type="dxa"/>
              <w:bottom w:w="75" w:type="dxa"/>
              <w:right w:w="90" w:type="dxa"/>
            </w:tcMar>
          </w:tcPr>
          <w:p w14:paraId="29249A9D" w14:textId="77777777" w:rsidR="006771B7" w:rsidRDefault="00000000">
            <w:pPr>
              <w:spacing w:after="0" w:line="240" w:lineRule="auto"/>
            </w:pPr>
            <w:r>
              <w:rPr>
                <w:sz w:val="17"/>
              </w:rPr>
              <w:t>[Names by workstream]</w:t>
            </w:r>
          </w:p>
        </w:tc>
      </w:tr>
      <w:tr w:rsidR="006771B7" w14:paraId="45E9BCB4" w14:textId="77777777">
        <w:trPr>
          <w:cantSplit/>
          <w:jc w:val="center"/>
        </w:trPr>
        <w:tc>
          <w:tcPr>
            <w:tcW w:w="2835" w:type="dxa"/>
            <w:shd w:val="clear" w:color="auto" w:fill="F8FAFB"/>
            <w:tcMar>
              <w:top w:w="75" w:type="dxa"/>
              <w:left w:w="90" w:type="dxa"/>
              <w:bottom w:w="75" w:type="dxa"/>
              <w:right w:w="90" w:type="dxa"/>
            </w:tcMar>
          </w:tcPr>
          <w:p w14:paraId="11E9E88A" w14:textId="77777777" w:rsidR="006771B7" w:rsidRDefault="00000000">
            <w:pPr>
              <w:spacing w:after="0" w:line="240" w:lineRule="auto"/>
            </w:pPr>
            <w:r>
              <w:rPr>
                <w:b/>
                <w:sz w:val="17"/>
              </w:rPr>
              <w:t>Methodology freeze</w:t>
            </w:r>
          </w:p>
        </w:tc>
        <w:tc>
          <w:tcPr>
            <w:tcW w:w="6917" w:type="dxa"/>
            <w:shd w:val="clear" w:color="auto" w:fill="F8FAFB"/>
            <w:tcMar>
              <w:top w:w="75" w:type="dxa"/>
              <w:left w:w="90" w:type="dxa"/>
              <w:bottom w:w="75" w:type="dxa"/>
              <w:right w:w="90" w:type="dxa"/>
            </w:tcMar>
          </w:tcPr>
          <w:p w14:paraId="558AB90B" w14:textId="77777777" w:rsidR="006771B7" w:rsidRDefault="00000000">
            <w:pPr>
              <w:spacing w:after="0" w:line="240" w:lineRule="auto"/>
            </w:pPr>
            <w:r>
              <w:rPr>
                <w:sz w:val="17"/>
              </w:rPr>
              <w:t>[Date]</w:t>
            </w:r>
          </w:p>
        </w:tc>
      </w:tr>
    </w:tbl>
    <w:p w14:paraId="32F919D6" w14:textId="77777777" w:rsidR="006771B7" w:rsidRDefault="006771B7">
      <w:pPr>
        <w:spacing w:after="40"/>
      </w:pPr>
    </w:p>
    <w:p w14:paraId="1960F56B" w14:textId="77777777" w:rsidR="006771B7" w:rsidRDefault="00000000">
      <w:pPr>
        <w:pStyle w:val="Heading1"/>
      </w:pPr>
      <w:r>
        <w:t>B2. Friday review template</w:t>
      </w:r>
    </w:p>
    <w:p w14:paraId="37B3D912" w14:textId="77777777" w:rsidR="006771B7" w:rsidRDefault="00000000">
      <w:pPr>
        <w:spacing w:after="60"/>
        <w:ind w:left="259" w:hanging="259"/>
      </w:pPr>
      <w:r>
        <w:t>[ ] Weekly exit gate: PASS / CONDITIONAL / FAIL.</w:t>
      </w:r>
    </w:p>
    <w:p w14:paraId="099B6128" w14:textId="77777777" w:rsidR="006771B7" w:rsidRDefault="00000000">
      <w:pPr>
        <w:spacing w:after="60"/>
        <w:ind w:left="259" w:hanging="259"/>
      </w:pPr>
      <w:r>
        <w:t>[ ] Three outputs completed:</w:t>
      </w:r>
    </w:p>
    <w:p w14:paraId="28EAF84D" w14:textId="77777777" w:rsidR="006771B7" w:rsidRDefault="00000000">
      <w:pPr>
        <w:spacing w:after="60"/>
        <w:ind w:left="259" w:hanging="259"/>
      </w:pPr>
      <w:r>
        <w:t>[ ] Tests currently failing:</w:t>
      </w:r>
    </w:p>
    <w:p w14:paraId="5944615C" w14:textId="77777777" w:rsidR="006771B7" w:rsidRDefault="00000000">
      <w:pPr>
        <w:spacing w:after="60"/>
        <w:ind w:left="259" w:hanging="259"/>
      </w:pPr>
      <w:r>
        <w:t>[ ] New decisions or assumptions introduced:</w:t>
      </w:r>
    </w:p>
    <w:p w14:paraId="2F57F9E3" w14:textId="77777777" w:rsidR="006771B7" w:rsidRDefault="00000000">
      <w:pPr>
        <w:spacing w:after="60"/>
        <w:ind w:left="259" w:hanging="259"/>
      </w:pPr>
      <w:r>
        <w:t>[ ] Specifications tried this week:</w:t>
      </w:r>
    </w:p>
    <w:p w14:paraId="5D1A4FC8" w14:textId="77777777" w:rsidR="006771B7" w:rsidRDefault="00000000">
      <w:pPr>
        <w:spacing w:after="60"/>
        <w:ind w:left="259" w:hanging="259"/>
      </w:pPr>
      <w:r>
        <w:t>[ ] Most important result and why it matters:</w:t>
      </w:r>
    </w:p>
    <w:p w14:paraId="55738F16" w14:textId="77777777" w:rsidR="006771B7" w:rsidRDefault="00000000">
      <w:pPr>
        <w:spacing w:after="60"/>
        <w:ind w:left="259" w:hanging="259"/>
      </w:pPr>
      <w:r>
        <w:t>[ ] Most important failure or contradictory evidence:</w:t>
      </w:r>
    </w:p>
    <w:p w14:paraId="4D451A41" w14:textId="77777777" w:rsidR="006771B7" w:rsidRDefault="00000000">
      <w:pPr>
        <w:spacing w:after="60"/>
        <w:ind w:left="259" w:hanging="259"/>
      </w:pPr>
      <w:r>
        <w:t>[ ] Top three risks or blockers:</w:t>
      </w:r>
    </w:p>
    <w:p w14:paraId="6F0D1297" w14:textId="77777777" w:rsidR="006771B7" w:rsidRDefault="00000000">
      <w:pPr>
        <w:spacing w:after="60"/>
        <w:ind w:left="259" w:hanging="259"/>
      </w:pPr>
      <w:r>
        <w:t>[ ] Scope reduction required? YES / NO.</w:t>
      </w:r>
    </w:p>
    <w:p w14:paraId="638F2908" w14:textId="77777777" w:rsidR="006771B7" w:rsidRDefault="00000000">
      <w:pPr>
        <w:spacing w:after="60"/>
        <w:ind w:left="259" w:hanging="259"/>
      </w:pPr>
      <w:r>
        <w:t>[ ] Next week's three critical deliverables and owners:</w:t>
      </w:r>
    </w:p>
    <w:p w14:paraId="0626139E" w14:textId="77777777" w:rsidR="006771B7" w:rsidRDefault="00000000">
      <w:pPr>
        <w:pStyle w:val="Heading1"/>
      </w:pPr>
      <w:r>
        <w:t>B3. Module specification template</w:t>
      </w:r>
    </w:p>
    <w:tbl>
      <w:tblPr>
        <w:tblStyle w:val="TableGrid"/>
        <w:tblW w:w="0" w:type="auto"/>
        <w:jc w:val="center"/>
        <w:tblLayout w:type="fixed"/>
        <w:tblLook w:val="04A0" w:firstRow="1" w:lastRow="0" w:firstColumn="1" w:lastColumn="0" w:noHBand="0" w:noVBand="1"/>
      </w:tblPr>
      <w:tblGrid>
        <w:gridCol w:w="2381"/>
        <w:gridCol w:w="7370"/>
      </w:tblGrid>
      <w:tr w:rsidR="006771B7" w14:paraId="20F2C80F" w14:textId="77777777">
        <w:trPr>
          <w:tblHeader/>
          <w:jc w:val="center"/>
        </w:trPr>
        <w:tc>
          <w:tcPr>
            <w:tcW w:w="2381" w:type="dxa"/>
            <w:shd w:val="clear" w:color="auto" w:fill="16324F"/>
            <w:tcMar>
              <w:top w:w="80" w:type="dxa"/>
              <w:left w:w="90" w:type="dxa"/>
              <w:bottom w:w="80" w:type="dxa"/>
              <w:right w:w="90" w:type="dxa"/>
            </w:tcMar>
            <w:vAlign w:val="center"/>
          </w:tcPr>
          <w:p w14:paraId="7DCB439A" w14:textId="77777777" w:rsidR="006771B7" w:rsidRDefault="00000000">
            <w:pPr>
              <w:spacing w:after="0"/>
            </w:pPr>
            <w:r>
              <w:rPr>
                <w:b/>
                <w:color w:val="FFFFFF"/>
                <w:sz w:val="16"/>
              </w:rPr>
              <w:t>Field</w:t>
            </w:r>
          </w:p>
        </w:tc>
        <w:tc>
          <w:tcPr>
            <w:tcW w:w="7370" w:type="dxa"/>
            <w:shd w:val="clear" w:color="auto" w:fill="16324F"/>
            <w:tcMar>
              <w:top w:w="80" w:type="dxa"/>
              <w:left w:w="90" w:type="dxa"/>
              <w:bottom w:w="80" w:type="dxa"/>
              <w:right w:w="90" w:type="dxa"/>
            </w:tcMar>
            <w:vAlign w:val="center"/>
          </w:tcPr>
          <w:p w14:paraId="79ED556A" w14:textId="77777777" w:rsidR="006771B7" w:rsidRDefault="00000000">
            <w:pPr>
              <w:spacing w:after="0"/>
            </w:pPr>
            <w:r>
              <w:rPr>
                <w:b/>
                <w:color w:val="FFFFFF"/>
                <w:sz w:val="16"/>
              </w:rPr>
              <w:t>Question to answer</w:t>
            </w:r>
          </w:p>
        </w:tc>
      </w:tr>
      <w:tr w:rsidR="006771B7" w14:paraId="2863D3CF" w14:textId="77777777">
        <w:trPr>
          <w:cantSplit/>
          <w:jc w:val="center"/>
        </w:trPr>
        <w:tc>
          <w:tcPr>
            <w:tcW w:w="2381" w:type="dxa"/>
            <w:tcMar>
              <w:top w:w="75" w:type="dxa"/>
              <w:left w:w="90" w:type="dxa"/>
              <w:bottom w:w="75" w:type="dxa"/>
              <w:right w:w="90" w:type="dxa"/>
            </w:tcMar>
          </w:tcPr>
          <w:p w14:paraId="1CF1A75E" w14:textId="77777777" w:rsidR="006771B7" w:rsidRDefault="00000000">
            <w:pPr>
              <w:spacing w:after="0" w:line="240" w:lineRule="auto"/>
            </w:pPr>
            <w:r>
              <w:rPr>
                <w:b/>
                <w:sz w:val="16"/>
              </w:rPr>
              <w:t>Purpose</w:t>
            </w:r>
          </w:p>
        </w:tc>
        <w:tc>
          <w:tcPr>
            <w:tcW w:w="7370" w:type="dxa"/>
            <w:tcMar>
              <w:top w:w="75" w:type="dxa"/>
              <w:left w:w="90" w:type="dxa"/>
              <w:bottom w:w="75" w:type="dxa"/>
              <w:right w:w="90" w:type="dxa"/>
            </w:tcMar>
          </w:tcPr>
          <w:p w14:paraId="7DAE724C" w14:textId="77777777" w:rsidR="006771B7" w:rsidRDefault="00000000">
            <w:pPr>
              <w:spacing w:after="0" w:line="240" w:lineRule="auto"/>
            </w:pPr>
            <w:r>
              <w:rPr>
                <w:sz w:val="16"/>
              </w:rPr>
              <w:t>What economic or engineering problem does this module solve?</w:t>
            </w:r>
          </w:p>
        </w:tc>
      </w:tr>
      <w:tr w:rsidR="006771B7" w14:paraId="717A3AC6" w14:textId="77777777">
        <w:trPr>
          <w:cantSplit/>
          <w:jc w:val="center"/>
        </w:trPr>
        <w:tc>
          <w:tcPr>
            <w:tcW w:w="2381" w:type="dxa"/>
            <w:shd w:val="clear" w:color="auto" w:fill="F8FAFB"/>
            <w:tcMar>
              <w:top w:w="75" w:type="dxa"/>
              <w:left w:w="90" w:type="dxa"/>
              <w:bottom w:w="75" w:type="dxa"/>
              <w:right w:w="90" w:type="dxa"/>
            </w:tcMar>
          </w:tcPr>
          <w:p w14:paraId="18C16BF7" w14:textId="77777777" w:rsidR="006771B7" w:rsidRDefault="00000000">
            <w:pPr>
              <w:spacing w:after="0" w:line="240" w:lineRule="auto"/>
            </w:pPr>
            <w:r>
              <w:rPr>
                <w:b/>
                <w:sz w:val="16"/>
              </w:rPr>
              <w:t>Inputs</w:t>
            </w:r>
          </w:p>
        </w:tc>
        <w:tc>
          <w:tcPr>
            <w:tcW w:w="7370" w:type="dxa"/>
            <w:shd w:val="clear" w:color="auto" w:fill="F8FAFB"/>
            <w:tcMar>
              <w:top w:w="75" w:type="dxa"/>
              <w:left w:w="90" w:type="dxa"/>
              <w:bottom w:w="75" w:type="dxa"/>
              <w:right w:w="90" w:type="dxa"/>
            </w:tcMar>
          </w:tcPr>
          <w:p w14:paraId="4F57AC4F" w14:textId="77777777" w:rsidR="006771B7" w:rsidRDefault="00000000">
            <w:pPr>
              <w:spacing w:after="0" w:line="240" w:lineRule="auto"/>
            </w:pPr>
            <w:r>
              <w:rPr>
                <w:sz w:val="16"/>
              </w:rPr>
              <w:t>Exact series, units, sign and availability timestamp.</w:t>
            </w:r>
          </w:p>
        </w:tc>
      </w:tr>
      <w:tr w:rsidR="006771B7" w14:paraId="20BD70E6" w14:textId="77777777">
        <w:trPr>
          <w:cantSplit/>
          <w:jc w:val="center"/>
        </w:trPr>
        <w:tc>
          <w:tcPr>
            <w:tcW w:w="2381" w:type="dxa"/>
            <w:tcMar>
              <w:top w:w="75" w:type="dxa"/>
              <w:left w:w="90" w:type="dxa"/>
              <w:bottom w:w="75" w:type="dxa"/>
              <w:right w:w="90" w:type="dxa"/>
            </w:tcMar>
          </w:tcPr>
          <w:p w14:paraId="792DA33B" w14:textId="77777777" w:rsidR="006771B7" w:rsidRDefault="00000000">
            <w:pPr>
              <w:spacing w:after="0" w:line="240" w:lineRule="auto"/>
            </w:pPr>
            <w:r>
              <w:rPr>
                <w:b/>
                <w:sz w:val="16"/>
              </w:rPr>
              <w:t>Outputs</w:t>
            </w:r>
          </w:p>
        </w:tc>
        <w:tc>
          <w:tcPr>
            <w:tcW w:w="7370" w:type="dxa"/>
            <w:tcMar>
              <w:top w:w="75" w:type="dxa"/>
              <w:left w:w="90" w:type="dxa"/>
              <w:bottom w:w="75" w:type="dxa"/>
              <w:right w:w="90" w:type="dxa"/>
            </w:tcMar>
          </w:tcPr>
          <w:p w14:paraId="66DBFE73" w14:textId="77777777" w:rsidR="006771B7" w:rsidRDefault="00000000">
            <w:pPr>
              <w:spacing w:after="0" w:line="240" w:lineRule="auto"/>
            </w:pPr>
            <w:r>
              <w:rPr>
                <w:sz w:val="16"/>
              </w:rPr>
              <w:t>Exact object, units, index and metadata.</w:t>
            </w:r>
          </w:p>
        </w:tc>
      </w:tr>
      <w:tr w:rsidR="006771B7" w14:paraId="7D566F45" w14:textId="77777777">
        <w:trPr>
          <w:cantSplit/>
          <w:jc w:val="center"/>
        </w:trPr>
        <w:tc>
          <w:tcPr>
            <w:tcW w:w="2381" w:type="dxa"/>
            <w:shd w:val="clear" w:color="auto" w:fill="F8FAFB"/>
            <w:tcMar>
              <w:top w:w="75" w:type="dxa"/>
              <w:left w:w="90" w:type="dxa"/>
              <w:bottom w:w="75" w:type="dxa"/>
              <w:right w:w="90" w:type="dxa"/>
            </w:tcMar>
          </w:tcPr>
          <w:p w14:paraId="1EA0E958" w14:textId="77777777" w:rsidR="006771B7" w:rsidRDefault="00000000">
            <w:pPr>
              <w:spacing w:after="0" w:line="240" w:lineRule="auto"/>
            </w:pPr>
            <w:r>
              <w:rPr>
                <w:b/>
                <w:sz w:val="16"/>
              </w:rPr>
              <w:t>Formula / logic</w:t>
            </w:r>
          </w:p>
        </w:tc>
        <w:tc>
          <w:tcPr>
            <w:tcW w:w="7370" w:type="dxa"/>
            <w:shd w:val="clear" w:color="auto" w:fill="F8FAFB"/>
            <w:tcMar>
              <w:top w:w="75" w:type="dxa"/>
              <w:left w:w="90" w:type="dxa"/>
              <w:bottom w:w="75" w:type="dxa"/>
              <w:right w:w="90" w:type="dxa"/>
            </w:tcMar>
          </w:tcPr>
          <w:p w14:paraId="1E249AE1" w14:textId="77777777" w:rsidR="006771B7" w:rsidRDefault="00000000">
            <w:pPr>
              <w:spacing w:after="0" w:line="240" w:lineRule="auto"/>
            </w:pPr>
            <w:r>
              <w:rPr>
                <w:sz w:val="16"/>
              </w:rPr>
              <w:t>Transparent definition with references.</w:t>
            </w:r>
          </w:p>
        </w:tc>
      </w:tr>
      <w:tr w:rsidR="006771B7" w14:paraId="44DF667D" w14:textId="77777777">
        <w:trPr>
          <w:cantSplit/>
          <w:jc w:val="center"/>
        </w:trPr>
        <w:tc>
          <w:tcPr>
            <w:tcW w:w="2381" w:type="dxa"/>
            <w:tcMar>
              <w:top w:w="75" w:type="dxa"/>
              <w:left w:w="90" w:type="dxa"/>
              <w:bottom w:w="75" w:type="dxa"/>
              <w:right w:w="90" w:type="dxa"/>
            </w:tcMar>
          </w:tcPr>
          <w:p w14:paraId="77F7997B" w14:textId="77777777" w:rsidR="006771B7" w:rsidRDefault="00000000">
            <w:pPr>
              <w:spacing w:after="0" w:line="240" w:lineRule="auto"/>
            </w:pPr>
            <w:r>
              <w:rPr>
                <w:b/>
                <w:sz w:val="16"/>
              </w:rPr>
              <w:t>Assumptions</w:t>
            </w:r>
          </w:p>
        </w:tc>
        <w:tc>
          <w:tcPr>
            <w:tcW w:w="7370" w:type="dxa"/>
            <w:tcMar>
              <w:top w:w="75" w:type="dxa"/>
              <w:left w:w="90" w:type="dxa"/>
              <w:bottom w:w="75" w:type="dxa"/>
              <w:right w:w="90" w:type="dxa"/>
            </w:tcMar>
          </w:tcPr>
          <w:p w14:paraId="70C807C8" w14:textId="77777777" w:rsidR="006771B7" w:rsidRDefault="00000000">
            <w:pPr>
              <w:spacing w:after="0" w:line="240" w:lineRule="auto"/>
            </w:pPr>
            <w:r>
              <w:rPr>
                <w:sz w:val="16"/>
              </w:rPr>
              <w:t>Compounding, calendars, interpolation, costs, etc.</w:t>
            </w:r>
          </w:p>
        </w:tc>
      </w:tr>
      <w:tr w:rsidR="006771B7" w14:paraId="2D4E494E" w14:textId="77777777">
        <w:trPr>
          <w:cantSplit/>
          <w:jc w:val="center"/>
        </w:trPr>
        <w:tc>
          <w:tcPr>
            <w:tcW w:w="2381" w:type="dxa"/>
            <w:shd w:val="clear" w:color="auto" w:fill="F8FAFB"/>
            <w:tcMar>
              <w:top w:w="75" w:type="dxa"/>
              <w:left w:w="90" w:type="dxa"/>
              <w:bottom w:w="75" w:type="dxa"/>
              <w:right w:w="90" w:type="dxa"/>
            </w:tcMar>
          </w:tcPr>
          <w:p w14:paraId="496B935D" w14:textId="77777777" w:rsidR="006771B7" w:rsidRDefault="00000000">
            <w:pPr>
              <w:spacing w:after="0" w:line="240" w:lineRule="auto"/>
            </w:pPr>
            <w:r>
              <w:rPr>
                <w:b/>
                <w:sz w:val="16"/>
              </w:rPr>
              <w:t>Tests</w:t>
            </w:r>
          </w:p>
        </w:tc>
        <w:tc>
          <w:tcPr>
            <w:tcW w:w="7370" w:type="dxa"/>
            <w:shd w:val="clear" w:color="auto" w:fill="F8FAFB"/>
            <w:tcMar>
              <w:top w:w="75" w:type="dxa"/>
              <w:left w:w="90" w:type="dxa"/>
              <w:bottom w:w="75" w:type="dxa"/>
              <w:right w:w="90" w:type="dxa"/>
            </w:tcMar>
          </w:tcPr>
          <w:p w14:paraId="3F013B57" w14:textId="77777777" w:rsidR="006771B7" w:rsidRDefault="00000000">
            <w:pPr>
              <w:spacing w:after="0" w:line="240" w:lineRule="auto"/>
            </w:pPr>
            <w:r>
              <w:rPr>
                <w:sz w:val="16"/>
              </w:rPr>
              <w:t>Manual scenario, unit test and reconciliation.</w:t>
            </w:r>
          </w:p>
        </w:tc>
      </w:tr>
      <w:tr w:rsidR="006771B7" w14:paraId="22B5AF17" w14:textId="77777777">
        <w:trPr>
          <w:cantSplit/>
          <w:jc w:val="center"/>
        </w:trPr>
        <w:tc>
          <w:tcPr>
            <w:tcW w:w="2381" w:type="dxa"/>
            <w:tcMar>
              <w:top w:w="75" w:type="dxa"/>
              <w:left w:w="90" w:type="dxa"/>
              <w:bottom w:w="75" w:type="dxa"/>
              <w:right w:w="90" w:type="dxa"/>
            </w:tcMar>
          </w:tcPr>
          <w:p w14:paraId="2F5F00DD" w14:textId="77777777" w:rsidR="006771B7" w:rsidRDefault="00000000">
            <w:pPr>
              <w:spacing w:after="0" w:line="240" w:lineRule="auto"/>
            </w:pPr>
            <w:r>
              <w:rPr>
                <w:b/>
                <w:sz w:val="16"/>
              </w:rPr>
              <w:t>Failure behaviour</w:t>
            </w:r>
          </w:p>
        </w:tc>
        <w:tc>
          <w:tcPr>
            <w:tcW w:w="7370" w:type="dxa"/>
            <w:tcMar>
              <w:top w:w="75" w:type="dxa"/>
              <w:left w:w="90" w:type="dxa"/>
              <w:bottom w:w="75" w:type="dxa"/>
              <w:right w:w="90" w:type="dxa"/>
            </w:tcMar>
          </w:tcPr>
          <w:p w14:paraId="6AB0FBB8" w14:textId="77777777" w:rsidR="006771B7" w:rsidRDefault="00000000">
            <w:pPr>
              <w:spacing w:after="0" w:line="240" w:lineRule="auto"/>
            </w:pPr>
            <w:r>
              <w:rPr>
                <w:sz w:val="16"/>
              </w:rPr>
              <w:t>What happens with missing or extreme inputs?</w:t>
            </w:r>
          </w:p>
        </w:tc>
      </w:tr>
      <w:tr w:rsidR="006771B7" w14:paraId="40CC2289" w14:textId="77777777">
        <w:trPr>
          <w:cantSplit/>
          <w:jc w:val="center"/>
        </w:trPr>
        <w:tc>
          <w:tcPr>
            <w:tcW w:w="2381" w:type="dxa"/>
            <w:shd w:val="clear" w:color="auto" w:fill="F8FAFB"/>
            <w:tcMar>
              <w:top w:w="75" w:type="dxa"/>
              <w:left w:w="90" w:type="dxa"/>
              <w:bottom w:w="75" w:type="dxa"/>
              <w:right w:w="90" w:type="dxa"/>
            </w:tcMar>
          </w:tcPr>
          <w:p w14:paraId="2F0AD8C1" w14:textId="77777777" w:rsidR="006771B7" w:rsidRDefault="00000000">
            <w:pPr>
              <w:spacing w:after="0" w:line="240" w:lineRule="auto"/>
            </w:pPr>
            <w:r>
              <w:rPr>
                <w:b/>
                <w:sz w:val="16"/>
              </w:rPr>
              <w:t>Owner / reviewer</w:t>
            </w:r>
          </w:p>
        </w:tc>
        <w:tc>
          <w:tcPr>
            <w:tcW w:w="7370" w:type="dxa"/>
            <w:shd w:val="clear" w:color="auto" w:fill="F8FAFB"/>
            <w:tcMar>
              <w:top w:w="75" w:type="dxa"/>
              <w:left w:w="90" w:type="dxa"/>
              <w:bottom w:w="75" w:type="dxa"/>
              <w:right w:w="90" w:type="dxa"/>
            </w:tcMar>
          </w:tcPr>
          <w:p w14:paraId="4E2A1DF5" w14:textId="77777777" w:rsidR="006771B7" w:rsidRDefault="00000000">
            <w:pPr>
              <w:spacing w:after="0" w:line="240" w:lineRule="auto"/>
            </w:pPr>
            <w:r>
              <w:rPr>
                <w:sz w:val="16"/>
              </w:rPr>
              <w:t>Who builds and who independently checks?</w:t>
            </w:r>
          </w:p>
        </w:tc>
      </w:tr>
      <w:tr w:rsidR="006771B7" w14:paraId="79F6D469" w14:textId="77777777">
        <w:trPr>
          <w:cantSplit/>
          <w:jc w:val="center"/>
        </w:trPr>
        <w:tc>
          <w:tcPr>
            <w:tcW w:w="2381" w:type="dxa"/>
            <w:tcMar>
              <w:top w:w="75" w:type="dxa"/>
              <w:left w:w="90" w:type="dxa"/>
              <w:bottom w:w="75" w:type="dxa"/>
              <w:right w:w="90" w:type="dxa"/>
            </w:tcMar>
          </w:tcPr>
          <w:p w14:paraId="7255B623" w14:textId="77777777" w:rsidR="006771B7" w:rsidRDefault="00000000">
            <w:pPr>
              <w:spacing w:after="0" w:line="240" w:lineRule="auto"/>
            </w:pPr>
            <w:r>
              <w:rPr>
                <w:b/>
                <w:sz w:val="16"/>
              </w:rPr>
              <w:t>Status</w:t>
            </w:r>
          </w:p>
        </w:tc>
        <w:tc>
          <w:tcPr>
            <w:tcW w:w="7370" w:type="dxa"/>
            <w:tcMar>
              <w:top w:w="75" w:type="dxa"/>
              <w:left w:w="90" w:type="dxa"/>
              <w:bottom w:w="75" w:type="dxa"/>
              <w:right w:w="90" w:type="dxa"/>
            </w:tcMar>
          </w:tcPr>
          <w:p w14:paraId="5D394AC8" w14:textId="77777777" w:rsidR="006771B7" w:rsidRDefault="00000000">
            <w:pPr>
              <w:spacing w:after="0" w:line="240" w:lineRule="auto"/>
            </w:pPr>
            <w:r>
              <w:rPr>
                <w:sz w:val="16"/>
              </w:rPr>
              <w:t>Draft, provisional, approved or frozen.</w:t>
            </w:r>
          </w:p>
        </w:tc>
      </w:tr>
    </w:tbl>
    <w:p w14:paraId="0D3FC6B8" w14:textId="77777777" w:rsidR="006771B7" w:rsidRDefault="006771B7">
      <w:pPr>
        <w:spacing w:after="40"/>
      </w:pPr>
    </w:p>
    <w:p w14:paraId="62B73D02" w14:textId="77777777" w:rsidR="006771B7" w:rsidRDefault="00000000">
      <w:pPr>
        <w:pStyle w:val="Heading1"/>
      </w:pPr>
      <w:r>
        <w:lastRenderedPageBreak/>
        <w:t>B4. Figure and table registry</w:t>
      </w:r>
    </w:p>
    <w:tbl>
      <w:tblPr>
        <w:tblStyle w:val="TableGrid"/>
        <w:tblW w:w="0" w:type="auto"/>
        <w:jc w:val="center"/>
        <w:tblLayout w:type="fixed"/>
        <w:tblLook w:val="04A0" w:firstRow="1" w:lastRow="0" w:firstColumn="1" w:lastColumn="0" w:noHBand="0" w:noVBand="1"/>
      </w:tblPr>
      <w:tblGrid>
        <w:gridCol w:w="737"/>
        <w:gridCol w:w="2154"/>
        <w:gridCol w:w="2665"/>
        <w:gridCol w:w="1701"/>
        <w:gridCol w:w="1134"/>
        <w:gridCol w:w="1361"/>
      </w:tblGrid>
      <w:tr w:rsidR="006771B7" w14:paraId="4A372149" w14:textId="77777777">
        <w:trPr>
          <w:tblHeader/>
          <w:jc w:val="center"/>
        </w:trPr>
        <w:tc>
          <w:tcPr>
            <w:tcW w:w="737" w:type="dxa"/>
            <w:shd w:val="clear" w:color="auto" w:fill="16324F"/>
            <w:tcMar>
              <w:top w:w="80" w:type="dxa"/>
              <w:left w:w="90" w:type="dxa"/>
              <w:bottom w:w="80" w:type="dxa"/>
              <w:right w:w="90" w:type="dxa"/>
            </w:tcMar>
            <w:vAlign w:val="center"/>
          </w:tcPr>
          <w:p w14:paraId="2AAC7076" w14:textId="77777777" w:rsidR="006771B7" w:rsidRDefault="00000000">
            <w:pPr>
              <w:spacing w:after="0"/>
            </w:pPr>
            <w:r>
              <w:rPr>
                <w:b/>
                <w:color w:val="FFFFFF"/>
                <w:sz w:val="15"/>
              </w:rPr>
              <w:t>ID</w:t>
            </w:r>
          </w:p>
        </w:tc>
        <w:tc>
          <w:tcPr>
            <w:tcW w:w="2154" w:type="dxa"/>
            <w:shd w:val="clear" w:color="auto" w:fill="16324F"/>
            <w:tcMar>
              <w:top w:w="80" w:type="dxa"/>
              <w:left w:w="90" w:type="dxa"/>
              <w:bottom w:w="80" w:type="dxa"/>
              <w:right w:w="90" w:type="dxa"/>
            </w:tcMar>
            <w:vAlign w:val="center"/>
          </w:tcPr>
          <w:p w14:paraId="34632693" w14:textId="77777777" w:rsidR="006771B7" w:rsidRDefault="00000000">
            <w:pPr>
              <w:spacing w:after="0"/>
            </w:pPr>
            <w:r>
              <w:rPr>
                <w:b/>
                <w:color w:val="FFFFFF"/>
                <w:sz w:val="15"/>
              </w:rPr>
              <w:t>Title</w:t>
            </w:r>
          </w:p>
        </w:tc>
        <w:tc>
          <w:tcPr>
            <w:tcW w:w="2665" w:type="dxa"/>
            <w:shd w:val="clear" w:color="auto" w:fill="16324F"/>
            <w:tcMar>
              <w:top w:w="80" w:type="dxa"/>
              <w:left w:w="90" w:type="dxa"/>
              <w:bottom w:w="80" w:type="dxa"/>
              <w:right w:w="90" w:type="dxa"/>
            </w:tcMar>
            <w:vAlign w:val="center"/>
          </w:tcPr>
          <w:p w14:paraId="5ACBA8B9" w14:textId="77777777" w:rsidR="006771B7" w:rsidRDefault="00000000">
            <w:pPr>
              <w:spacing w:after="0"/>
            </w:pPr>
            <w:r>
              <w:rPr>
                <w:b/>
                <w:color w:val="FFFFFF"/>
                <w:sz w:val="15"/>
              </w:rPr>
              <w:t>Question answered</w:t>
            </w:r>
          </w:p>
        </w:tc>
        <w:tc>
          <w:tcPr>
            <w:tcW w:w="1701" w:type="dxa"/>
            <w:shd w:val="clear" w:color="auto" w:fill="16324F"/>
            <w:tcMar>
              <w:top w:w="80" w:type="dxa"/>
              <w:left w:w="90" w:type="dxa"/>
              <w:bottom w:w="80" w:type="dxa"/>
              <w:right w:w="90" w:type="dxa"/>
            </w:tcMar>
            <w:vAlign w:val="center"/>
          </w:tcPr>
          <w:p w14:paraId="52149A72" w14:textId="77777777" w:rsidR="006771B7" w:rsidRDefault="00000000">
            <w:pPr>
              <w:spacing w:after="0"/>
            </w:pPr>
            <w:r>
              <w:rPr>
                <w:b/>
                <w:color w:val="FFFFFF"/>
                <w:sz w:val="15"/>
              </w:rPr>
              <w:t>Source config</w:t>
            </w:r>
          </w:p>
        </w:tc>
        <w:tc>
          <w:tcPr>
            <w:tcW w:w="1134" w:type="dxa"/>
            <w:shd w:val="clear" w:color="auto" w:fill="16324F"/>
            <w:tcMar>
              <w:top w:w="80" w:type="dxa"/>
              <w:left w:w="90" w:type="dxa"/>
              <w:bottom w:w="80" w:type="dxa"/>
              <w:right w:w="90" w:type="dxa"/>
            </w:tcMar>
            <w:vAlign w:val="center"/>
          </w:tcPr>
          <w:p w14:paraId="7B75EE10" w14:textId="77777777" w:rsidR="006771B7" w:rsidRDefault="00000000">
            <w:pPr>
              <w:spacing w:after="0"/>
            </w:pPr>
            <w:r>
              <w:rPr>
                <w:b/>
                <w:color w:val="FFFFFF"/>
                <w:sz w:val="15"/>
              </w:rPr>
              <w:t>Status</w:t>
            </w:r>
          </w:p>
        </w:tc>
        <w:tc>
          <w:tcPr>
            <w:tcW w:w="1361" w:type="dxa"/>
            <w:shd w:val="clear" w:color="auto" w:fill="16324F"/>
            <w:tcMar>
              <w:top w:w="80" w:type="dxa"/>
              <w:left w:w="90" w:type="dxa"/>
              <w:bottom w:w="80" w:type="dxa"/>
              <w:right w:w="90" w:type="dxa"/>
            </w:tcMar>
            <w:vAlign w:val="center"/>
          </w:tcPr>
          <w:p w14:paraId="763AD62B" w14:textId="77777777" w:rsidR="006771B7" w:rsidRDefault="00000000">
            <w:pPr>
              <w:spacing w:after="0"/>
            </w:pPr>
            <w:r>
              <w:rPr>
                <w:b/>
                <w:color w:val="FFFFFF"/>
                <w:sz w:val="15"/>
              </w:rPr>
              <w:t>Report/dashboard location</w:t>
            </w:r>
          </w:p>
        </w:tc>
      </w:tr>
      <w:tr w:rsidR="006771B7" w14:paraId="45ECEBC9" w14:textId="77777777">
        <w:trPr>
          <w:cantSplit/>
          <w:jc w:val="center"/>
        </w:trPr>
        <w:tc>
          <w:tcPr>
            <w:tcW w:w="737" w:type="dxa"/>
            <w:tcMar>
              <w:top w:w="75" w:type="dxa"/>
              <w:left w:w="90" w:type="dxa"/>
              <w:bottom w:w="75" w:type="dxa"/>
              <w:right w:w="90" w:type="dxa"/>
            </w:tcMar>
          </w:tcPr>
          <w:p w14:paraId="4004DC7D" w14:textId="77777777" w:rsidR="006771B7" w:rsidRDefault="00000000">
            <w:pPr>
              <w:spacing w:after="0" w:line="240" w:lineRule="auto"/>
            </w:pPr>
            <w:r>
              <w:rPr>
                <w:sz w:val="15"/>
              </w:rPr>
              <w:t>F01</w:t>
            </w:r>
          </w:p>
        </w:tc>
        <w:tc>
          <w:tcPr>
            <w:tcW w:w="2154" w:type="dxa"/>
            <w:tcMar>
              <w:top w:w="75" w:type="dxa"/>
              <w:left w:w="90" w:type="dxa"/>
              <w:bottom w:w="75" w:type="dxa"/>
              <w:right w:w="90" w:type="dxa"/>
            </w:tcMar>
          </w:tcPr>
          <w:p w14:paraId="158B81A0" w14:textId="77777777" w:rsidR="006771B7" w:rsidRDefault="00000000">
            <w:pPr>
              <w:spacing w:after="0" w:line="240" w:lineRule="auto"/>
            </w:pPr>
            <w:r>
              <w:rPr>
                <w:sz w:val="15"/>
              </w:rPr>
              <w:t>[Title]</w:t>
            </w:r>
          </w:p>
        </w:tc>
        <w:tc>
          <w:tcPr>
            <w:tcW w:w="2665" w:type="dxa"/>
            <w:tcMar>
              <w:top w:w="75" w:type="dxa"/>
              <w:left w:w="90" w:type="dxa"/>
              <w:bottom w:w="75" w:type="dxa"/>
              <w:right w:w="90" w:type="dxa"/>
            </w:tcMar>
          </w:tcPr>
          <w:p w14:paraId="23F8A547" w14:textId="77777777" w:rsidR="006771B7" w:rsidRDefault="00000000">
            <w:pPr>
              <w:spacing w:after="0" w:line="240" w:lineRule="auto"/>
            </w:pPr>
            <w:r>
              <w:rPr>
                <w:sz w:val="15"/>
              </w:rPr>
              <w:t>[Decision or insight]</w:t>
            </w:r>
          </w:p>
        </w:tc>
        <w:tc>
          <w:tcPr>
            <w:tcW w:w="1701" w:type="dxa"/>
            <w:tcMar>
              <w:top w:w="75" w:type="dxa"/>
              <w:left w:w="90" w:type="dxa"/>
              <w:bottom w:w="75" w:type="dxa"/>
              <w:right w:w="90" w:type="dxa"/>
            </w:tcMar>
          </w:tcPr>
          <w:p w14:paraId="14E95995" w14:textId="77777777" w:rsidR="006771B7" w:rsidRDefault="00000000">
            <w:pPr>
              <w:spacing w:after="0" w:line="240" w:lineRule="auto"/>
            </w:pPr>
            <w:r>
              <w:rPr>
                <w:sz w:val="15"/>
              </w:rPr>
              <w:t>[Config/hash]</w:t>
            </w:r>
          </w:p>
        </w:tc>
        <w:tc>
          <w:tcPr>
            <w:tcW w:w="1134" w:type="dxa"/>
            <w:tcMar>
              <w:top w:w="75" w:type="dxa"/>
              <w:left w:w="90" w:type="dxa"/>
              <w:bottom w:w="75" w:type="dxa"/>
              <w:right w:w="90" w:type="dxa"/>
            </w:tcMar>
          </w:tcPr>
          <w:p w14:paraId="571E52DD" w14:textId="77777777" w:rsidR="006771B7" w:rsidRDefault="00000000">
            <w:pPr>
              <w:spacing w:after="0" w:line="240" w:lineRule="auto"/>
            </w:pPr>
            <w:r>
              <w:rPr>
                <w:sz w:val="15"/>
              </w:rPr>
              <w:t>[Draft/final]</w:t>
            </w:r>
          </w:p>
        </w:tc>
        <w:tc>
          <w:tcPr>
            <w:tcW w:w="1361" w:type="dxa"/>
            <w:tcMar>
              <w:top w:w="75" w:type="dxa"/>
              <w:left w:w="90" w:type="dxa"/>
              <w:bottom w:w="75" w:type="dxa"/>
              <w:right w:w="90" w:type="dxa"/>
            </w:tcMar>
          </w:tcPr>
          <w:p w14:paraId="415DC8CB" w14:textId="77777777" w:rsidR="006771B7" w:rsidRDefault="00000000">
            <w:pPr>
              <w:spacing w:after="0" w:line="240" w:lineRule="auto"/>
            </w:pPr>
            <w:r>
              <w:rPr>
                <w:sz w:val="15"/>
              </w:rPr>
              <w:t>[Section/page]</w:t>
            </w:r>
          </w:p>
        </w:tc>
      </w:tr>
    </w:tbl>
    <w:p w14:paraId="2D1E6845" w14:textId="77777777" w:rsidR="006771B7" w:rsidRDefault="006771B7">
      <w:pPr>
        <w:spacing w:after="40"/>
      </w:pPr>
    </w:p>
    <w:p w14:paraId="0292E847" w14:textId="77777777" w:rsidR="006771B7" w:rsidRDefault="00000000">
      <w:pPr>
        <w:pStyle w:val="Heading1"/>
      </w:pPr>
      <w:r>
        <w:t>B5. Feasibility memo template</w:t>
      </w:r>
    </w:p>
    <w:p w14:paraId="58E58AAA" w14:textId="77777777" w:rsidR="006771B7" w:rsidRDefault="00000000">
      <w:pPr>
        <w:pStyle w:val="ListBullet"/>
        <w:spacing w:after="80" w:line="252" w:lineRule="auto"/>
        <w:ind w:hanging="216"/>
      </w:pPr>
      <w:r>
        <w:t>Executive decision: which candidate expressions are approved, conditional or rejected?</w:t>
      </w:r>
    </w:p>
    <w:p w14:paraId="79056F4D" w14:textId="77777777" w:rsidR="006771B7" w:rsidRDefault="00000000">
      <w:pPr>
        <w:pStyle w:val="ListBullet"/>
        <w:spacing w:after="80" w:line="252" w:lineRule="auto"/>
        <w:ind w:hanging="216"/>
      </w:pPr>
      <w:r>
        <w:t>Data sources and common sample.</w:t>
      </w:r>
    </w:p>
    <w:p w14:paraId="608BE21E" w14:textId="77777777" w:rsidR="006771B7" w:rsidRDefault="00000000">
      <w:pPr>
        <w:pStyle w:val="ListBullet"/>
        <w:spacing w:after="80" w:line="252" w:lineRule="auto"/>
        <w:ind w:hanging="216"/>
      </w:pPr>
      <w:r>
        <w:t>Forward-return feasibility and fallback.</w:t>
      </w:r>
    </w:p>
    <w:p w14:paraId="716E908E" w14:textId="77777777" w:rsidR="006771B7" w:rsidRDefault="00000000">
      <w:pPr>
        <w:pStyle w:val="ListBullet"/>
        <w:spacing w:after="80" w:line="252" w:lineRule="auto"/>
        <w:ind w:hanging="216"/>
      </w:pPr>
      <w:r>
        <w:t>Rates-return implementation and labelling.</w:t>
      </w:r>
    </w:p>
    <w:p w14:paraId="39AC9ADC" w14:textId="77777777" w:rsidR="006771B7" w:rsidRDefault="00000000">
      <w:pPr>
        <w:pStyle w:val="ListBullet"/>
        <w:spacing w:after="80" w:line="252" w:lineRule="auto"/>
        <w:ind w:hanging="216"/>
      </w:pPr>
      <w:r>
        <w:t>Calendar and timestamp issues.</w:t>
      </w:r>
    </w:p>
    <w:p w14:paraId="2DBDCCC1" w14:textId="77777777" w:rsidR="006771B7" w:rsidRDefault="00000000">
      <w:pPr>
        <w:pStyle w:val="ListBullet"/>
        <w:spacing w:after="80" w:line="252" w:lineRule="auto"/>
        <w:ind w:hanging="216"/>
      </w:pPr>
      <w:r>
        <w:t>Largest methodological risks.</w:t>
      </w:r>
    </w:p>
    <w:p w14:paraId="6564D1FE" w14:textId="77777777" w:rsidR="006771B7" w:rsidRDefault="00000000">
      <w:pPr>
        <w:pStyle w:val="ListBullet"/>
        <w:spacing w:after="80" w:line="252" w:lineRule="auto"/>
        <w:ind w:hanging="216"/>
      </w:pPr>
      <w:r>
        <w:t>Locked holdout and development split.</w:t>
      </w:r>
    </w:p>
    <w:p w14:paraId="67D8DADB" w14:textId="77777777" w:rsidR="006771B7" w:rsidRDefault="00000000">
      <w:pPr>
        <w:pStyle w:val="ListBullet"/>
        <w:spacing w:after="80" w:line="252" w:lineRule="auto"/>
        <w:ind w:hanging="216"/>
      </w:pPr>
      <w:r>
        <w:t>Week 2 build list and owners.</w:t>
      </w:r>
    </w:p>
    <w:p w14:paraId="0550FEBF" w14:textId="77777777" w:rsidR="006771B7" w:rsidRDefault="00000000">
      <w:r>
        <w:br w:type="page"/>
      </w:r>
    </w:p>
    <w:p w14:paraId="0F498A2E" w14:textId="77777777" w:rsidR="006771B7" w:rsidRDefault="00000000">
      <w:pPr>
        <w:shd w:val="clear" w:color="auto" w:fill="16324F"/>
        <w:spacing w:before="120" w:after="200"/>
        <w:ind w:left="160" w:right="160"/>
      </w:pPr>
      <w:r>
        <w:rPr>
          <w:b/>
          <w:color w:val="FFFFFF"/>
          <w:sz w:val="30"/>
        </w:rPr>
        <w:lastRenderedPageBreak/>
        <w:t>APPENDIX C  |  VERIFIED SOURCE NOTES AND READING LINKS</w:t>
      </w:r>
    </w:p>
    <w:p w14:paraId="1346C14F" w14:textId="77777777" w:rsidR="006771B7" w:rsidRDefault="00000000">
      <w:pPr>
        <w:spacing w:after="240"/>
      </w:pPr>
      <w:r>
        <w:rPr>
          <w:i/>
          <w:color w:val="3C4650"/>
          <w:sz w:val="21"/>
        </w:rPr>
        <w:t>Primary external references checked when this manual was prepared.</w:t>
      </w:r>
    </w:p>
    <w:p w14:paraId="1C72A8D3" w14:textId="77777777" w:rsidR="006771B7" w:rsidRDefault="00000000">
      <w:pPr>
        <w:pStyle w:val="Heading1"/>
      </w:pPr>
      <w:r>
        <w:t>C1. Data and event-study sources</w:t>
      </w:r>
    </w:p>
    <w:p w14:paraId="75C3782C" w14:textId="77777777" w:rsidR="006771B7" w:rsidRDefault="00000000">
      <w:pPr>
        <w:ind w:left="360" w:hanging="360"/>
      </w:pPr>
      <w:r>
        <w:rPr>
          <w:b/>
          <w:sz w:val="17"/>
        </w:rPr>
        <w:t xml:space="preserve">[1] Measuring monetary policy in the UK: the UK Monetary Policy Event-Study Database. </w:t>
      </w:r>
      <w:r>
        <w:rPr>
          <w:sz w:val="17"/>
        </w:rPr>
        <w:t xml:space="preserve">Bank of England Staff Working Paper No. 1,050. </w:t>
      </w:r>
      <w:hyperlink r:id="rId8">
        <w:r>
          <w:rPr>
            <w:color w:val="2A7F8E"/>
            <w:u w:val="single"/>
          </w:rPr>
          <w:t>https://www.bankofengland.co.uk/working-paper/2023/measuring-monetary-policy-in-the-uk-ukmpd</w:t>
        </w:r>
      </w:hyperlink>
      <w:r>
        <w:rPr>
          <w:i/>
          <w:color w:val="3C4650"/>
          <w:sz w:val="17"/>
        </w:rPr>
        <w:t xml:space="preserve"> The Bank page states that the database was revised and updated in April 2026.</w:t>
      </w:r>
    </w:p>
    <w:p w14:paraId="66E621CC" w14:textId="77777777" w:rsidR="006771B7" w:rsidRDefault="00000000">
      <w:pPr>
        <w:ind w:left="360" w:hanging="360"/>
      </w:pPr>
      <w:r>
        <w:rPr>
          <w:b/>
          <w:sz w:val="17"/>
        </w:rPr>
        <w:t xml:space="preserve">[2] Measuring euro area monetary policy. </w:t>
      </w:r>
      <w:r>
        <w:rPr>
          <w:sz w:val="17"/>
        </w:rPr>
        <w:t xml:space="preserve">European Central Bank Working Paper No. 2281. </w:t>
      </w:r>
      <w:hyperlink r:id="rId9">
        <w:r>
          <w:rPr>
            <w:color w:val="2A7F8E"/>
            <w:u w:val="single"/>
          </w:rPr>
          <w:t>https://www.ecb.europa.eu/pub/pdf/scpwps/ecb.wp2281~3303fd281b.en.pdf</w:t>
        </w:r>
      </w:hyperlink>
    </w:p>
    <w:p w14:paraId="25AB8C04" w14:textId="77777777" w:rsidR="006771B7" w:rsidRDefault="00000000">
      <w:pPr>
        <w:ind w:left="360" w:hanging="360"/>
      </w:pPr>
      <w:r>
        <w:rPr>
          <w:b/>
          <w:sz w:val="17"/>
        </w:rPr>
        <w:t xml:space="preserve">[3] Yield curves. </w:t>
      </w:r>
      <w:r>
        <w:rPr>
          <w:sz w:val="17"/>
        </w:rPr>
        <w:t xml:space="preserve">Bank of England. </w:t>
      </w:r>
      <w:hyperlink r:id="rId10">
        <w:r>
          <w:rPr>
            <w:color w:val="2A7F8E"/>
            <w:u w:val="single"/>
          </w:rPr>
          <w:t>https://www.bankofengland.co.uk/statistics/yield-curves</w:t>
        </w:r>
      </w:hyperlink>
      <w:r>
        <w:rPr>
          <w:i/>
          <w:color w:val="3C4650"/>
          <w:sz w:val="17"/>
        </w:rPr>
        <w:t xml:space="preserve"> Official daily estimated gilt and sterling OIS curves; understand publication timing and curve methodology.</w:t>
      </w:r>
    </w:p>
    <w:p w14:paraId="4127476D" w14:textId="77777777" w:rsidR="006771B7" w:rsidRDefault="00000000">
      <w:pPr>
        <w:ind w:left="360" w:hanging="360"/>
      </w:pPr>
      <w:r>
        <w:rPr>
          <w:b/>
          <w:sz w:val="17"/>
        </w:rPr>
        <w:t xml:space="preserve">[4] Daily yields of current Federal securities. </w:t>
      </w:r>
      <w:r>
        <w:rPr>
          <w:sz w:val="17"/>
        </w:rPr>
        <w:t xml:space="preserve">Deutsche Bundesbank. </w:t>
      </w:r>
      <w:hyperlink r:id="rId11">
        <w:r>
          <w:rPr>
            <w:color w:val="2A7F8E"/>
            <w:u w:val="single"/>
          </w:rPr>
          <w:t>https://www.bundesbank.de/en/statistics/money-and-capital-markets/interest-rates-and-yields/daily-yields-of-current-federal-securities-772220</w:t>
        </w:r>
      </w:hyperlink>
      <w:r>
        <w:rPr>
          <w:i/>
          <w:color w:val="3C4650"/>
          <w:sz w:val="17"/>
        </w:rPr>
        <w:t xml:space="preserve"> Includes downloadable daily two-year and ten-year German federal-security yields.</w:t>
      </w:r>
    </w:p>
    <w:p w14:paraId="1AEBEF80" w14:textId="77777777" w:rsidR="006771B7" w:rsidRDefault="00000000">
      <w:pPr>
        <w:ind w:left="360" w:hanging="360"/>
      </w:pPr>
      <w:r>
        <w:rPr>
          <w:b/>
          <w:sz w:val="17"/>
        </w:rPr>
        <w:t xml:space="preserve">[5] ECB Data Portal web-service documentation. </w:t>
      </w:r>
      <w:r>
        <w:rPr>
          <w:sz w:val="17"/>
        </w:rPr>
        <w:t xml:space="preserve">European Central Bank. </w:t>
      </w:r>
      <w:hyperlink r:id="rId12">
        <w:r>
          <w:rPr>
            <w:color w:val="2A7F8E"/>
            <w:u w:val="single"/>
          </w:rPr>
          <w:t>https://data.ecb.europa.eu/help/api/data</w:t>
        </w:r>
      </w:hyperlink>
      <w:r>
        <w:rPr>
          <w:i/>
          <w:color w:val="3C4650"/>
          <w:sz w:val="17"/>
        </w:rPr>
        <w:t xml:space="preserve"> Programmatic SDMX data retrieval and metadata discovery.</w:t>
      </w:r>
    </w:p>
    <w:p w14:paraId="684FBF3D" w14:textId="77777777" w:rsidR="006771B7" w:rsidRDefault="00000000">
      <w:pPr>
        <w:pStyle w:val="Heading1"/>
      </w:pPr>
      <w:r>
        <w:t>C2. Foundational research</w:t>
      </w:r>
    </w:p>
    <w:p w14:paraId="56687AC6" w14:textId="77777777" w:rsidR="006771B7" w:rsidRDefault="00000000">
      <w:pPr>
        <w:ind w:left="360" w:hanging="360"/>
      </w:pPr>
      <w:r>
        <w:rPr>
          <w:b/>
          <w:sz w:val="17"/>
        </w:rPr>
        <w:t xml:space="preserve">[6] Do Actions Speak Louder Than Words? The Response of Asset Prices to Monetary Policy Actions and Statements. </w:t>
      </w:r>
      <w:r>
        <w:rPr>
          <w:sz w:val="17"/>
        </w:rPr>
        <w:t xml:space="preserve">Federal Reserve Board FEDS 2004-66. </w:t>
      </w:r>
      <w:hyperlink r:id="rId13">
        <w:r>
          <w:rPr>
            <w:color w:val="2A7F8E"/>
            <w:u w:val="single"/>
          </w:rPr>
          <w:t>https://www.federalreserve.gov/pubs/feds/2004/200466/200466abs.html</w:t>
        </w:r>
      </w:hyperlink>
    </w:p>
    <w:p w14:paraId="013AE230" w14:textId="77777777" w:rsidR="006771B7" w:rsidRDefault="00000000">
      <w:pPr>
        <w:ind w:left="360" w:hanging="360"/>
      </w:pPr>
      <w:r>
        <w:rPr>
          <w:b/>
          <w:sz w:val="17"/>
        </w:rPr>
        <w:t xml:space="preserve">[7] Forward and Spot Exchange Rates. </w:t>
      </w:r>
      <w:r>
        <w:rPr>
          <w:sz w:val="17"/>
        </w:rPr>
        <w:t xml:space="preserve">Eugene F. Fama, Journal of Monetary Economics (1984). </w:t>
      </w:r>
      <w:hyperlink r:id="rId14">
        <w:r>
          <w:rPr>
            <w:color w:val="2A7F8E"/>
            <w:u w:val="single"/>
          </w:rPr>
          <w:t>https://www.sciencedirect.com/science/article/abs/pii/0304393284900461</w:t>
        </w:r>
      </w:hyperlink>
    </w:p>
    <w:p w14:paraId="4B040043" w14:textId="77777777" w:rsidR="006771B7" w:rsidRDefault="00000000">
      <w:pPr>
        <w:ind w:left="360" w:hanging="360"/>
      </w:pPr>
      <w:r>
        <w:rPr>
          <w:b/>
          <w:sz w:val="17"/>
        </w:rPr>
        <w:t xml:space="preserve">[8] Currency Momentum Strategies. </w:t>
      </w:r>
      <w:r>
        <w:rPr>
          <w:sz w:val="17"/>
        </w:rPr>
        <w:t xml:space="preserve">BIS Working Papers No. 366. </w:t>
      </w:r>
      <w:hyperlink r:id="rId15">
        <w:r>
          <w:rPr>
            <w:color w:val="2A7F8E"/>
            <w:u w:val="single"/>
          </w:rPr>
          <w:t>https://www.bis.org/publ/work366.htm</w:t>
        </w:r>
      </w:hyperlink>
    </w:p>
    <w:p w14:paraId="738AE65A" w14:textId="77777777" w:rsidR="006771B7" w:rsidRDefault="00000000">
      <w:pPr>
        <w:ind w:left="360" w:hanging="360"/>
      </w:pPr>
      <w:r>
        <w:rPr>
          <w:b/>
          <w:sz w:val="17"/>
        </w:rPr>
        <w:t xml:space="preserve">[9] Common Risk Factors in Currency Markets. </w:t>
      </w:r>
      <w:r>
        <w:rPr>
          <w:sz w:val="17"/>
        </w:rPr>
        <w:t xml:space="preserve">NBER Working Paper 14082. </w:t>
      </w:r>
      <w:hyperlink r:id="rId16">
        <w:r>
          <w:rPr>
            <w:color w:val="2A7F8E"/>
            <w:u w:val="single"/>
          </w:rPr>
          <w:t>https://www.nber.org/papers/w14082</w:t>
        </w:r>
      </w:hyperlink>
    </w:p>
    <w:p w14:paraId="32B3F219" w14:textId="77777777" w:rsidR="006771B7" w:rsidRDefault="00000000">
      <w:pPr>
        <w:ind w:left="360" w:hanging="360"/>
      </w:pPr>
      <w:r>
        <w:rPr>
          <w:b/>
          <w:sz w:val="17"/>
        </w:rPr>
        <w:t xml:space="preserve">[10] Bond Risk Premia. </w:t>
      </w:r>
      <w:r>
        <w:rPr>
          <w:sz w:val="17"/>
        </w:rPr>
        <w:t xml:space="preserve">American Economic Association. </w:t>
      </w:r>
      <w:hyperlink r:id="rId17">
        <w:r>
          <w:rPr>
            <w:color w:val="2A7F8E"/>
            <w:u w:val="single"/>
          </w:rPr>
          <w:t>https://www.aeaweb.org/articles?id=10.1257%2F0002828053828581</w:t>
        </w:r>
      </w:hyperlink>
    </w:p>
    <w:p w14:paraId="3C5B7609" w14:textId="77777777" w:rsidR="006771B7" w:rsidRDefault="00000000">
      <w:pPr>
        <w:ind w:left="360" w:hanging="360"/>
      </w:pPr>
      <w:r>
        <w:rPr>
          <w:b/>
          <w:sz w:val="17"/>
        </w:rPr>
        <w:t xml:space="preserve">[11] The Probability of Backtest Overfitting. </w:t>
      </w:r>
      <w:r>
        <w:rPr>
          <w:sz w:val="17"/>
        </w:rPr>
        <w:t xml:space="preserve">Bailey, Borwein, Lopez de Prado and Zhu. </w:t>
      </w:r>
      <w:hyperlink r:id="rId18">
        <w:r>
          <w:rPr>
            <w:color w:val="2A7F8E"/>
            <w:u w:val="single"/>
          </w:rPr>
          <w:t>https://www.davidhbailey.com/dhbpapers/backtest-prob.pdf</w:t>
        </w:r>
      </w:hyperlink>
    </w:p>
    <w:p w14:paraId="1BCBFFA7" w14:textId="77777777" w:rsidR="006771B7" w:rsidRDefault="00000000">
      <w:pPr>
        <w:pStyle w:val="Heading2"/>
      </w:pPr>
      <w:r>
        <w:t>C3. Source-use discipline</w:t>
      </w:r>
    </w:p>
    <w:p w14:paraId="7C1B6EF9" w14:textId="77777777" w:rsidR="006771B7" w:rsidRDefault="00000000">
      <w:pPr>
        <w:pStyle w:val="ListBullet"/>
        <w:spacing w:after="80" w:line="252" w:lineRule="auto"/>
        <w:ind w:hanging="216"/>
      </w:pPr>
      <w:r>
        <w:t>Verify series identifiers and current download formats directly from the official portals at implementation time.</w:t>
      </w:r>
    </w:p>
    <w:p w14:paraId="437D4755" w14:textId="77777777" w:rsidR="006771B7" w:rsidRDefault="00000000">
      <w:pPr>
        <w:pStyle w:val="ListBullet"/>
        <w:spacing w:after="80" w:line="252" w:lineRule="auto"/>
        <w:ind w:hanging="216"/>
      </w:pPr>
      <w:r>
        <w:t>Record the date and version of event databases because they can be revised or extended.</w:t>
      </w:r>
    </w:p>
    <w:p w14:paraId="382671E7" w14:textId="77777777" w:rsidR="006771B7" w:rsidRDefault="00000000">
      <w:pPr>
        <w:pStyle w:val="ListBullet"/>
        <w:spacing w:after="80" w:line="252" w:lineRule="auto"/>
        <w:ind w:hanging="216"/>
      </w:pPr>
      <w:r>
        <w:t>Do not infer tradability from the existence of an estimated curve.</w:t>
      </w:r>
    </w:p>
    <w:p w14:paraId="35EC8595" w14:textId="77777777" w:rsidR="006771B7" w:rsidRDefault="00000000">
      <w:pPr>
        <w:pStyle w:val="ListBullet"/>
        <w:spacing w:after="80" w:line="252" w:lineRule="auto"/>
        <w:ind w:hanging="216"/>
      </w:pPr>
      <w:r>
        <w:t>Do not reproduce licensed raw data in a public repository without permission.</w:t>
      </w:r>
    </w:p>
    <w:p w14:paraId="4DCD76BA" w14:textId="77777777" w:rsidR="006771B7" w:rsidRDefault="00000000">
      <w:pPr>
        <w:pStyle w:val="ListBullet"/>
        <w:spacing w:after="80" w:line="252" w:lineRule="auto"/>
        <w:ind w:hanging="216"/>
      </w:pPr>
      <w:r>
        <w:t>Keep a public-data fallback where possible so the methodology remains reviewable.</w:t>
      </w:r>
    </w:p>
    <w:p w14:paraId="5E508FFD" w14:textId="77777777" w:rsidR="006771B7" w:rsidRDefault="00000000">
      <w:r>
        <w:br w:type="page"/>
      </w:r>
    </w:p>
    <w:p w14:paraId="53B0D59E" w14:textId="77777777" w:rsidR="006771B7" w:rsidRDefault="00000000">
      <w:pPr>
        <w:shd w:val="clear" w:color="auto" w:fill="16324F"/>
        <w:spacing w:before="120" w:after="200"/>
        <w:ind w:left="160" w:right="160"/>
      </w:pPr>
      <w:r>
        <w:rPr>
          <w:b/>
          <w:color w:val="FFFFFF"/>
          <w:sz w:val="30"/>
        </w:rPr>
        <w:lastRenderedPageBreak/>
        <w:t>APPENDIX D  |  WORKING GLOSSARY</w:t>
      </w:r>
    </w:p>
    <w:p w14:paraId="42000024" w14:textId="77777777" w:rsidR="006771B7" w:rsidRDefault="00000000">
      <w:pPr>
        <w:spacing w:after="240"/>
      </w:pPr>
      <w:r>
        <w:rPr>
          <w:i/>
          <w:color w:val="3C4650"/>
          <w:sz w:val="21"/>
        </w:rPr>
        <w:t>Terms that must be used consistently across code, charts and writing.</w:t>
      </w:r>
    </w:p>
    <w:tbl>
      <w:tblPr>
        <w:tblStyle w:val="TableGrid"/>
        <w:tblW w:w="0" w:type="auto"/>
        <w:jc w:val="center"/>
        <w:tblLayout w:type="fixed"/>
        <w:tblLook w:val="04A0" w:firstRow="1" w:lastRow="0" w:firstColumn="1" w:lastColumn="0" w:noHBand="0" w:noVBand="1"/>
      </w:tblPr>
      <w:tblGrid>
        <w:gridCol w:w="2268"/>
        <w:gridCol w:w="7483"/>
      </w:tblGrid>
      <w:tr w:rsidR="006771B7" w14:paraId="6FFB5D79" w14:textId="77777777">
        <w:trPr>
          <w:tblHeader/>
          <w:jc w:val="center"/>
        </w:trPr>
        <w:tc>
          <w:tcPr>
            <w:tcW w:w="2268" w:type="dxa"/>
            <w:shd w:val="clear" w:color="auto" w:fill="16324F"/>
            <w:tcMar>
              <w:top w:w="80" w:type="dxa"/>
              <w:left w:w="90" w:type="dxa"/>
              <w:bottom w:w="80" w:type="dxa"/>
              <w:right w:w="90" w:type="dxa"/>
            </w:tcMar>
            <w:vAlign w:val="center"/>
          </w:tcPr>
          <w:p w14:paraId="15123494" w14:textId="77777777" w:rsidR="006771B7" w:rsidRDefault="00000000">
            <w:pPr>
              <w:spacing w:after="0"/>
            </w:pPr>
            <w:r>
              <w:rPr>
                <w:b/>
                <w:color w:val="FFFFFF"/>
                <w:sz w:val="16"/>
              </w:rPr>
              <w:t>Term</w:t>
            </w:r>
          </w:p>
        </w:tc>
        <w:tc>
          <w:tcPr>
            <w:tcW w:w="7483" w:type="dxa"/>
            <w:shd w:val="clear" w:color="auto" w:fill="16324F"/>
            <w:tcMar>
              <w:top w:w="80" w:type="dxa"/>
              <w:left w:w="90" w:type="dxa"/>
              <w:bottom w:w="80" w:type="dxa"/>
              <w:right w:w="90" w:type="dxa"/>
            </w:tcMar>
            <w:vAlign w:val="center"/>
          </w:tcPr>
          <w:p w14:paraId="7677E0E3" w14:textId="77777777" w:rsidR="006771B7" w:rsidRDefault="00000000">
            <w:pPr>
              <w:spacing w:after="0"/>
            </w:pPr>
            <w:r>
              <w:rPr>
                <w:b/>
                <w:color w:val="FFFFFF"/>
                <w:sz w:val="16"/>
              </w:rPr>
              <w:t>Project definition</w:t>
            </w:r>
          </w:p>
        </w:tc>
      </w:tr>
      <w:tr w:rsidR="006771B7" w14:paraId="1B58013D" w14:textId="77777777">
        <w:trPr>
          <w:cantSplit/>
          <w:jc w:val="center"/>
        </w:trPr>
        <w:tc>
          <w:tcPr>
            <w:tcW w:w="2268" w:type="dxa"/>
            <w:tcMar>
              <w:top w:w="75" w:type="dxa"/>
              <w:left w:w="90" w:type="dxa"/>
              <w:bottom w:w="75" w:type="dxa"/>
              <w:right w:w="90" w:type="dxa"/>
            </w:tcMar>
          </w:tcPr>
          <w:p w14:paraId="193DD249" w14:textId="77777777" w:rsidR="006771B7" w:rsidRDefault="00000000">
            <w:pPr>
              <w:spacing w:after="0" w:line="240" w:lineRule="auto"/>
            </w:pPr>
            <w:r>
              <w:rPr>
                <w:b/>
                <w:sz w:val="16"/>
              </w:rPr>
              <w:t>Policy divergence</w:t>
            </w:r>
          </w:p>
        </w:tc>
        <w:tc>
          <w:tcPr>
            <w:tcW w:w="7483" w:type="dxa"/>
            <w:tcMar>
              <w:top w:w="75" w:type="dxa"/>
              <w:left w:w="90" w:type="dxa"/>
              <w:bottom w:w="75" w:type="dxa"/>
              <w:right w:w="90" w:type="dxa"/>
            </w:tcMar>
          </w:tcPr>
          <w:p w14:paraId="73B90093" w14:textId="77777777" w:rsidR="006771B7" w:rsidRDefault="00000000">
            <w:pPr>
              <w:spacing w:after="0" w:line="240" w:lineRule="auto"/>
            </w:pPr>
            <w:r>
              <w:rPr>
                <w:sz w:val="16"/>
              </w:rPr>
              <w:t>Change or difference in market-implied UK policy expectations relative to euro-area expectations.</w:t>
            </w:r>
          </w:p>
        </w:tc>
      </w:tr>
      <w:tr w:rsidR="006771B7" w14:paraId="1540D865" w14:textId="77777777">
        <w:trPr>
          <w:cantSplit/>
          <w:jc w:val="center"/>
        </w:trPr>
        <w:tc>
          <w:tcPr>
            <w:tcW w:w="2268" w:type="dxa"/>
            <w:shd w:val="clear" w:color="auto" w:fill="F8FAFB"/>
            <w:tcMar>
              <w:top w:w="75" w:type="dxa"/>
              <w:left w:w="90" w:type="dxa"/>
              <w:bottom w:w="75" w:type="dxa"/>
              <w:right w:w="90" w:type="dxa"/>
            </w:tcMar>
          </w:tcPr>
          <w:p w14:paraId="1A3441FA" w14:textId="77777777" w:rsidR="006771B7" w:rsidRDefault="00000000">
            <w:pPr>
              <w:spacing w:after="0" w:line="240" w:lineRule="auto"/>
            </w:pPr>
            <w:r>
              <w:rPr>
                <w:b/>
                <w:sz w:val="16"/>
              </w:rPr>
              <w:t>Positive signal</w:t>
            </w:r>
          </w:p>
        </w:tc>
        <w:tc>
          <w:tcPr>
            <w:tcW w:w="7483" w:type="dxa"/>
            <w:shd w:val="clear" w:color="auto" w:fill="F8FAFB"/>
            <w:tcMar>
              <w:top w:w="75" w:type="dxa"/>
              <w:left w:w="90" w:type="dxa"/>
              <w:bottom w:w="75" w:type="dxa"/>
              <w:right w:w="90" w:type="dxa"/>
            </w:tcMar>
          </w:tcPr>
          <w:p w14:paraId="61D3CBDD" w14:textId="77777777" w:rsidR="006771B7" w:rsidRDefault="00000000">
            <w:pPr>
              <w:spacing w:after="0" w:line="240" w:lineRule="auto"/>
            </w:pPr>
            <w:r>
              <w:rPr>
                <w:sz w:val="16"/>
              </w:rPr>
              <w:t>UK becoming more hawkish, or less dovish, relative to the euro area.</w:t>
            </w:r>
          </w:p>
        </w:tc>
      </w:tr>
      <w:tr w:rsidR="006771B7" w14:paraId="773CE953" w14:textId="77777777">
        <w:trPr>
          <w:cantSplit/>
          <w:jc w:val="center"/>
        </w:trPr>
        <w:tc>
          <w:tcPr>
            <w:tcW w:w="2268" w:type="dxa"/>
            <w:tcMar>
              <w:top w:w="75" w:type="dxa"/>
              <w:left w:w="90" w:type="dxa"/>
              <w:bottom w:w="75" w:type="dxa"/>
              <w:right w:w="90" w:type="dxa"/>
            </w:tcMar>
          </w:tcPr>
          <w:p w14:paraId="73BA5EE0" w14:textId="77777777" w:rsidR="006771B7" w:rsidRDefault="00000000">
            <w:pPr>
              <w:spacing w:after="0" w:line="240" w:lineRule="auto"/>
            </w:pPr>
            <w:r>
              <w:rPr>
                <w:b/>
                <w:sz w:val="16"/>
              </w:rPr>
              <w:t>Long GBP</w:t>
            </w:r>
          </w:p>
        </w:tc>
        <w:tc>
          <w:tcPr>
            <w:tcW w:w="7483" w:type="dxa"/>
            <w:tcMar>
              <w:top w:w="75" w:type="dxa"/>
              <w:left w:w="90" w:type="dxa"/>
              <w:bottom w:w="75" w:type="dxa"/>
              <w:right w:w="90" w:type="dxa"/>
            </w:tcMar>
          </w:tcPr>
          <w:p w14:paraId="4FD69C74" w14:textId="77777777" w:rsidR="006771B7" w:rsidRDefault="00000000">
            <w:pPr>
              <w:spacing w:after="0" w:line="240" w:lineRule="auto"/>
            </w:pPr>
            <w:r>
              <w:rPr>
                <w:sz w:val="16"/>
              </w:rPr>
              <w:t>Exposure that gains when sterling strengthens; under EUR/GBP this generally corresponds to a fall in the quoted price.</w:t>
            </w:r>
          </w:p>
        </w:tc>
      </w:tr>
      <w:tr w:rsidR="006771B7" w14:paraId="72D87F39" w14:textId="77777777">
        <w:trPr>
          <w:cantSplit/>
          <w:jc w:val="center"/>
        </w:trPr>
        <w:tc>
          <w:tcPr>
            <w:tcW w:w="2268" w:type="dxa"/>
            <w:shd w:val="clear" w:color="auto" w:fill="F8FAFB"/>
            <w:tcMar>
              <w:top w:w="75" w:type="dxa"/>
              <w:left w:w="90" w:type="dxa"/>
              <w:bottom w:w="75" w:type="dxa"/>
              <w:right w:w="90" w:type="dxa"/>
            </w:tcMar>
          </w:tcPr>
          <w:p w14:paraId="76D01786" w14:textId="77777777" w:rsidR="006771B7" w:rsidRDefault="00000000">
            <w:pPr>
              <w:spacing w:after="0" w:line="240" w:lineRule="auto"/>
            </w:pPr>
            <w:r>
              <w:rPr>
                <w:b/>
                <w:sz w:val="16"/>
              </w:rPr>
              <w:t>Carry</w:t>
            </w:r>
          </w:p>
        </w:tc>
        <w:tc>
          <w:tcPr>
            <w:tcW w:w="7483" w:type="dxa"/>
            <w:shd w:val="clear" w:color="auto" w:fill="F8FAFB"/>
            <w:tcMar>
              <w:top w:w="75" w:type="dxa"/>
              <w:left w:w="90" w:type="dxa"/>
              <w:bottom w:w="75" w:type="dxa"/>
              <w:right w:w="90" w:type="dxa"/>
            </w:tcMar>
          </w:tcPr>
          <w:p w14:paraId="282371FB" w14:textId="77777777" w:rsidR="006771B7" w:rsidRDefault="00000000">
            <w:pPr>
              <w:spacing w:after="0" w:line="240" w:lineRule="auto"/>
            </w:pPr>
            <w:r>
              <w:rPr>
                <w:sz w:val="16"/>
              </w:rPr>
              <w:t>Return component associated with interest-rate/forward differentials, clearly separated from spot-price change.</w:t>
            </w:r>
          </w:p>
        </w:tc>
      </w:tr>
      <w:tr w:rsidR="006771B7" w14:paraId="016A72D2" w14:textId="77777777">
        <w:trPr>
          <w:cantSplit/>
          <w:jc w:val="center"/>
        </w:trPr>
        <w:tc>
          <w:tcPr>
            <w:tcW w:w="2268" w:type="dxa"/>
            <w:tcMar>
              <w:top w:w="75" w:type="dxa"/>
              <w:left w:w="90" w:type="dxa"/>
              <w:bottom w:w="75" w:type="dxa"/>
              <w:right w:w="90" w:type="dxa"/>
            </w:tcMar>
          </w:tcPr>
          <w:p w14:paraId="7695B420" w14:textId="77777777" w:rsidR="006771B7" w:rsidRDefault="00000000">
            <w:pPr>
              <w:spacing w:after="0" w:line="240" w:lineRule="auto"/>
            </w:pPr>
            <w:r>
              <w:rPr>
                <w:b/>
                <w:sz w:val="16"/>
              </w:rPr>
              <w:t>DV01</w:t>
            </w:r>
          </w:p>
        </w:tc>
        <w:tc>
          <w:tcPr>
            <w:tcW w:w="7483" w:type="dxa"/>
            <w:tcMar>
              <w:top w:w="75" w:type="dxa"/>
              <w:left w:w="90" w:type="dxa"/>
              <w:bottom w:w="75" w:type="dxa"/>
              <w:right w:w="90" w:type="dxa"/>
            </w:tcMar>
          </w:tcPr>
          <w:p w14:paraId="682C2A95" w14:textId="77777777" w:rsidR="006771B7" w:rsidRDefault="00000000">
            <w:pPr>
              <w:spacing w:after="0" w:line="240" w:lineRule="auto"/>
            </w:pPr>
            <w:r>
              <w:rPr>
                <w:sz w:val="16"/>
              </w:rPr>
              <w:t>Approximate currency value change for a one-basis-point yield move.</w:t>
            </w:r>
          </w:p>
        </w:tc>
      </w:tr>
      <w:tr w:rsidR="006771B7" w14:paraId="6B771E9C" w14:textId="77777777">
        <w:trPr>
          <w:cantSplit/>
          <w:jc w:val="center"/>
        </w:trPr>
        <w:tc>
          <w:tcPr>
            <w:tcW w:w="2268" w:type="dxa"/>
            <w:shd w:val="clear" w:color="auto" w:fill="F8FAFB"/>
            <w:tcMar>
              <w:top w:w="75" w:type="dxa"/>
              <w:left w:w="90" w:type="dxa"/>
              <w:bottom w:w="75" w:type="dxa"/>
              <w:right w:w="90" w:type="dxa"/>
            </w:tcMar>
          </w:tcPr>
          <w:p w14:paraId="6BC389D9" w14:textId="77777777" w:rsidR="006771B7" w:rsidRDefault="00000000">
            <w:pPr>
              <w:spacing w:after="0" w:line="240" w:lineRule="auto"/>
            </w:pPr>
            <w:r>
              <w:rPr>
                <w:b/>
                <w:sz w:val="16"/>
              </w:rPr>
              <w:t>DV01-neutral</w:t>
            </w:r>
          </w:p>
        </w:tc>
        <w:tc>
          <w:tcPr>
            <w:tcW w:w="7483" w:type="dxa"/>
            <w:shd w:val="clear" w:color="auto" w:fill="F8FAFB"/>
            <w:tcMar>
              <w:top w:w="75" w:type="dxa"/>
              <w:left w:w="90" w:type="dxa"/>
              <w:bottom w:w="75" w:type="dxa"/>
              <w:right w:w="90" w:type="dxa"/>
            </w:tcMar>
          </w:tcPr>
          <w:p w14:paraId="478C4670" w14:textId="77777777" w:rsidR="006771B7" w:rsidRDefault="00000000">
            <w:pPr>
              <w:spacing w:after="0" w:line="240" w:lineRule="auto"/>
            </w:pPr>
            <w:r>
              <w:rPr>
                <w:sz w:val="16"/>
              </w:rPr>
              <w:t>Leg quantities selected so first-order rate sensitivity is balanced across the paired positions.</w:t>
            </w:r>
          </w:p>
        </w:tc>
      </w:tr>
      <w:tr w:rsidR="006771B7" w14:paraId="53B9EC5B" w14:textId="77777777">
        <w:trPr>
          <w:cantSplit/>
          <w:jc w:val="center"/>
        </w:trPr>
        <w:tc>
          <w:tcPr>
            <w:tcW w:w="2268" w:type="dxa"/>
            <w:tcMar>
              <w:top w:w="75" w:type="dxa"/>
              <w:left w:w="90" w:type="dxa"/>
              <w:bottom w:w="75" w:type="dxa"/>
              <w:right w:w="90" w:type="dxa"/>
            </w:tcMar>
          </w:tcPr>
          <w:p w14:paraId="53DE4467" w14:textId="77777777" w:rsidR="006771B7" w:rsidRDefault="00000000">
            <w:pPr>
              <w:spacing w:after="0" w:line="240" w:lineRule="auto"/>
            </w:pPr>
            <w:r>
              <w:rPr>
                <w:b/>
                <w:sz w:val="16"/>
              </w:rPr>
              <w:t>Synthetic return</w:t>
            </w:r>
          </w:p>
        </w:tc>
        <w:tc>
          <w:tcPr>
            <w:tcW w:w="7483" w:type="dxa"/>
            <w:tcMar>
              <w:top w:w="75" w:type="dxa"/>
              <w:left w:w="90" w:type="dxa"/>
              <w:bottom w:w="75" w:type="dxa"/>
              <w:right w:w="90" w:type="dxa"/>
            </w:tcMar>
          </w:tcPr>
          <w:p w14:paraId="10F2F551" w14:textId="77777777" w:rsidR="006771B7" w:rsidRDefault="00000000">
            <w:pPr>
              <w:spacing w:after="0" w:line="240" w:lineRule="auto"/>
            </w:pPr>
            <w:r>
              <w:rPr>
                <w:sz w:val="16"/>
              </w:rPr>
              <w:t>Modelled return derived from curves or theoretical prices rather than a directly observed traded total-return series.</w:t>
            </w:r>
          </w:p>
        </w:tc>
      </w:tr>
      <w:tr w:rsidR="006771B7" w14:paraId="75417277" w14:textId="77777777">
        <w:trPr>
          <w:cantSplit/>
          <w:jc w:val="center"/>
        </w:trPr>
        <w:tc>
          <w:tcPr>
            <w:tcW w:w="2268" w:type="dxa"/>
            <w:shd w:val="clear" w:color="auto" w:fill="F8FAFB"/>
            <w:tcMar>
              <w:top w:w="75" w:type="dxa"/>
              <w:left w:w="90" w:type="dxa"/>
              <w:bottom w:w="75" w:type="dxa"/>
              <w:right w:w="90" w:type="dxa"/>
            </w:tcMar>
          </w:tcPr>
          <w:p w14:paraId="1EAD4749" w14:textId="77777777" w:rsidR="006771B7" w:rsidRDefault="00000000">
            <w:pPr>
              <w:spacing w:after="0" w:line="240" w:lineRule="auto"/>
            </w:pPr>
            <w:r>
              <w:rPr>
                <w:b/>
                <w:sz w:val="16"/>
              </w:rPr>
              <w:t>Proxy return</w:t>
            </w:r>
          </w:p>
        </w:tc>
        <w:tc>
          <w:tcPr>
            <w:tcW w:w="7483" w:type="dxa"/>
            <w:shd w:val="clear" w:color="auto" w:fill="F8FAFB"/>
            <w:tcMar>
              <w:top w:w="75" w:type="dxa"/>
              <w:left w:w="90" w:type="dxa"/>
              <w:bottom w:w="75" w:type="dxa"/>
              <w:right w:w="90" w:type="dxa"/>
            </w:tcMar>
          </w:tcPr>
          <w:p w14:paraId="78948865" w14:textId="77777777" w:rsidR="006771B7" w:rsidRDefault="00000000">
            <w:pPr>
              <w:spacing w:after="0" w:line="240" w:lineRule="auto"/>
            </w:pPr>
            <w:r>
              <w:rPr>
                <w:sz w:val="16"/>
              </w:rPr>
              <w:t>Approximate measure used when a more direct return is unavailable; must be labelled and caveated.</w:t>
            </w:r>
          </w:p>
        </w:tc>
      </w:tr>
      <w:tr w:rsidR="006771B7" w14:paraId="46D201CF" w14:textId="77777777">
        <w:trPr>
          <w:cantSplit/>
          <w:jc w:val="center"/>
        </w:trPr>
        <w:tc>
          <w:tcPr>
            <w:tcW w:w="2268" w:type="dxa"/>
            <w:tcMar>
              <w:top w:w="75" w:type="dxa"/>
              <w:left w:w="90" w:type="dxa"/>
              <w:bottom w:w="75" w:type="dxa"/>
              <w:right w:w="90" w:type="dxa"/>
            </w:tcMar>
          </w:tcPr>
          <w:p w14:paraId="6AD12F19" w14:textId="77777777" w:rsidR="006771B7" w:rsidRDefault="00000000">
            <w:pPr>
              <w:spacing w:after="0" w:line="240" w:lineRule="auto"/>
            </w:pPr>
            <w:r>
              <w:rPr>
                <w:b/>
                <w:sz w:val="16"/>
              </w:rPr>
              <w:t>Event response</w:t>
            </w:r>
          </w:p>
        </w:tc>
        <w:tc>
          <w:tcPr>
            <w:tcW w:w="7483" w:type="dxa"/>
            <w:tcMar>
              <w:top w:w="75" w:type="dxa"/>
              <w:left w:w="90" w:type="dxa"/>
              <w:bottom w:w="75" w:type="dxa"/>
              <w:right w:w="90" w:type="dxa"/>
            </w:tcMar>
          </w:tcPr>
          <w:p w14:paraId="7608B343" w14:textId="77777777" w:rsidR="006771B7" w:rsidRDefault="00000000">
            <w:pPr>
              <w:spacing w:after="0" w:line="240" w:lineRule="auto"/>
            </w:pPr>
            <w:r>
              <w:rPr>
                <w:sz w:val="16"/>
              </w:rPr>
              <w:t>Asset change measured around a policy announcement window; not automatically an implementable trading return.</w:t>
            </w:r>
          </w:p>
        </w:tc>
      </w:tr>
      <w:tr w:rsidR="006771B7" w14:paraId="0939CAA1" w14:textId="77777777">
        <w:trPr>
          <w:cantSplit/>
          <w:jc w:val="center"/>
        </w:trPr>
        <w:tc>
          <w:tcPr>
            <w:tcW w:w="2268" w:type="dxa"/>
            <w:shd w:val="clear" w:color="auto" w:fill="F8FAFB"/>
            <w:tcMar>
              <w:top w:w="75" w:type="dxa"/>
              <w:left w:w="90" w:type="dxa"/>
              <w:bottom w:w="75" w:type="dxa"/>
              <w:right w:w="90" w:type="dxa"/>
            </w:tcMar>
          </w:tcPr>
          <w:p w14:paraId="019C2E68" w14:textId="77777777" w:rsidR="006771B7" w:rsidRDefault="00000000">
            <w:pPr>
              <w:spacing w:after="0" w:line="240" w:lineRule="auto"/>
            </w:pPr>
            <w:r>
              <w:rPr>
                <w:b/>
                <w:sz w:val="16"/>
              </w:rPr>
              <w:t>Post-event return</w:t>
            </w:r>
          </w:p>
        </w:tc>
        <w:tc>
          <w:tcPr>
            <w:tcW w:w="7483" w:type="dxa"/>
            <w:shd w:val="clear" w:color="auto" w:fill="F8FAFB"/>
            <w:tcMar>
              <w:top w:w="75" w:type="dxa"/>
              <w:left w:w="90" w:type="dxa"/>
              <w:bottom w:w="75" w:type="dxa"/>
              <w:right w:w="90" w:type="dxa"/>
            </w:tcMar>
          </w:tcPr>
          <w:p w14:paraId="5FACF4D7" w14:textId="77777777" w:rsidR="006771B7" w:rsidRDefault="00000000">
            <w:pPr>
              <w:spacing w:after="0" w:line="240" w:lineRule="auto"/>
            </w:pPr>
            <w:r>
              <w:rPr>
                <w:sz w:val="16"/>
              </w:rPr>
              <w:t>Return measured after the surprise window, using a stated executable timing assumption.</w:t>
            </w:r>
          </w:p>
        </w:tc>
      </w:tr>
      <w:tr w:rsidR="006771B7" w14:paraId="5F449A8F" w14:textId="77777777">
        <w:trPr>
          <w:cantSplit/>
          <w:jc w:val="center"/>
        </w:trPr>
        <w:tc>
          <w:tcPr>
            <w:tcW w:w="2268" w:type="dxa"/>
            <w:tcMar>
              <w:top w:w="75" w:type="dxa"/>
              <w:left w:w="90" w:type="dxa"/>
              <w:bottom w:w="75" w:type="dxa"/>
              <w:right w:w="90" w:type="dxa"/>
            </w:tcMar>
          </w:tcPr>
          <w:p w14:paraId="091F3E5C" w14:textId="77777777" w:rsidR="006771B7" w:rsidRDefault="00000000">
            <w:pPr>
              <w:spacing w:after="0" w:line="240" w:lineRule="auto"/>
            </w:pPr>
            <w:r>
              <w:rPr>
                <w:b/>
                <w:sz w:val="16"/>
              </w:rPr>
              <w:t>Volatility targeting</w:t>
            </w:r>
          </w:p>
        </w:tc>
        <w:tc>
          <w:tcPr>
            <w:tcW w:w="7483" w:type="dxa"/>
            <w:tcMar>
              <w:top w:w="75" w:type="dxa"/>
              <w:left w:w="90" w:type="dxa"/>
              <w:bottom w:w="75" w:type="dxa"/>
              <w:right w:w="90" w:type="dxa"/>
            </w:tcMar>
          </w:tcPr>
          <w:p w14:paraId="0EA807EC" w14:textId="77777777" w:rsidR="006771B7" w:rsidRDefault="00000000">
            <w:pPr>
              <w:spacing w:after="0" w:line="240" w:lineRule="auto"/>
            </w:pPr>
            <w:r>
              <w:rPr>
                <w:sz w:val="16"/>
              </w:rPr>
              <w:t>Scaling exposure using a lagged estimate to seek a common ex-ante risk level.</w:t>
            </w:r>
          </w:p>
        </w:tc>
      </w:tr>
      <w:tr w:rsidR="006771B7" w14:paraId="4C819432" w14:textId="77777777">
        <w:trPr>
          <w:cantSplit/>
          <w:jc w:val="center"/>
        </w:trPr>
        <w:tc>
          <w:tcPr>
            <w:tcW w:w="2268" w:type="dxa"/>
            <w:shd w:val="clear" w:color="auto" w:fill="F8FAFB"/>
            <w:tcMar>
              <w:top w:w="75" w:type="dxa"/>
              <w:left w:w="90" w:type="dxa"/>
              <w:bottom w:w="75" w:type="dxa"/>
              <w:right w:w="90" w:type="dxa"/>
            </w:tcMar>
          </w:tcPr>
          <w:p w14:paraId="65EA5822" w14:textId="77777777" w:rsidR="006771B7" w:rsidRDefault="00000000">
            <w:pPr>
              <w:spacing w:after="0" w:line="240" w:lineRule="auto"/>
            </w:pPr>
            <w:r>
              <w:rPr>
                <w:b/>
                <w:sz w:val="16"/>
              </w:rPr>
              <w:t>Holdout</w:t>
            </w:r>
          </w:p>
        </w:tc>
        <w:tc>
          <w:tcPr>
            <w:tcW w:w="7483" w:type="dxa"/>
            <w:shd w:val="clear" w:color="auto" w:fill="F8FAFB"/>
            <w:tcMar>
              <w:top w:w="75" w:type="dxa"/>
              <w:left w:w="90" w:type="dxa"/>
              <w:bottom w:w="75" w:type="dxa"/>
              <w:right w:w="90" w:type="dxa"/>
            </w:tcMar>
          </w:tcPr>
          <w:p w14:paraId="6A43F7AD" w14:textId="77777777" w:rsidR="006771B7" w:rsidRDefault="00000000">
            <w:pPr>
              <w:spacing w:after="0" w:line="240" w:lineRule="auto"/>
            </w:pPr>
            <w:r>
              <w:rPr>
                <w:sz w:val="16"/>
              </w:rPr>
              <w:t>A locked final sample not used for repeated model selection.</w:t>
            </w:r>
          </w:p>
        </w:tc>
      </w:tr>
      <w:tr w:rsidR="006771B7" w14:paraId="54B7A61F" w14:textId="77777777">
        <w:trPr>
          <w:cantSplit/>
          <w:jc w:val="center"/>
        </w:trPr>
        <w:tc>
          <w:tcPr>
            <w:tcW w:w="2268" w:type="dxa"/>
            <w:tcMar>
              <w:top w:w="75" w:type="dxa"/>
              <w:left w:w="90" w:type="dxa"/>
              <w:bottom w:w="75" w:type="dxa"/>
              <w:right w:w="90" w:type="dxa"/>
            </w:tcMar>
          </w:tcPr>
          <w:p w14:paraId="221F0EAB" w14:textId="77777777" w:rsidR="006771B7" w:rsidRDefault="00000000">
            <w:pPr>
              <w:spacing w:after="0" w:line="240" w:lineRule="auto"/>
            </w:pPr>
            <w:r>
              <w:rPr>
                <w:b/>
                <w:sz w:val="16"/>
              </w:rPr>
              <w:t>Methodology freeze</w:t>
            </w:r>
          </w:p>
        </w:tc>
        <w:tc>
          <w:tcPr>
            <w:tcW w:w="7483" w:type="dxa"/>
            <w:tcMar>
              <w:top w:w="75" w:type="dxa"/>
              <w:left w:w="90" w:type="dxa"/>
              <w:bottom w:w="75" w:type="dxa"/>
              <w:right w:w="90" w:type="dxa"/>
            </w:tcMar>
          </w:tcPr>
          <w:p w14:paraId="1C827B0F" w14:textId="77777777" w:rsidR="006771B7" w:rsidRDefault="00000000">
            <w:pPr>
              <w:spacing w:after="0" w:line="240" w:lineRule="auto"/>
            </w:pPr>
            <w:r>
              <w:rPr>
                <w:sz w:val="16"/>
              </w:rPr>
              <w:t>The point after which the primary model and tests cannot be altered for performance reasons.</w:t>
            </w:r>
          </w:p>
        </w:tc>
      </w:tr>
      <w:tr w:rsidR="006771B7" w14:paraId="3F4D1896" w14:textId="77777777">
        <w:trPr>
          <w:cantSplit/>
          <w:jc w:val="center"/>
        </w:trPr>
        <w:tc>
          <w:tcPr>
            <w:tcW w:w="2268" w:type="dxa"/>
            <w:shd w:val="clear" w:color="auto" w:fill="F8FAFB"/>
            <w:tcMar>
              <w:top w:w="75" w:type="dxa"/>
              <w:left w:w="90" w:type="dxa"/>
              <w:bottom w:w="75" w:type="dxa"/>
              <w:right w:w="90" w:type="dxa"/>
            </w:tcMar>
          </w:tcPr>
          <w:p w14:paraId="246CCB87" w14:textId="77777777" w:rsidR="006771B7" w:rsidRDefault="00000000">
            <w:pPr>
              <w:spacing w:after="0" w:line="240" w:lineRule="auto"/>
            </w:pPr>
            <w:r>
              <w:rPr>
                <w:b/>
                <w:sz w:val="16"/>
              </w:rPr>
              <w:t>Cleanest expression</w:t>
            </w:r>
          </w:p>
        </w:tc>
        <w:tc>
          <w:tcPr>
            <w:tcW w:w="7483" w:type="dxa"/>
            <w:shd w:val="clear" w:color="auto" w:fill="F8FAFB"/>
            <w:tcMar>
              <w:top w:w="75" w:type="dxa"/>
              <w:left w:w="90" w:type="dxa"/>
              <w:bottom w:w="75" w:type="dxa"/>
              <w:right w:w="90" w:type="dxa"/>
            </w:tcMar>
          </w:tcPr>
          <w:p w14:paraId="7CC8D2D4" w14:textId="77777777" w:rsidR="006771B7" w:rsidRDefault="00000000">
            <w:pPr>
              <w:spacing w:after="0" w:line="240" w:lineRule="auto"/>
            </w:pPr>
            <w:r>
              <w:rPr>
                <w:sz w:val="16"/>
              </w:rPr>
              <w:t>The best balanced exposure to the intended view after sensitivity, contamination, risk, costs, regimes and interpretability are considered.</w:t>
            </w:r>
          </w:p>
        </w:tc>
      </w:tr>
    </w:tbl>
    <w:p w14:paraId="0BB4F8DA" w14:textId="77777777" w:rsidR="006771B7" w:rsidRDefault="006771B7">
      <w:pPr>
        <w:spacing w:after="40"/>
      </w:pPr>
    </w:p>
    <w:p w14:paraId="38BB8C2D" w14:textId="77777777" w:rsidR="006771B7" w:rsidRDefault="00000000">
      <w:pPr>
        <w:pStyle w:val="Heading1"/>
      </w:pPr>
      <w:r>
        <w:t>Closing instruction</w:t>
      </w:r>
    </w:p>
    <w:tbl>
      <w:tblPr>
        <w:tblW w:w="0" w:type="auto"/>
        <w:jc w:val="center"/>
        <w:tblLook w:val="04A0" w:firstRow="1" w:lastRow="0" w:firstColumn="1" w:lastColumn="0" w:noHBand="0" w:noVBand="1"/>
      </w:tblPr>
      <w:tblGrid>
        <w:gridCol w:w="9922"/>
      </w:tblGrid>
      <w:tr w:rsidR="006771B7" w14:paraId="78DED726" w14:textId="77777777">
        <w:trPr>
          <w:jc w:val="center"/>
        </w:trPr>
        <w:tc>
          <w:tcPr>
            <w:tcW w:w="9922" w:type="dxa"/>
            <w:shd w:val="clear" w:color="auto" w:fill="DDEEDB"/>
            <w:tcMar>
              <w:top w:w="110" w:type="dxa"/>
              <w:left w:w="140" w:type="dxa"/>
              <w:bottom w:w="110" w:type="dxa"/>
              <w:right w:w="140" w:type="dxa"/>
            </w:tcMar>
          </w:tcPr>
          <w:p w14:paraId="0DFD710B" w14:textId="77777777" w:rsidR="006771B7" w:rsidRDefault="00000000">
            <w:pPr>
              <w:spacing w:after="60"/>
            </w:pPr>
            <w:r>
              <w:rPr>
                <w:b/>
                <w:color w:val="16324F"/>
                <w:sz w:val="21"/>
              </w:rPr>
              <w:t>The project in one sentence</w:t>
            </w:r>
          </w:p>
          <w:p w14:paraId="4EE66C8A" w14:textId="77777777" w:rsidR="006771B7" w:rsidRDefault="00000000">
            <w:pPr>
              <w:spacing w:after="0" w:line="252" w:lineRule="auto"/>
            </w:pPr>
            <w:r>
              <w:t>Build the instruments correctly, hold the macro question fixed, compare expressions fairly, attack every result, and explain not only which trade worked but why, when and at what cost.</w:t>
            </w:r>
          </w:p>
        </w:tc>
      </w:tr>
    </w:tbl>
    <w:p w14:paraId="17F0D806" w14:textId="77777777" w:rsidR="006771B7" w:rsidRDefault="006771B7">
      <w:pPr>
        <w:spacing w:after="20"/>
      </w:pPr>
    </w:p>
    <w:p w14:paraId="0D9C2464" w14:textId="77777777" w:rsidR="006771B7" w:rsidRDefault="00000000">
      <w:pPr>
        <w:spacing w:after="120"/>
      </w:pPr>
      <w:r>
        <w:t>This document should be updated rather than replaced. When the team makes a material decision, add it to the decision log, update the canonical AI context and preserve the reason. A high-quality project is not just a final notebook or report; it is a chain of defensible decisions that another researcher can inspect and reproduce.</w:t>
      </w:r>
    </w:p>
    <w:sectPr w:rsidR="006771B7" w:rsidSect="00034616">
      <w:headerReference w:type="default" r:id="rId19"/>
      <w:footerReference w:type="default" r:id="rId20"/>
      <w:pgSz w:w="11906" w:h="16838"/>
      <w:pgMar w:top="992" w:right="992" w:bottom="935" w:left="992"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967431" w14:textId="77777777" w:rsidR="00104D0E" w:rsidRDefault="00104D0E">
      <w:pPr>
        <w:spacing w:after="0" w:line="240" w:lineRule="auto"/>
      </w:pPr>
      <w:r>
        <w:separator/>
      </w:r>
    </w:p>
  </w:endnote>
  <w:endnote w:type="continuationSeparator" w:id="0">
    <w:p w14:paraId="6A830F5B" w14:textId="77777777" w:rsidR="00104D0E" w:rsidRDefault="00104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18BF8" w14:textId="77777777" w:rsidR="006771B7" w:rsidRDefault="00000000">
    <w:pPr>
      <w:pStyle w:val="Footer"/>
      <w:jc w:val="center"/>
    </w:pPr>
    <w:r>
      <w:rPr>
        <w:color w:val="3C4650"/>
        <w:sz w:val="15"/>
      </w:rPr>
      <w:t xml:space="preserve">Version 1.0  |  24 July 2026  |  Page </w:t>
    </w:r>
    <w:r>
      <w:rPr>
        <w:color w:val="3C4650"/>
        <w:sz w:val="15"/>
      </w:rPr>
      <w:fldChar w:fldCharType="begin"/>
    </w:r>
    <w:r>
      <w:rPr>
        <w:color w:val="3C4650"/>
        <w:sz w:val="15"/>
      </w:rPr>
      <w:instrText>PAGE</w:instrText>
    </w:r>
    <w:r w:rsidR="00D1026D">
      <w:rPr>
        <w:color w:val="3C4650"/>
        <w:sz w:val="15"/>
      </w:rPr>
      <w:fldChar w:fldCharType="separate"/>
    </w:r>
    <w:r w:rsidR="00D1026D">
      <w:rPr>
        <w:noProof/>
        <w:color w:val="3C4650"/>
        <w:sz w:val="15"/>
      </w:rPr>
      <w:t>3</w:t>
    </w:r>
    <w:r>
      <w:rPr>
        <w:color w:val="3C465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B76385" w14:textId="77777777" w:rsidR="00104D0E" w:rsidRDefault="00104D0E">
      <w:pPr>
        <w:spacing w:after="0" w:line="240" w:lineRule="auto"/>
      </w:pPr>
      <w:r>
        <w:separator/>
      </w:r>
    </w:p>
  </w:footnote>
  <w:footnote w:type="continuationSeparator" w:id="0">
    <w:p w14:paraId="4F3A769F" w14:textId="77777777" w:rsidR="00104D0E" w:rsidRDefault="00104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A3C8E" w14:textId="77777777" w:rsidR="006771B7" w:rsidRDefault="00000000">
    <w:pPr>
      <w:pStyle w:val="Header"/>
      <w:pBdr>
        <w:bottom w:val="single" w:sz="4" w:space="1" w:color="D7DDE3"/>
      </w:pBdr>
      <w:jc w:val="right"/>
    </w:pPr>
    <w:r>
      <w:rPr>
        <w:color w:val="3C4650"/>
        <w:sz w:val="15"/>
      </w:rPr>
      <w:t>UK/EU Rates-FX Trade Expression Lab  |  Project Bible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3914930">
    <w:abstractNumId w:val="8"/>
  </w:num>
  <w:num w:numId="2" w16cid:durableId="604115440">
    <w:abstractNumId w:val="6"/>
  </w:num>
  <w:num w:numId="3" w16cid:durableId="1224021101">
    <w:abstractNumId w:val="5"/>
  </w:num>
  <w:num w:numId="4" w16cid:durableId="1461805771">
    <w:abstractNumId w:val="4"/>
  </w:num>
  <w:num w:numId="5" w16cid:durableId="1860926458">
    <w:abstractNumId w:val="7"/>
  </w:num>
  <w:num w:numId="6" w16cid:durableId="1185821249">
    <w:abstractNumId w:val="3"/>
  </w:num>
  <w:num w:numId="7" w16cid:durableId="1954050490">
    <w:abstractNumId w:val="2"/>
  </w:num>
  <w:num w:numId="8" w16cid:durableId="2045248389">
    <w:abstractNumId w:val="1"/>
  </w:num>
  <w:num w:numId="9" w16cid:durableId="14891266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D0E"/>
    <w:rsid w:val="0015074B"/>
    <w:rsid w:val="0029639D"/>
    <w:rsid w:val="00326F90"/>
    <w:rsid w:val="005C0A49"/>
    <w:rsid w:val="006771B7"/>
    <w:rsid w:val="00AA1D8D"/>
    <w:rsid w:val="00B47730"/>
    <w:rsid w:val="00CB0664"/>
    <w:rsid w:val="00D102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5A370"/>
  <w14:defaultImageDpi w14:val="300"/>
  <w15:docId w15:val="{12B3A3F9-48F8-B147-B215-14097EA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A7F8E"/>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Aptos" w:hAnsi="Aptos"/>
      <w:b/>
      <w:color w:val="2A7F8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england.co.uk/working-paper/2023/measuring-monetary-policy-in-the-uk-ukmpd" TargetMode="External"/><Relationship Id="rId13" Type="http://schemas.openxmlformats.org/officeDocument/2006/relationships/hyperlink" Target="https://www.federalreserve.gov/pubs/feds/2004/200466/200466abs.html" TargetMode="External"/><Relationship Id="rId18" Type="http://schemas.openxmlformats.org/officeDocument/2006/relationships/hyperlink" Target="https://www.davidhbailey.com/dhbpapers/backtest-prob.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ecb.europa.eu/help/api/data" TargetMode="External"/><Relationship Id="rId17" Type="http://schemas.openxmlformats.org/officeDocument/2006/relationships/hyperlink" Target="https://www.aeaweb.org/articles?id=10.1257%2F0002828053828581" TargetMode="External"/><Relationship Id="rId2" Type="http://schemas.openxmlformats.org/officeDocument/2006/relationships/numbering" Target="numbering.xml"/><Relationship Id="rId16" Type="http://schemas.openxmlformats.org/officeDocument/2006/relationships/hyperlink" Target="https://www.nber.org/papers/w1408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ndesbank.de/en/statistics/money-and-capital-markets/interest-rates-and-yields/daily-yields-of-current-federal-securities-772220" TargetMode="External"/><Relationship Id="rId5" Type="http://schemas.openxmlformats.org/officeDocument/2006/relationships/webSettings" Target="webSettings.xml"/><Relationship Id="rId15" Type="http://schemas.openxmlformats.org/officeDocument/2006/relationships/hyperlink" Target="https://www.bis.org/publ/work366.htm" TargetMode="External"/><Relationship Id="rId10" Type="http://schemas.openxmlformats.org/officeDocument/2006/relationships/hyperlink" Target="https://www.bankofengland.co.uk/statistics/yield-curve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cb.europa.eu/pub/pdf/scpwps/ecb.wp2281~3303fd281b.en.pdf" TargetMode="External"/><Relationship Id="rId14" Type="http://schemas.openxmlformats.org/officeDocument/2006/relationships/hyperlink" Target="https://www.sciencedirect.com/science/article/abs/pii/030439328490046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10625</Words>
  <Characters>60568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UK/EU Rates-FX Trade Expression Lab - Project Bible</dc:title>
  <dc:subject>Seven-week project plan, research design, governance and quality standards</dc:subject>
  <dc:creator>Project team</dc:creator>
  <cp:keywords>rates, FX, macro, UK, euro area, backtest, project plan, research</cp:keywords>
  <dc:description>Prepared as the canonical operating manual for the project.</dc:description>
  <cp:lastModifiedBy>Jack Robert Noel</cp:lastModifiedBy>
  <cp:revision>2</cp:revision>
  <dcterms:created xsi:type="dcterms:W3CDTF">2026-07-27T10:25:00Z</dcterms:created>
  <dcterms:modified xsi:type="dcterms:W3CDTF">2026-07-27T10:25:00Z</dcterms:modified>
  <cp:category/>
</cp:coreProperties>
</file>