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7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0"/>
        <w:gridCol w:w="6657"/>
      </w:tblGrid>
      <w:tr>
        <w:trPr/>
        <w:tc>
          <w:tcPr>
            <w:tcW w:w="2130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</w:rPr>
              <w:t xml:space="preserve">Module: </w:t>
            </w:r>
          </w:p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</w:rPr>
            </w:r>
          </w:p>
        </w:tc>
        <w:tc>
          <w:tcPr>
            <w:tcW w:w="6657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</w:rPr>
            </w:pPr>
            <w:r>
              <w:rPr>
                <w:rFonts w:cs="Courier New" w:ascii="Calibri" w:hAnsi="Calibri" w:asciiTheme="minorHAnsi" w:hAnsiTheme="minorHAnsi"/>
              </w:rPr>
              <w:t>ST2053</w:t>
            </w:r>
          </w:p>
        </w:tc>
      </w:tr>
      <w:tr>
        <w:trPr/>
        <w:tc>
          <w:tcPr>
            <w:tcW w:w="2130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</w:rPr>
              <w:t xml:space="preserve">Name: </w:t>
            </w:r>
          </w:p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</w:rPr>
            </w:r>
          </w:p>
        </w:tc>
        <w:tc>
          <w:tcPr>
            <w:tcW w:w="6657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</w:rPr>
            </w:pPr>
            <w:r>
              <w:rPr>
                <w:rFonts w:cs="Courier New" w:ascii="Calibri" w:hAnsi="Calibri"/>
              </w:rPr>
              <w:t>Jack O’Connor</w:t>
            </w:r>
          </w:p>
        </w:tc>
      </w:tr>
      <w:tr>
        <w:trPr/>
        <w:tc>
          <w:tcPr>
            <w:tcW w:w="2130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</w:rPr>
              <w:t>Student Number:</w:t>
            </w:r>
          </w:p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</w:rPr>
            </w:r>
          </w:p>
        </w:tc>
        <w:tc>
          <w:tcPr>
            <w:tcW w:w="6657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</w:rPr>
            </w:pPr>
            <w:r>
              <w:rPr>
                <w:rFonts w:cs="Courier New" w:ascii="Calibri" w:hAnsi="Calibri"/>
              </w:rPr>
              <w:t>119319446</w:t>
            </w:r>
          </w:p>
        </w:tc>
      </w:tr>
      <w:tr>
        <w:trPr/>
        <w:tc>
          <w:tcPr>
            <w:tcW w:w="2130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 w:asciiTheme="minorHAnsi" w:hAnsiTheme="minorHAnsi"/>
                <w:b/>
              </w:rPr>
              <w:t xml:space="preserve">Chapter: </w:t>
            </w:r>
          </w:p>
          <w:p>
            <w:pPr>
              <w:pStyle w:val="Normal"/>
              <w:rPr>
                <w:rFonts w:ascii="Calibri" w:hAnsi="Calibri" w:cs="Courier New" w:asciiTheme="minorHAnsi" w:hAnsiTheme="minorHAnsi"/>
                <w:b/>
                <w:b/>
              </w:rPr>
            </w:pPr>
            <w:r>
              <w:rPr>
                <w:rFonts w:cs="Courier New" w:ascii="Calibri" w:hAnsi="Calibri"/>
                <w:b/>
              </w:rPr>
            </w:r>
          </w:p>
        </w:tc>
        <w:tc>
          <w:tcPr>
            <w:tcW w:w="6657" w:type="dxa"/>
            <w:tcBorders/>
          </w:tcPr>
          <w:p>
            <w:pPr>
              <w:pStyle w:val="Normal"/>
              <w:rPr>
                <w:rFonts w:ascii="Calibri" w:hAnsi="Calibri" w:cs="Courier New" w:asciiTheme="minorHAnsi" w:hAnsiTheme="minorHAnsi"/>
              </w:rPr>
            </w:pPr>
            <w:r>
              <w:rPr>
                <w:rFonts w:cs="Courier New" w:ascii="Calibri" w:hAnsi="Calibri"/>
              </w:rPr>
              <w:t>5</w:t>
            </w:r>
          </w:p>
        </w:tc>
      </w:tr>
    </w:tbl>
    <w:p>
      <w:pPr>
        <w:pStyle w:val="Normal"/>
        <w:rPr>
          <w:rFonts w:ascii="Calibri" w:hAnsi="Calibri" w:cs="Courier New" w:asciiTheme="minorHAnsi" w:hAnsiTheme="minorHAnsi"/>
          <w:b/>
          <w:b/>
          <w:color w:val="FF0000"/>
          <w:sz w:val="20"/>
        </w:rPr>
      </w:pPr>
      <w:r>
        <w:rPr>
          <w:rFonts w:cs="Courier New" w:ascii="Calibri" w:hAnsi="Calibri" w:asciiTheme="minorHAnsi" w:hAnsiTheme="minorHAnsi"/>
          <w:b/>
          <w:color w:val="FF0000"/>
          <w:sz w:val="20"/>
        </w:rPr>
        <w:t>Maximum 2 pages! Do not delete the page number in the footer.</w:t>
      </w:r>
    </w:p>
    <w:p>
      <w:pPr>
        <w:pStyle w:val="Normal"/>
        <w:rPr>
          <w:rFonts w:ascii="Calibri" w:hAnsi="Calibri" w:cs="Courier New" w:asciiTheme="minorHAnsi" w:hAnsiTheme="minorHAnsi"/>
          <w:b/>
          <w:b/>
          <w:color w:val="FF0000"/>
          <w:sz w:val="20"/>
        </w:rPr>
      </w:pPr>
      <w:r>
        <w:rPr>
          <w:rFonts w:cs="Courier New" w:ascii="Calibri" w:hAnsi="Calibri"/>
          <w:b/>
          <w:color w:val="FF0000"/>
          <w:sz w:val="20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Setup</w:t>
      </w:r>
    </w:p>
    <w:p>
      <w:pPr>
        <w:pStyle w:val="Normal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&gt; Means.Noise &lt;- noise_means.df$MeanNoise</w:t>
      </w:r>
    </w:p>
    <w:p>
      <w:pPr>
        <w:pStyle w:val="Normal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&gt; Means.Distance &lt;- noise_means.df$Distance</w:t>
      </w:r>
    </w:p>
    <w:p>
      <w:pPr>
        <w:pStyle w:val="Normal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&gt; Means.N &lt;- noise_means.df$N</w:t>
      </w:r>
    </w:p>
    <w:p>
      <w:pPr>
        <w:pStyle w:val="Normal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&gt; Individuals.Noise &lt;- noise_individuals.df$Noise</w:t>
      </w:r>
    </w:p>
    <w:p>
      <w:pPr>
        <w:pStyle w:val="Normal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&gt; Individuals.Distance &lt;- noise_individuals.df$Distance</w:t>
      </w:r>
    </w:p>
    <w:p>
      <w:pPr>
        <w:pStyle w:val="Normal"/>
        <w:rPr>
          <w:rFonts w:ascii="Calibri" w:hAnsi="Calibri" w:cs="Courier New" w:asciiTheme="minorHAnsi" w:hAnsiTheme="minorHAnsi"/>
          <w:b/>
          <w:b/>
          <w:color w:val="FF0000"/>
          <w:sz w:val="20"/>
        </w:rPr>
      </w:pPr>
      <w:r>
        <w:rPr>
          <w:rFonts w:cs="Courier New" w:ascii="Calibri" w:hAnsi="Calibri"/>
          <w:b/>
          <w:color w:val="FF0000"/>
          <w:sz w:val="2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u w:val="none"/>
        </w:rPr>
      </w:pPr>
      <w:r>
        <w:rPr>
          <w:rFonts w:ascii="Courier New" w:hAnsi="Courier New"/>
          <w:b/>
          <w:bCs/>
          <w:i w:val="false"/>
          <w:iCs w:val="false"/>
          <w:u w:val="none"/>
        </w:rPr>
        <w:t>A) Why weighted regression?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noise_means.lm &lt;- lm(Means.Noise ~ Means.Distance, weights=Means.N)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Weighted regression is required here because each response is the mean noise for n_i observations at distance d_i.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Each of these means will have variance equal to population variance divided by the number of observations n_i at distance d_i. Since one of the assumptions for regression requires constant variance, we multiply each of the responses by their respective n_i to scale them all to have the same variance. (Can also consider it as ascribing more weight to response variables made up of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larger numbers of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observations).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</w:rPr>
        <w:t>B) Lack of Fit test (weighted model method)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noise_individuals.lm &lt;- lm(Individuals.Noise ~ Individuals.Distance)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It can be shown that the Residual Sum of Squares in the weighted regression model is equal to the Lack of Fit Sum of Squares in the unweighted regression model.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Also, it can be shown that the Residual Degrees of Freedom in the weighted model is equal to the Lack Of Fit Degrees of Freedom in the unweighted regression model.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The Residual Sum of Squares of the unweighted model can be partitioned into the Pure Error Sum of Squares + the Lack of Fit Sum of Squares.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single"/>
        </w:rPr>
        <w:t>Using these facts to compute a Lack of Fit test statistic (alpha=0.05):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ss.lof &lt;- deviance(noise_means.lm)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df.lof &lt;- noise_means.lm$df.residual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ss.pe &lt;- deviance(noise_individuals.lm) – ss.lof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df.pe &lt;- noise_individuals.lm$df.residual – df.lof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f.statistic &lt;- (ss.lof/df.lof) / (ss.pe/df.pe)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p.value &lt;- pf(f.statistic, df.lof, df.pe, lower.tail=FALSE)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 xml:space="preserve">f.statistic=5.07182,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p.value=0.0001249549 &lt; 0.05 =&gt; there is a lack of fit.</w:t>
      </w:r>
      <w:r>
        <w:br w:type="page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</w:rPr>
        <w:t xml:space="preserve">C) Lack of Fit test (model-free 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ANOVA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</w:rPr>
        <w:t xml:space="preserve"> method)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(alpha/level of significance still 0.05)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&gt; noise_individuals.aov 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&lt;- aov(Individuals.Noise ~ factor(Individuals.Distance))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anova(noise_individuals.lm, noise_individuals.aov)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Res.Df    RSS Df Sum of Sq      F    Pr(&gt;F)    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1    116 551.23                                  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2    110 429.57  6    121.66 5.1924 9.742e-05 ***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 xml:space="preserve">f.statistic = 5.1924,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p.value = 9.742e-05 &lt; 0.05 =&gt; there is a lack of fit.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</w:rPr>
        <w:t>D) Why do the test statistics differ slightly (5.07 vs 5.19)?</w:t>
      </w:r>
    </w:p>
    <w:p>
      <w:pPr>
        <w:pStyle w:val="Normal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It is helpful to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 xml:space="preserve"> look at the manual computation behind the model-free analysis of variance method: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SD &lt;- by(Individuals.Noise, factor(Individuals.Distance), sd)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ss.pe &lt;- sum((Means.N-1)*SD^2) #using Means.N column for convenience only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df.pe &lt;- sum(Means.N-1)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ss.lof &lt;- deviance(noise_individuals.lm) - ss.pe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>&gt; ss.df &lt;- noise_individuals.lm$df.residual – df.pe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&gt; f.statistic &lt;- (ss.lof/df.lof) / (ss.pe/df.pe)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= 5.1924(28) same as A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NOVA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u w:val="none"/>
        </w:rPr>
      </w:pPr>
      <w:r>
        <w:rPr>
          <w:rFonts w:ascii="Courier New" w:hAnsi="Courier New"/>
          <w:b/>
          <w:bCs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Both methods in B and C use the same RSS calculated from the unweighted linear model.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br/>
        <w:t xml:space="preserve">Method B first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estimates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 xml:space="preserve"> the unweighted model’s Lack of Fit Sum of Squares and Lack of Fit Degrees of Freedom estimates using the weighted model’s RSS and RSS.df.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It uses th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ese estimates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and the relationship RSS = Pure Error + Lack of Fit  to ca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lc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ulate the value of the Pure Error Sum of Squares and Degrees of Freedom.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 xml:space="preserve">Method C calculates first the model-free estimate for Pure Error Sum of Squares and Pure Error Degrees of Freedom using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AOV/ANOVA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It then uses this estimate and the relationship RSS = Pure Error + Lack of Fit to calculate the Lack of Fit Sum of Squares and Degrees of Freedom.</w:t>
      </w:r>
    </w:p>
    <w:p>
      <w:pPr>
        <w:pStyle w:val="Normal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Since we are using a different estimate in each test to calculate our final f-statistic, it is not a surprise that for only 118 observations they would not produce exactly the same value in the end.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Especially when the Lack of Fit test is a very powerful test which is capable of picking up even minute differences in the models being tested.</w:t>
      </w:r>
    </w:p>
    <w:p>
      <w:pPr>
        <w:pStyle w:val="Normal"/>
        <w:rPr>
          <w:rFonts w:ascii="Courier New" w:hAnsi="Courier New"/>
          <w:u w:val="none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720" w:hanging="0"/>
      <w:jc w:val="right"/>
      <w:rPr>
        <w:rFonts w:ascii="Calibri" w:hAnsi="Calibri" w:asciiTheme="minorHAnsi" w:hAnsiTheme="minorHAnsi"/>
        <w:sz w:val="20"/>
        <w:lang w:val="en-IE"/>
      </w:rPr>
    </w:pPr>
    <w:r>
      <w:rPr>
        <w:rFonts w:ascii="Calibri" w:hAnsi="Calibri" w:asciiTheme="minorHAnsi" w:hAnsiTheme="minorHAnsi"/>
        <w:sz w:val="20"/>
        <w:lang w:val="en-IE"/>
      </w:rPr>
      <w:t xml:space="preserve">Page </w:t>
    </w: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sz w:val="20"/>
        <w:rFonts w:ascii="Calibri" w:hAnsi="Calibri"/>
      </w:rPr>
      <w:instrText> PAGE </w:instrText>
    </w:r>
    <w:r>
      <w:rPr>
        <w:rStyle w:val="Pagenumber"/>
        <w:sz w:val="20"/>
        <w:rFonts w:ascii="Calibri" w:hAnsi="Calibri"/>
      </w:rPr>
      <w:fldChar w:fldCharType="separate"/>
    </w:r>
    <w:r>
      <w:rPr>
        <w:rStyle w:val="Pagenumber"/>
        <w:sz w:val="20"/>
        <w:rFonts w:ascii="Calibri" w:hAnsi="Calibri"/>
      </w:rPr>
      <w:t>1</w:t>
    </w:r>
    <w:r>
      <w:rPr>
        <w:rStyle w:val="Pagenumber"/>
        <w:sz w:val="20"/>
        <w:rFonts w:ascii="Calibri" w:hAnsi="Calibri"/>
      </w:rPr>
      <w:fldChar w:fldCharType="end"/>
    </w:r>
    <w:r>
      <w:rPr>
        <w:rFonts w:ascii="Calibri" w:hAnsi="Calibri" w:asciiTheme="minorHAnsi" w:hAnsiTheme="minorHAnsi"/>
        <w:sz w:val="20"/>
        <w:lang w:val="en-IE"/>
      </w:rPr>
      <w:t xml:space="preserve"> of </w:t>
    </w: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sz w:val="20"/>
        <w:rFonts w:ascii="Calibri" w:hAnsi="Calibri"/>
      </w:rPr>
      <w:instrText> NUMPAGES </w:instrText>
    </w:r>
    <w:r>
      <w:rPr>
        <w:rStyle w:val="Pagenumber"/>
        <w:sz w:val="20"/>
        <w:rFonts w:ascii="Calibri" w:hAnsi="Calibri"/>
      </w:rPr>
      <w:fldChar w:fldCharType="separate"/>
    </w:r>
    <w:r>
      <w:rPr>
        <w:rStyle w:val="Pagenumber"/>
        <w:sz w:val="20"/>
        <w:rFonts w:ascii="Calibri" w:hAnsi="Calibri"/>
      </w:rPr>
      <w:t>2</w:t>
    </w:r>
    <w:r>
      <w:rPr>
        <w:rStyle w:val="Pagenumber"/>
        <w:sz w:val="20"/>
        <w:rFonts w:ascii="Calibri" w:hAnsi="Calibri"/>
      </w:rPr>
      <w:fldChar w:fldCharType="end"/>
    </w:r>
  </w:p>
</w:ftr>
</file>

<file path=word/settings.xml><?xml version="1.0" encoding="utf-8"?>
<w:settings xmlns:w="http://schemas.openxmlformats.org/wordprocessingml/2006/main">
  <w:zoom w:val="bestFit" w:percent="107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f3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fd600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LibreOffice/6.4.6.2$Linux_X86_64 LibreOffice_project/40$Build-2</Application>
  <Pages>2</Pages>
  <Words>610</Words>
  <Characters>3326</Characters>
  <CharactersWithSpaces>3950</CharactersWithSpaces>
  <Paragraphs>57</Paragraphs>
  <Company>University College Cork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2014-05-22T14:57:00Z</dcterms:created>
  <dc:creator>Cronin, Michael</dc:creator>
  <dc:description/>
  <dc:language>en-IE</dc:language>
  <cp:lastModifiedBy/>
  <dcterms:modified xsi:type="dcterms:W3CDTF">2020-12-07T21:44:59Z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College Cork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