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660A80A" w14:textId="319C6A1B" w:rsidR="0095197A" w:rsidRDefault="0095197A">
      <w:pPr>
        <w:pStyle w:val="normal0"/>
        <w:ind w:firstLine="720"/>
        <w:contextualSpacing w:val="0"/>
      </w:pPr>
      <w:r>
        <w:t>“Thunderous HIV epidemic” – use this phrase somewhere.</w:t>
      </w:r>
      <w:bookmarkStart w:id="6" w:name="_GoBack"/>
      <w:bookmarkEnd w:id="6"/>
    </w:p>
    <w:p w14:paraId="719F9321" w14:textId="77777777" w:rsidR="00C07325" w:rsidRDefault="0004446E">
      <w:pPr>
        <w:pStyle w:val="normal0"/>
        <w:ind w:firstLine="720"/>
        <w:contextualSpacing w:val="0"/>
      </w:pPr>
      <w:r>
        <w:t>The predominant focus of HIV funding over the last decade has been on improving access to antiretroviral therapy (ART); with the latest reports indicating that over 9 million people are receiving ART in sub-Saharan Africa{UNAIDS:2014ta}. With proper adherence, treatment can increase life-expectancy such that it approaches that of an HIV-negative individual{Nakagawa:2013cv}. Therefore, we might expect that with access to ART, the life-expectancy of HIV-positive individuals would increase dramatically; yet this does not appear to be the case, with life-years still being lost to HIV{Collaboration:2008ed}.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cells/μl{Boulle:2014uj}), highlighting potential failures in pre-ART care{Boulle:2014uj}. The consequences of late treatment initiation are suboptimal treatment outcomes for patients. This has recently caught the attention of donors organisations, as budget constraints have forced a shift in focus towards maximising the effectiveness of current ART-programmes[</w:t>
      </w:r>
      <w:hyperlink r:id="rId8">
        <w:r>
          <w:rPr>
            <w:color w:val="1155CC"/>
            <w:u w:val="single"/>
          </w:rPr>
          <w:t>UNAIDS Gap Report 2014</w:t>
        </w:r>
      </w:hyperlink>
      <w:r>
        <w:t>].</w:t>
      </w:r>
    </w:p>
    <w:p w14:paraId="11DC548C" w14:textId="77777777" w:rsidR="00C07325" w:rsidRDefault="00C07325">
      <w:pPr>
        <w:pStyle w:val="normal0"/>
        <w:contextualSpacing w:val="0"/>
      </w:pPr>
    </w:p>
    <w:p w14:paraId="4CA44691" w14:textId="77777777"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care{Rosen:2011ii}. However, this issue is not confined to sub-Saharan Africa; substantial losses in care have also been reported in highly developed countries too{Nachega:2014ks}.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68.7% failed to initiate ART{Micek:2009hs}. Addressing why patients disengage from care, together </w:t>
      </w:r>
      <w:r>
        <w:lastRenderedPageBreak/>
        <w:t>with identifying means of returning them will improve patient outcomes by allowing for the on-time initiation of ART and retention in ART care.</w:t>
      </w:r>
    </w:p>
    <w:p w14:paraId="5533FBFF" w14:textId="77777777" w:rsidR="00C07325" w:rsidRDefault="00C07325">
      <w:pPr>
        <w:pStyle w:val="normal0"/>
        <w:contextualSpacing w:val="0"/>
      </w:pPr>
    </w:p>
    <w:p w14:paraId="46573EE0" w14:textId="77777777"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link patient outcomes to events in time{Kilmarx:2013iy, Hallett:2013ig}. The Cascade of Care begins with the identification of HIV-positive individuals through HIV-testing. This involves the patient either seeking care voluntarily at a voluntary counselling and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status{UNAIDS:2014ta}. Kenya has made progress towards its goal of 80% awareness of HIV status, with 72% achieved in 2007{NASCOP:2012tp}. However, the marginal opportunity cost of identifying individuals increases substantially </w:t>
      </w:r>
      <w:r>
        <w:rPr>
          <w:i/>
        </w:rPr>
        <w:t>[exponentially?]</w:t>
      </w:r>
      <w:r>
        <w:t xml:space="preserve"> as the pool of undiagnosed HIV-positive individuals decreases. Additionally, gaining insight into the drivers behind care-seeking behaviour may help inform future HIV-testing strategies{Moses:1994tg}.</w:t>
      </w:r>
    </w:p>
    <w:p w14:paraId="1C13FE07" w14:textId="77777777" w:rsidR="00C07325" w:rsidRDefault="00C07325">
      <w:pPr>
        <w:pStyle w:val="normal0"/>
        <w:contextualSpacing w:val="0"/>
      </w:pPr>
    </w:p>
    <w:p w14:paraId="4605268A" w14:textId="77777777"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6 months of diagnosis to assess ART eligibility{Kranzer:2010hp}. In this study, they found that among 885 individuals tested between 2004 and 2009 in Cape Town, South Africa, 62.6% were successfully linked to care{Kranzer:2010hp}. </w:t>
      </w:r>
      <w:commentRangeStart w:id="7"/>
      <w:commentRangeStart w:id="8"/>
      <w:r>
        <w:t>In contrast, we have received data illustrating that only 8.7% of patients newly tested through HBCT are linked to care within six months of diagnosis in western Kenya (AMPATH, unpublished).</w:t>
      </w:r>
      <w:commentRangeEnd w:id="7"/>
      <w:r>
        <w:commentReference w:id="7"/>
      </w:r>
      <w:commentRangeEnd w:id="8"/>
      <w:r>
        <w:commentReference w:id="8"/>
      </w:r>
    </w:p>
    <w:p w14:paraId="4EA4475C" w14:textId="77777777" w:rsidR="00C07325" w:rsidRDefault="00C07325">
      <w:pPr>
        <w:pStyle w:val="normal0"/>
        <w:contextualSpacing w:val="0"/>
      </w:pPr>
    </w:p>
    <w:p w14:paraId="0F527C5A" w14:textId="77777777"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weeks{Larson:2012dq}. In resource-limited settings travelling to the HIV clinic is expensive and many individuals have to take a day off work to travel from remote areas, having a negative impact on their salary{Geng:2010fh}. A study by Larson </w:t>
      </w:r>
      <w:r>
        <w:rPr>
          <w:i/>
        </w:rPr>
        <w:t>et al</w:t>
      </w:r>
      <w:r>
        <w:t>. (2010) found that among individuals who received CD4 tests at a clinic in Johannesburg and were not immediately eligible for ART, 65% failed to return to receive the results of their CD4 test within 12 weeks{Larson:2010dz}. Unfortunately, insights into the role of care seeking behaviour are currently relatively limited; unlike in tuberculosis (TB) research where several studies have attempted to identify the drivers behind health care seeking behaviour{Buregyeya:2011fi, Salaniponi:2000tc, Pronyk:2001uk}. Although, the distance and cost associated with travelling to an HIV-clinic have already been cited as reasons why patients disengage from care{Geng:2010fh,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care{Geng:2010du}.</w:t>
      </w:r>
    </w:p>
    <w:p w14:paraId="6A7939B2" w14:textId="77777777" w:rsidR="00C07325" w:rsidRDefault="00C07325">
      <w:pPr>
        <w:pStyle w:val="normal0"/>
        <w:contextualSpacing w:val="0"/>
      </w:pPr>
    </w:p>
    <w:p w14:paraId="47A759EC" w14:textId="77777777" w:rsidR="00C07325" w:rsidRDefault="0004446E">
      <w:pPr>
        <w:pStyle w:val="normal0"/>
        <w:ind w:firstLine="720"/>
        <w:contextualSpacing w:val="0"/>
      </w:pPr>
      <w:r>
        <w:t>Eligibility for treatment is determined by country-specific guidelines. The latest guidelines from the World Health Organization released for adoption in June 2013 state</w:t>
      </w:r>
      <w:del w:id="9" w:author="Ellen McRobie" w:date="2014-11-19T11:31:00Z">
        <w:r>
          <w:delText>,</w:delText>
        </w:r>
      </w:del>
      <w:r>
        <w:t xml:space="preserve"> ART should be initiated when a patient’s CD4 count drops below 500 cells/μl{WorldHealthOrganization:2013we}. After receiving confirmatory CD4 test results determining ART eligibility, patients must undergo </w:t>
      </w:r>
      <w:r>
        <w:lastRenderedPageBreak/>
        <w:t>counselling before initiating ART. In some settings, owing to the significant losses occurring upstream in pre-ART care, only 18% of tested individuals have been shown to be successfully retained in care until ART initiation{Rosen:2011ii}, combined with multiple large scale studies illustrating CD4 counts of patients initiating ART being far lower than recommended treatment guideline values at the time{Nash:2011ki, Boulle:2014uj}, indicate pre-ART care, in many settings, to be poor at retaining healthy individuals until they become eligible for treatment.</w:t>
      </w:r>
      <w:r>
        <w:tab/>
      </w:r>
      <w:r>
        <w:tab/>
      </w:r>
    </w:p>
    <w:p w14:paraId="7A31A107" w14:textId="77777777" w:rsidR="00C07325" w:rsidRDefault="00C07325">
      <w:pPr>
        <w:pStyle w:val="normal0"/>
        <w:ind w:firstLine="720"/>
        <w:contextualSpacing w:val="0"/>
      </w:pPr>
    </w:p>
    <w:p w14:paraId="5CFB71C4" w14:textId="77777777" w:rsidR="00C07325" w:rsidRDefault="0004446E">
      <w:pPr>
        <w:pStyle w:val="normal0"/>
        <w:ind w:firstLine="720"/>
        <w:contextualSpacing w:val="0"/>
      </w:pPr>
      <w:r>
        <w:t>ART initiation marks the start of lifelong ART care, where a successful treatment outcome can be achieved through retention in care and adherence to ART</w:t>
      </w:r>
      <w:commentRangeStart w:id="10"/>
      <w:r>
        <w:t>.</w:t>
      </w:r>
      <w:commentRangeEnd w:id="10"/>
      <w:r>
        <w:commentReference w:id="10"/>
      </w:r>
      <w:r>
        <w:t xml:space="preserve"> Unfortunately, this does not appear to be the case in sub-Saharan Africa  where 46-85% of patients are retained 24 months after initiation{Rosen:2007hd}. </w:t>
      </w:r>
      <w:commentRangeStart w:id="11"/>
      <w:commentRangeStart w:id="12"/>
      <w:r>
        <w:t>A</w:t>
      </w:r>
      <w:commentRangeEnd w:id="11"/>
      <w:r>
        <w:commentReference w:id="11"/>
      </w:r>
      <w:commentRangeEnd w:id="12"/>
      <w:r>
        <w:commentReference w:id="12"/>
      </w:r>
      <w:r>
        <w:t>nother large study analysing over 200 thousand individuals in sub-Saharan Africa showed that retention in ART care fell from 77.4% at 12 months, to 75% at 24 months and finally to 70.5% at 36 months since ART initiation{Fox:2010gt}. After 24 months attrition averaged around 5% per year, highlighting long term retention on ART as an obstacle to achieving optimal patient outcomes in resource-limited settings{Fox:2010gt}.</w:t>
      </w:r>
    </w:p>
    <w:p w14:paraId="35485F85" w14:textId="77777777" w:rsidR="00C07325" w:rsidRDefault="00C07325">
      <w:pPr>
        <w:pStyle w:val="normal0"/>
        <w:contextualSpacing w:val="0"/>
      </w:pPr>
    </w:p>
    <w:p w14:paraId="348539B3" w14:textId="77777777" w:rsidR="00C07325" w:rsidRDefault="0004446E">
      <w:pPr>
        <w:pStyle w:val="normal0"/>
        <w:ind w:firstLine="720"/>
        <w:contextualSpacing w:val="0"/>
      </w:pPr>
      <w:r>
        <w:t xml:space="preserve">Substantial evidence now highlights deficiencies in both pre-ART and ART care, challenging the traditional idea of linear flow through the cascade in which patients move sequentially between events. The reported structural failures and discrepancies of current ART-programmes therefore suggest that care is perhaps more cyclical than linear; with this “churn” of patients engaging and disengaging over time{Gill:2009dj, Hallett:2013ig, Miller:2014ba}. If patients’ initiate ART late, with very low CD4 counts, after being lost from care, the route back into care becomes an important target for interventions. </w:t>
      </w:r>
      <w:commentRangeStart w:id="13"/>
      <w:r>
        <w:t>Hallett &amp; Eaton termed these re-engagement routes as “side doors”</w:t>
      </w:r>
      <w:commentRangeEnd w:id="13"/>
      <w:r>
        <w:commentReference w:id="13"/>
      </w:r>
      <w:r>
        <w:t xml:space="preserve"> into care, to supplement the traditional “front door” route into care through which care naïve individuals enter{Hallett:2013ig}. This “side door” distinguishes patients with no previous care experience from those reconnecting with care, thus allowing us to understand the different dynamics of these two routes into care. Gaining insight into how these patients lost from care re-engage,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77777777" w:rsidR="00C07325" w:rsidRDefault="0004446E">
      <w:pPr>
        <w:pStyle w:val="normal0"/>
        <w:ind w:firstLine="720"/>
        <w:contextualSpacing w:val="0"/>
      </w:pPr>
      <w:r>
        <w:t>However, the drivers behind patients’ disengagement and reengagement are ambiguous, and while it has been hypothesised that the development of symptomatic HIV is likely to be key in pushing individuals to seek care, data on individuals lost from care is scarce. Currently available data highlights the need for a consistent definition of “lost to follow-up”, together with the need for high resolution longitudinal data that will enable us to map the individual pathways taken by patients through care.</w:t>
      </w:r>
    </w:p>
    <w:p w14:paraId="5101F423" w14:textId="77777777" w:rsidR="00C07325" w:rsidRDefault="00C07325">
      <w:pPr>
        <w:pStyle w:val="normal0"/>
        <w:ind w:firstLine="720"/>
        <w:contextualSpacing w:val="0"/>
      </w:pPr>
    </w:p>
    <w:p w14:paraId="52FFBD74" w14:textId="77777777" w:rsidR="00C07325" w:rsidRDefault="0004446E">
      <w:pPr>
        <w:pStyle w:val="normal0"/>
        <w:ind w:firstLine="720"/>
        <w:contextualSpacing w:val="0"/>
      </w:pPr>
      <w:r>
        <w:t>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benefits for patients</w:t>
      </w:r>
      <w:commentRangeStart w:id="14"/>
      <w:r>
        <w:t>.</w:t>
      </w:r>
      <w:commentRangeEnd w:id="14"/>
      <w:r>
        <w:commentReference w:id="14"/>
      </w:r>
    </w:p>
    <w:p w14:paraId="3813E3B5" w14:textId="77777777" w:rsidR="00C07325" w:rsidRDefault="00C07325">
      <w:pPr>
        <w:pStyle w:val="normal0"/>
        <w:contextualSpacing w:val="0"/>
      </w:pPr>
    </w:p>
    <w:p w14:paraId="6E13650D" w14:textId="77777777" w:rsidR="00C07325" w:rsidRDefault="00C07325">
      <w:pPr>
        <w:pStyle w:val="normal0"/>
        <w:contextualSpacing w:val="0"/>
      </w:pPr>
    </w:p>
    <w:p w14:paraId="79189CCE" w14:textId="77777777" w:rsidR="00C07325" w:rsidRDefault="00C07325">
      <w:pPr>
        <w:pStyle w:val="normal0"/>
        <w:pBdr>
          <w:top w:val="single" w:sz="4" w:space="1" w:color="auto"/>
        </w:pBdr>
      </w:pPr>
    </w:p>
    <w:p w14:paraId="4044790E" w14:textId="77777777" w:rsidR="00C07325" w:rsidRDefault="00C07325">
      <w:pPr>
        <w:pStyle w:val="normal0"/>
        <w:contextualSpacing w:val="0"/>
      </w:pPr>
    </w:p>
    <w:p w14:paraId="1DE4EF6C" w14:textId="77777777" w:rsidR="00C07325" w:rsidRDefault="0004446E">
      <w:pPr>
        <w:pStyle w:val="normal0"/>
        <w:contextualSpacing w:val="0"/>
      </w:pPr>
      <w:r>
        <w:rPr>
          <w:i/>
        </w:rPr>
        <w:t>Potential things to include in introduction:</w:t>
      </w:r>
    </w:p>
    <w:p w14:paraId="72C1B3D6" w14:textId="77777777" w:rsidR="00C07325" w:rsidRDefault="0004446E">
      <w:pPr>
        <w:pStyle w:val="normal0"/>
        <w:numPr>
          <w:ilvl w:val="0"/>
          <w:numId w:val="1"/>
        </w:numPr>
        <w:ind w:hanging="359"/>
      </w:pPr>
      <w:r>
        <w:t xml:space="preserve">The interplay between patient behaviour, economic factors and the availability of health </w:t>
      </w:r>
      <w:r>
        <w:lastRenderedPageBreak/>
        <w:t>services plays an important role in determining a person's propensity to seek and be retained in care{Burns:2014jz}.</w:t>
      </w:r>
    </w:p>
    <w:p w14:paraId="0C1CFC07" w14:textId="77777777" w:rsidR="00C07325" w:rsidRDefault="0004446E">
      <w:pPr>
        <w:pStyle w:val="normal0"/>
        <w:numPr>
          <w:ilvl w:val="0"/>
          <w:numId w:val="1"/>
        </w:numPr>
        <w:ind w:hanging="359"/>
      </w:pPr>
      <w:r>
        <w:t>This “cascade” of losses across all stages of HIV-care means that the benefits afforded by ART are not fully realised.</w:t>
      </w:r>
    </w:p>
    <w:p w14:paraId="4EFD3F94" w14:textId="77777777" w:rsidR="00C07325" w:rsidRDefault="0004446E">
      <w:pPr>
        <w:pStyle w:val="normal0"/>
        <w:numPr>
          <w:ilvl w:val="0"/>
          <w:numId w:val="1"/>
        </w:numPr>
        <w:ind w:hanging="359"/>
      </w:pPr>
      <w:r>
        <w:t>The current state of care differs if you consider it from the clinic’s viewpoint or the community’s viewpoint. [introduce idea of looking down the pipe here?]</w:t>
      </w:r>
    </w:p>
    <w:p w14:paraId="647D02F4" w14:textId="77777777" w:rsidR="00C07325" w:rsidRDefault="0004446E">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2AE743F3" w14:textId="77777777" w:rsidR="00C07325" w:rsidRDefault="0004446E">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5269E0B" w14:textId="77777777" w:rsidR="00C07325" w:rsidRDefault="0004446E">
      <w:pPr>
        <w:pStyle w:val="normal0"/>
        <w:numPr>
          <w:ilvl w:val="0"/>
          <w:numId w:val="1"/>
        </w:numPr>
        <w:ind w:hanging="359"/>
      </w:pPr>
      <w:r>
        <w:t>WHO Guide and Tools for programme managers to collect data on Cascade [</w:t>
      </w:r>
      <w:hyperlink r:id="rId10">
        <w:r>
          <w:rPr>
            <w:color w:val="1155CC"/>
            <w:u w:val="single"/>
          </w:rPr>
          <w:t>link</w:t>
        </w:r>
      </w:hyperlink>
      <w:r>
        <w:t>]</w:t>
      </w:r>
    </w:p>
    <w:p w14:paraId="3589BA87" w14:textId="77777777" w:rsidR="00C07325" w:rsidRDefault="0004446E">
      <w:pPr>
        <w:pStyle w:val="normal0"/>
        <w:numPr>
          <w:ilvl w:val="0"/>
          <w:numId w:val="1"/>
        </w:numPr>
        <w:ind w:hanging="359"/>
      </w:pPr>
      <w:r>
        <w:t>Inclusion of Jain et al. (2014) paper on ART delivery among asymptomatic people initiating with CD4 &gt;350 cells. [Not randomized and likely only treatment-KEEN people].</w:t>
      </w:r>
    </w:p>
    <w:p w14:paraId="7FC59F29" w14:textId="77777777" w:rsidR="00C07325" w:rsidRDefault="00C07325">
      <w:pPr>
        <w:pStyle w:val="normal0"/>
        <w:contextualSpacing w:val="0"/>
      </w:pPr>
    </w:p>
    <w:p w14:paraId="5B77EB18" w14:textId="77777777" w:rsidR="00C07325" w:rsidRDefault="0004446E">
      <w:pPr>
        <w:pStyle w:val="normal0"/>
        <w:contextualSpacing w:val="0"/>
      </w:pPr>
      <w:r>
        <w:rPr>
          <w:i/>
        </w:rPr>
        <w:t>→ Clinic level programmatic measures of success (if the intervention is successful, what will the clinic see? Increase in throughput? More drug stockouts? Higher CD4 at entry to care / ART initiation?) [this will be useful for the figure 2 narrative.</w:t>
      </w:r>
    </w:p>
    <w:p w14:paraId="2282D3A8" w14:textId="77777777" w:rsidR="00C07325" w:rsidRDefault="0004446E">
      <w:pPr>
        <w:pStyle w:val="Heading1"/>
        <w:contextualSpacing w:val="0"/>
      </w:pPr>
      <w:bookmarkStart w:id="15" w:name="h.kidv94ib4qwh" w:colFirst="0" w:colLast="0"/>
      <w:bookmarkEnd w:id="15"/>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77777777"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natural history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77777777" w:rsidR="00C07325" w:rsidRDefault="0004446E">
      <w:pPr>
        <w:pStyle w:val="normal0"/>
        <w:ind w:firstLine="720"/>
        <w:contextualSpacing w:val="0"/>
      </w:pPr>
      <w:r>
        <w:t>The natural history model was calibrated using surveillance data from the literature to accurately describe HIV progression and mortality prior to ART initiation and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77777777" w:rsidR="00C07325" w:rsidRDefault="0004446E">
      <w:pPr>
        <w:pStyle w:val="normal0"/>
        <w:ind w:firstLine="720"/>
        <w:contextualSpacing w:val="0"/>
      </w:pPr>
      <w:r>
        <w:t>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the cost of these improvements. A univariate analysis identified the most impactful intervention, before multivariate analysis explored intervention combinations.</w:t>
      </w:r>
    </w:p>
    <w:p w14:paraId="5FD3D2DF" w14:textId="77777777" w:rsidR="00C07325" w:rsidRDefault="0004446E">
      <w:pPr>
        <w:pStyle w:val="Heading2"/>
        <w:contextualSpacing w:val="0"/>
      </w:pPr>
      <w:bookmarkStart w:id="16" w:name="h.qp08777c4239" w:colFirst="0" w:colLast="0"/>
      <w:bookmarkEnd w:id="16"/>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t xml:space="preserve">The Natural History Model is described in more detail in the appendix but briefly, we model </w:t>
      </w:r>
      <w:r>
        <w:lastRenderedPageBreak/>
        <w:t>infection progression upon HIV acquisition in terms of declining CD4 counts, the development of 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77777777" w:rsidR="00C07325" w:rsidRDefault="0004446E">
      <w:pPr>
        <w:pStyle w:val="normal0"/>
        <w:contextualSpacing w:val="0"/>
      </w:pPr>
      <w:r>
        <w:tab/>
        <w:t>We begin the model in 1970 and create an initial cohort of HIV-negative individuals with an age distribution matching that of Kenya in the same year. We model population growth, by allowing new individuals to be born each year. Individuals are exposed to the annual hazard of acquiring HIV from 1975 onwards, with this hazard updating each year to drive HIV incidence[</w:t>
      </w:r>
      <w:hyperlink r:id="rId11">
        <w:r>
          <w:rPr>
            <w:color w:val="1155CC"/>
            <w:u w:val="single"/>
          </w:rPr>
          <w:t>link</w:t>
        </w:r>
      </w:hyperlink>
      <w:r>
        <w:t xml:space="preserve">]. We start testing HIV-positive and negative individuals in 2004 along with rolling out ART for eligible individuals. We used the 2004 WHO Treatment Eligibility Guidelines of a CD4 count &lt;200 or WHO Stage IV {WorldHealthOrganization:2005ws}. This is updated in 2011 to a CD4 count of &lt;350 or WHO Stage III/IV{WorldHealthOrganization:2010wj}. </w:t>
      </w:r>
    </w:p>
    <w:p w14:paraId="5071A60D" w14:textId="77777777" w:rsidR="00C07325" w:rsidRDefault="00C07325">
      <w:pPr>
        <w:pStyle w:val="normal0"/>
        <w:contextualSpacing w:val="0"/>
      </w:pPr>
    </w:p>
    <w:p w14:paraId="32FC134B" w14:textId="77777777" w:rsidR="00C07325" w:rsidRDefault="0004446E">
      <w:pPr>
        <w:pStyle w:val="normal0"/>
        <w:contextualSpacing w:val="0"/>
      </w:pPr>
      <w:r>
        <w:tab/>
        <w:t>The Cascade Model, shown in figure 1, describes the events and pathways through care for HIV-positive individuals. Care seeking behaviour in this model is driven by declining health in The Natural History Model. As described above, the model begins with care naïve individuals of undetermined serostatus.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Cascade Model is described in detail in the appendix.</w:t>
      </w:r>
    </w:p>
    <w:p w14:paraId="0B7D0488" w14:textId="77777777" w:rsidR="00C07325" w:rsidRDefault="00C07325">
      <w:pPr>
        <w:pStyle w:val="normal0"/>
        <w:contextualSpacing w:val="0"/>
      </w:pPr>
    </w:p>
    <w:p w14:paraId="5623988A" w14:textId="77777777" w:rsidR="00C07325" w:rsidRDefault="0004446E">
      <w:pPr>
        <w:pStyle w:val="normal0"/>
        <w:contextualSpacing w:val="0"/>
      </w:pPr>
      <w:r>
        <w:rPr>
          <w:noProof/>
          <w:lang w:val="en-US"/>
        </w:rPr>
        <w:drawing>
          <wp:inline distT="114300" distB="114300" distL="114300" distR="114300" wp14:anchorId="3E9CAFE2" wp14:editId="1C1456A2">
            <wp:extent cx="5734050" cy="2946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4050" cy="2946400"/>
                    </a:xfrm>
                    <a:prstGeom prst="rect">
                      <a:avLst/>
                    </a:prstGeom>
                    <a:ln/>
                  </pic:spPr>
                </pic:pic>
              </a:graphicData>
            </a:graphic>
          </wp:inline>
        </w:drawing>
      </w:r>
    </w:p>
    <w:p w14:paraId="2E9FDCBF" w14:textId="77777777" w:rsidR="00C07325" w:rsidRDefault="0004446E">
      <w:pPr>
        <w:pStyle w:val="Subtitle"/>
        <w:contextualSpacing w:val="0"/>
      </w:pPr>
      <w:bookmarkStart w:id="17" w:name="h.iogg3anz8zdv" w:colFirst="0" w:colLast="0"/>
      <w:bookmarkEnd w:id="17"/>
      <w:r>
        <w:t>Figure 1. Model Representation of the Cascade of Care</w:t>
      </w:r>
    </w:p>
    <w:p w14:paraId="45E45378" w14:textId="77777777" w:rsidR="00C07325" w:rsidRDefault="00C07325">
      <w:pPr>
        <w:pStyle w:val="normal0"/>
        <w:contextualSpacing w:val="0"/>
      </w:pPr>
    </w:p>
    <w:p w14:paraId="6362F264" w14:textId="77777777" w:rsidR="00C07325" w:rsidRDefault="0004446E">
      <w:pPr>
        <w:pStyle w:val="Heading2"/>
        <w:contextualSpacing w:val="0"/>
      </w:pPr>
      <w:bookmarkStart w:id="18" w:name="h.hslqb1xxus50" w:colFirst="0" w:colLast="0"/>
      <w:bookmarkEnd w:id="18"/>
      <w:r>
        <w:t>Natural History Calibration</w:t>
      </w:r>
    </w:p>
    <w:p w14:paraId="65F9D153" w14:textId="77777777" w:rsidR="00C07325" w:rsidRDefault="0004446E">
      <w:pPr>
        <w:pStyle w:val="normal0"/>
        <w:contextualSpacing w:val="0"/>
      </w:pPr>
      <w:r>
        <w:tab/>
        <w:t xml:space="preserve">The Natural History Model was calibrated using surveillance data sourced from the literature. A review of the literature was conducted to identify relevant studies that would enable us to calibrate </w:t>
      </w:r>
      <w:r>
        <w:lastRenderedPageBreak/>
        <w:t>every aspect of the Natural History Model. Where possible, data from cohort studies was utilised; although, in some situations data from observational studies was used. The full description of each data source used for calibration of The Natural History Model can be found in the appendix.</w:t>
      </w:r>
    </w:p>
    <w:p w14:paraId="3BE045AE" w14:textId="77777777" w:rsidR="00C07325" w:rsidRDefault="0004446E">
      <w:pPr>
        <w:pStyle w:val="Heading2"/>
        <w:contextualSpacing w:val="0"/>
      </w:pPr>
      <w:bookmarkStart w:id="19" w:name="h.wvtuqq7mpsy1" w:colFirst="0" w:colLast="0"/>
      <w:bookmarkEnd w:id="19"/>
      <w:r>
        <w:t>Cascade of Care Calibration</w:t>
      </w:r>
    </w:p>
    <w:p w14:paraId="25DDE699" w14:textId="77777777" w:rsidR="00C07325" w:rsidRDefault="0004446E">
      <w:pPr>
        <w:pStyle w:val="normal0"/>
        <w:contextualSpacing w:val="0"/>
      </w:pPr>
      <w:r>
        <w:tab/>
        <w:t xml:space="preserve">To calibrate the Cascade Model describing the experience of HIV-positive individuals as they move through the various stages of HIV care, we utilised a unique high resolution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Since launching in 2006, the AMPATH Medical Record System (AMRS) has been collecting individual-level data on the AMPATH AIDS-control system, which has been described as a model of sustainable development{Einterz:2007js, Tierney:2007th}. Service delivery occurs through public sector hospitals and health centers run by the Ministry of Health{Einterz:2007js}. AMPATH has very well established VCT and PICT programmes, and after trailing the use of HBCT in 2007, officially rolled it out in 2010{Wachira:2013dc}. Recently, AMPATH is extending this with their Find-Link-Treat-Retain programme (FLTR); involving finding all HIV-infected individuals, linking each to care, treating them with ART and retaining them in care for life)[</w:t>
      </w:r>
      <w:hyperlink r:id="rId13">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p>
    <w:p w14:paraId="6742C544" w14:textId="77777777" w:rsidR="00C07325" w:rsidRDefault="0004446E">
      <w:pPr>
        <w:pStyle w:val="Heading2"/>
        <w:contextualSpacing w:val="0"/>
      </w:pPr>
      <w:bookmarkStart w:id="20" w:name="h.zedl01pfmy8z" w:colFirst="0" w:colLast="0"/>
      <w:bookmarkEnd w:id="20"/>
      <w:r>
        <w:t>Cost Derivation</w:t>
      </w:r>
    </w:p>
    <w:p w14:paraId="0796C0EF" w14:textId="77777777" w:rsidR="00C07325" w:rsidRDefault="0004446E">
      <w:pPr>
        <w:pStyle w:val="normal0"/>
        <w:contextualSpacing w:val="0"/>
      </w:pPr>
      <w:r>
        <w:tab/>
        <w:t>The cost of the individual components of care was included in the model. The majority of costs, including the cost of ART care, pre-ART clinic visits and CD4 lab-based tests, were derived from a multi-country analysis of 161 treatment facilities across five countries in sub-Saharan Africa[</w:t>
      </w:r>
      <w:hyperlink r:id="rId14">
        <w:r>
          <w:rPr>
            <w:color w:val="1155CC"/>
            <w:u w:val="single"/>
          </w:rPr>
          <w:t>MATCH</w:t>
        </w:r>
      </w:hyperlink>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21" w:name="h.rl97lz7j3hfn" w:colFirst="0" w:colLast="0"/>
      <w:bookmarkEnd w:id="21"/>
      <w:r>
        <w:t>Output Metrics</w:t>
      </w:r>
    </w:p>
    <w:p w14:paraId="32DFB374" w14:textId="77777777" w:rsidR="00C07325" w:rsidRDefault="0004446E">
      <w:pPr>
        <w:pStyle w:val="normal0"/>
        <w:contextualSpacing w:val="0"/>
      </w:pPr>
      <w:r>
        <w:tab/>
        <w:t>The output metrics from the model were DALYs averted and cost accrued between 2010 and 2030. We weighted DALYs according to current HIV-positive health state and ART status.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22" w:name="h.q8tpsglr34se" w:colFirst="0" w:colLast="0"/>
      <w:bookmarkEnd w:id="22"/>
      <w:r>
        <w:t>Assessing Losses in Care</w:t>
      </w:r>
    </w:p>
    <w:p w14:paraId="1542054F" w14:textId="77777777" w:rsidR="00C07325" w:rsidRDefault="0004446E">
      <w:pPr>
        <w:pStyle w:val="normal0"/>
        <w:ind w:firstLine="720"/>
        <w:contextualSpacing w:val="0"/>
      </w:pPr>
      <w:r>
        <w:t xml:space="preserve">To assess the current state of our specific ART-programme in western Kenya, we assessed the total number of DALYs and cost of care that accrue between 2010 and 2030. This was </w:t>
      </w:r>
      <w:r>
        <w:lastRenderedPageBreak/>
        <w:t>conducted in the absence of HBCT, so the only means of entering care was through VCT or PICT. 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7777777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consider the “view” from the clinic;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Changes brought about by interventions can be calculated by the model and if an intervention were 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77777777" w:rsidR="00C07325" w:rsidRDefault="0004446E">
      <w:pPr>
        <w:pStyle w:val="normal0"/>
        <w:ind w:firstLine="720"/>
        <w:contextualSpacing w:val="0"/>
      </w:pPr>
      <w:r>
        <w:t xml:space="preserve">The differences between these two viewpoints is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 Figure 2 illustrates the different perspectives of the clinic and the community.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23" w:name="h.7plpjkukklh8" w:colFirst="0" w:colLast="0"/>
      <w:bookmarkEnd w:id="23"/>
      <w:r>
        <w:t>Intervention Development</w:t>
      </w:r>
    </w:p>
    <w:p w14:paraId="689A30C1" w14:textId="77777777" w:rsidR="00C07325" w:rsidRDefault="0004446E">
      <w:pPr>
        <w:pStyle w:val="normal0"/>
        <w:contextualSpacing w:val="0"/>
      </w:pPr>
      <w:r>
        <w:tab/>
        <w:t>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and a “realistic impact” scenario which aims to demonstrate the impact of a more obtainable intervention. Interventions were implemented in the model from 2010 onwards and their impact on DALYs averted, costs accrued and the care experience of individuals dying from HIV-related deaths quantified.</w:t>
      </w:r>
    </w:p>
    <w:p w14:paraId="7E4D58A4" w14:textId="77777777" w:rsidR="00C07325" w:rsidRDefault="00C07325">
      <w:pPr>
        <w:pStyle w:val="normal0"/>
        <w:contextualSpacing w:val="0"/>
      </w:pPr>
    </w:p>
    <w:p w14:paraId="784E876E" w14:textId="77777777" w:rsidR="00C07325" w:rsidRDefault="00C07325">
      <w:pPr>
        <w:pStyle w:val="normal0"/>
        <w:contextualSpacing w:val="0"/>
      </w:pPr>
    </w:p>
    <w:p w14:paraId="77AE90E7" w14:textId="77777777" w:rsidR="00C07325" w:rsidRDefault="00C07325">
      <w:pPr>
        <w:pStyle w:val="normal0"/>
        <w:contextualSpacing w:val="0"/>
      </w:pPr>
    </w:p>
    <w:p w14:paraId="7EF9D730" w14:textId="77777777" w:rsidR="00C07325" w:rsidRDefault="00C07325">
      <w:pPr>
        <w:pStyle w:val="normal0"/>
        <w:contextualSpacing w:val="0"/>
      </w:pPr>
    </w:p>
    <w:p w14:paraId="51C15495" w14:textId="77777777" w:rsidR="00C07325" w:rsidRDefault="00C07325">
      <w:pPr>
        <w:pStyle w:val="normal0"/>
        <w:contextualSpacing w:val="0"/>
      </w:pPr>
    </w:p>
    <w:p w14:paraId="00D6B39F" w14:textId="77777777" w:rsidR="00C07325" w:rsidRDefault="00C07325">
      <w:pPr>
        <w:pStyle w:val="normal0"/>
        <w:contextualSpacing w:val="0"/>
      </w:pPr>
    </w:p>
    <w:p w14:paraId="47B585EC" w14:textId="77777777" w:rsidR="00C07325" w:rsidRDefault="00C07325">
      <w:pPr>
        <w:pStyle w:val="normal0"/>
        <w:contextualSpacing w:val="0"/>
      </w:pPr>
    </w:p>
    <w:p w14:paraId="19DF7A31" w14:textId="77777777" w:rsidR="00C07325" w:rsidRDefault="00C07325">
      <w:pPr>
        <w:pStyle w:val="normal0"/>
        <w:contextualSpacing w:v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C07325" w14:paraId="0C90E4DD" w14:textId="77777777" w:rsidTr="007118E0">
        <w:tc>
          <w:tcPr>
            <w:tcW w:w="1806" w:type="dxa"/>
            <w:shd w:val="clear" w:color="auto" w:fill="0078BD"/>
            <w:tcMar>
              <w:top w:w="100" w:type="dxa"/>
              <w:left w:w="100" w:type="dxa"/>
              <w:bottom w:w="100" w:type="dxa"/>
              <w:right w:w="100" w:type="dxa"/>
            </w:tcMar>
          </w:tcPr>
          <w:p w14:paraId="2D5F655F" w14:textId="77777777" w:rsidR="00C07325" w:rsidRDefault="0004446E">
            <w:pPr>
              <w:pStyle w:val="normal0"/>
              <w:spacing w:line="240" w:lineRule="auto"/>
              <w:contextualSpacing w:val="0"/>
              <w:jc w:val="center"/>
            </w:pPr>
            <w:r>
              <w:rPr>
                <w:b/>
                <w:color w:val="FFFFFF"/>
              </w:rPr>
              <w:t>Intervention type</w:t>
            </w:r>
          </w:p>
        </w:tc>
        <w:tc>
          <w:tcPr>
            <w:tcW w:w="1805" w:type="dxa"/>
            <w:shd w:val="clear" w:color="auto" w:fill="0078BD"/>
            <w:tcMar>
              <w:top w:w="100" w:type="dxa"/>
              <w:left w:w="100" w:type="dxa"/>
              <w:bottom w:w="100" w:type="dxa"/>
              <w:right w:w="100" w:type="dxa"/>
            </w:tcMar>
          </w:tcPr>
          <w:p w14:paraId="3FC0B07F" w14:textId="77777777" w:rsidR="00C07325" w:rsidRDefault="0004446E">
            <w:pPr>
              <w:pStyle w:val="normal0"/>
              <w:spacing w:line="240" w:lineRule="auto"/>
              <w:contextualSpacing w:val="0"/>
              <w:jc w:val="center"/>
            </w:pPr>
            <w:r>
              <w:rPr>
                <w:b/>
                <w:color w:val="FFFFFF"/>
              </w:rPr>
              <w:t>Intervention</w:t>
            </w:r>
          </w:p>
        </w:tc>
        <w:tc>
          <w:tcPr>
            <w:tcW w:w="1805" w:type="dxa"/>
            <w:shd w:val="clear" w:color="auto" w:fill="0078BD"/>
            <w:tcMar>
              <w:top w:w="100" w:type="dxa"/>
              <w:left w:w="100" w:type="dxa"/>
              <w:bottom w:w="100" w:type="dxa"/>
              <w:right w:w="100" w:type="dxa"/>
            </w:tcMar>
          </w:tcPr>
          <w:p w14:paraId="5E3FE0CF" w14:textId="77777777" w:rsidR="00C07325" w:rsidRDefault="0004446E">
            <w:pPr>
              <w:pStyle w:val="normal0"/>
              <w:spacing w:line="240" w:lineRule="auto"/>
              <w:contextualSpacing w:val="0"/>
              <w:jc w:val="center"/>
            </w:pPr>
            <w:r>
              <w:rPr>
                <w:b/>
                <w:color w:val="FFFFFF"/>
              </w:rPr>
              <w:t>Maximum Impact</w:t>
            </w:r>
          </w:p>
        </w:tc>
        <w:tc>
          <w:tcPr>
            <w:tcW w:w="1805" w:type="dxa"/>
            <w:shd w:val="clear" w:color="auto" w:fill="0078BD"/>
            <w:tcMar>
              <w:top w:w="100" w:type="dxa"/>
              <w:left w:w="100" w:type="dxa"/>
              <w:bottom w:w="100" w:type="dxa"/>
              <w:right w:w="100" w:type="dxa"/>
            </w:tcMar>
          </w:tcPr>
          <w:p w14:paraId="53A05BE2" w14:textId="77777777" w:rsidR="00C07325" w:rsidRDefault="0004446E">
            <w:pPr>
              <w:pStyle w:val="normal0"/>
              <w:spacing w:line="240" w:lineRule="auto"/>
              <w:contextualSpacing w:val="0"/>
              <w:jc w:val="center"/>
            </w:pPr>
            <w:r>
              <w:rPr>
                <w:b/>
                <w:color w:val="FFFFFF"/>
              </w:rPr>
              <w:t>Realistic Impact</w:t>
            </w:r>
          </w:p>
        </w:tc>
        <w:tc>
          <w:tcPr>
            <w:tcW w:w="1805" w:type="dxa"/>
            <w:shd w:val="clear" w:color="auto" w:fill="0078BD"/>
            <w:tcMar>
              <w:top w:w="100" w:type="dxa"/>
              <w:left w:w="100" w:type="dxa"/>
              <w:bottom w:w="100" w:type="dxa"/>
              <w:right w:w="100" w:type="dxa"/>
            </w:tcMar>
          </w:tcPr>
          <w:p w14:paraId="49F1E284" w14:textId="77777777" w:rsidR="00C07325" w:rsidRDefault="0004446E">
            <w:pPr>
              <w:pStyle w:val="normal0"/>
              <w:spacing w:line="240" w:lineRule="auto"/>
              <w:contextualSpacing w:val="0"/>
              <w:jc w:val="center"/>
            </w:pPr>
            <w:r>
              <w:rPr>
                <w:b/>
                <w:color w:val="FFFFFF"/>
              </w:rPr>
              <w:t xml:space="preserve">Cost </w:t>
            </w:r>
          </w:p>
          <w:p w14:paraId="5F8BADA1" w14:textId="77777777" w:rsidR="00C07325" w:rsidRDefault="0004446E">
            <w:pPr>
              <w:pStyle w:val="normal0"/>
              <w:spacing w:line="240" w:lineRule="auto"/>
              <w:contextualSpacing w:val="0"/>
              <w:jc w:val="center"/>
            </w:pPr>
            <w:r>
              <w:rPr>
                <w:b/>
                <w:color w:val="FFFFFF"/>
              </w:rPr>
              <w:t>(2013 USD)</w:t>
            </w:r>
          </w:p>
        </w:tc>
      </w:tr>
      <w:tr w:rsidR="00C07325" w14:paraId="4D478F97" w14:textId="77777777" w:rsidTr="007118E0">
        <w:trPr>
          <w:trHeight w:val="600"/>
        </w:trPr>
        <w:tc>
          <w:tcPr>
            <w:tcW w:w="1806" w:type="dxa"/>
            <w:shd w:val="clear" w:color="auto" w:fill="F3F3F3"/>
            <w:tcMar>
              <w:top w:w="100" w:type="dxa"/>
              <w:left w:w="100" w:type="dxa"/>
              <w:bottom w:w="100" w:type="dxa"/>
              <w:right w:w="100" w:type="dxa"/>
            </w:tcMar>
          </w:tcPr>
          <w:p w14:paraId="2DA8B0ED" w14:textId="77777777" w:rsidR="00C07325" w:rsidRDefault="0004446E">
            <w:pPr>
              <w:pStyle w:val="normal0"/>
              <w:spacing w:line="240" w:lineRule="auto"/>
              <w:contextualSpacing w:val="0"/>
              <w:jc w:val="center"/>
            </w:pPr>
            <w:r>
              <w:rPr>
                <w:i/>
              </w:rPr>
              <w:t>Testing</w:t>
            </w:r>
          </w:p>
        </w:tc>
        <w:tc>
          <w:tcPr>
            <w:tcW w:w="1805" w:type="dxa"/>
            <w:shd w:val="clear" w:color="auto" w:fill="CC4125"/>
            <w:tcMar>
              <w:top w:w="100" w:type="dxa"/>
              <w:left w:w="100" w:type="dxa"/>
              <w:bottom w:w="100" w:type="dxa"/>
              <w:right w:w="100" w:type="dxa"/>
            </w:tcMar>
          </w:tcPr>
          <w:p w14:paraId="3B98483E" w14:textId="77777777" w:rsidR="00C07325" w:rsidRDefault="0004446E">
            <w:pPr>
              <w:pStyle w:val="normal0"/>
              <w:spacing w:line="240" w:lineRule="auto"/>
              <w:contextualSpacing w:val="0"/>
              <w:jc w:val="center"/>
            </w:pPr>
            <w:r>
              <w:rPr>
                <w:b/>
                <w:i/>
              </w:rPr>
              <w:t>HBCT</w:t>
            </w:r>
          </w:p>
        </w:tc>
        <w:tc>
          <w:tcPr>
            <w:tcW w:w="1805" w:type="dxa"/>
            <w:shd w:val="clear" w:color="auto" w:fill="F3F3F3"/>
            <w:tcMar>
              <w:top w:w="100" w:type="dxa"/>
              <w:left w:w="100" w:type="dxa"/>
              <w:bottom w:w="100" w:type="dxa"/>
              <w:right w:w="100" w:type="dxa"/>
            </w:tcMar>
          </w:tcPr>
          <w:p w14:paraId="5C184BB0" w14:textId="77777777" w:rsidR="00C07325" w:rsidRDefault="0004446E">
            <w:pPr>
              <w:pStyle w:val="normal0"/>
              <w:spacing w:line="240" w:lineRule="auto"/>
              <w:contextualSpacing w:val="0"/>
              <w:jc w:val="left"/>
            </w:pPr>
            <w:r>
              <w:rPr>
                <w:sz w:val="14"/>
              </w:rPr>
              <w:t>Every four years, 90% coverage of population. 100% linked to care.</w:t>
            </w:r>
          </w:p>
        </w:tc>
        <w:tc>
          <w:tcPr>
            <w:tcW w:w="1805" w:type="dxa"/>
            <w:shd w:val="clear" w:color="auto" w:fill="F3F3F3"/>
            <w:tcMar>
              <w:top w:w="100" w:type="dxa"/>
              <w:left w:w="100" w:type="dxa"/>
              <w:bottom w:w="100" w:type="dxa"/>
              <w:right w:w="100" w:type="dxa"/>
            </w:tcMar>
          </w:tcPr>
          <w:p w14:paraId="2B1C7E9F" w14:textId="77777777" w:rsidR="00C07325" w:rsidRDefault="0004446E">
            <w:pPr>
              <w:pStyle w:val="normal0"/>
              <w:spacing w:line="240" w:lineRule="auto"/>
              <w:contextualSpacing w:val="0"/>
              <w:jc w:val="left"/>
            </w:pPr>
            <w:r>
              <w:rPr>
                <w:sz w:val="14"/>
              </w:rPr>
              <w:t>Every four years, 90% coverage. 5.4% linked if never diagnosed, else 20%.</w:t>
            </w:r>
          </w:p>
        </w:tc>
        <w:tc>
          <w:tcPr>
            <w:tcW w:w="1805" w:type="dxa"/>
            <w:shd w:val="clear" w:color="auto" w:fill="F3F3F3"/>
            <w:tcMar>
              <w:top w:w="100" w:type="dxa"/>
              <w:left w:w="100" w:type="dxa"/>
              <w:bottom w:w="100" w:type="dxa"/>
              <w:right w:w="100" w:type="dxa"/>
            </w:tcMar>
          </w:tcPr>
          <w:p w14:paraId="7F3271E0" w14:textId="77777777" w:rsidR="00C07325" w:rsidRDefault="0004446E">
            <w:pPr>
              <w:pStyle w:val="normal0"/>
              <w:spacing w:line="240" w:lineRule="auto"/>
              <w:contextualSpacing w:val="0"/>
              <w:jc w:val="left"/>
            </w:pPr>
            <w:r>
              <w:rPr>
                <w:sz w:val="16"/>
              </w:rPr>
              <w:t>$18 per HBCT person tested</w:t>
            </w:r>
          </w:p>
        </w:tc>
      </w:tr>
      <w:tr w:rsidR="00C07325" w14:paraId="4A04529B" w14:textId="77777777" w:rsidTr="007118E0">
        <w:tc>
          <w:tcPr>
            <w:tcW w:w="1806" w:type="dxa"/>
            <w:shd w:val="clear" w:color="auto" w:fill="F3F3F3"/>
            <w:tcMar>
              <w:top w:w="100" w:type="dxa"/>
              <w:left w:w="100" w:type="dxa"/>
              <w:bottom w:w="100" w:type="dxa"/>
              <w:right w:w="100" w:type="dxa"/>
            </w:tcMar>
          </w:tcPr>
          <w:p w14:paraId="4D5C7F61" w14:textId="77777777" w:rsidR="00C07325" w:rsidRDefault="0004446E">
            <w:pPr>
              <w:pStyle w:val="normal0"/>
              <w:spacing w:line="240" w:lineRule="auto"/>
              <w:contextualSpacing w:val="0"/>
              <w:jc w:val="center"/>
            </w:pPr>
            <w:r>
              <w:rPr>
                <w:i/>
              </w:rPr>
              <w:lastRenderedPageBreak/>
              <w:t>Testing</w:t>
            </w:r>
          </w:p>
        </w:tc>
        <w:tc>
          <w:tcPr>
            <w:tcW w:w="1805" w:type="dxa"/>
            <w:shd w:val="clear" w:color="auto" w:fill="E06666"/>
            <w:tcMar>
              <w:top w:w="100" w:type="dxa"/>
              <w:left w:w="100" w:type="dxa"/>
              <w:bottom w:w="100" w:type="dxa"/>
              <w:right w:w="100" w:type="dxa"/>
            </w:tcMar>
          </w:tcPr>
          <w:p w14:paraId="708F78D0" w14:textId="77777777" w:rsidR="00C07325" w:rsidRDefault="0004446E">
            <w:pPr>
              <w:pStyle w:val="normal0"/>
              <w:spacing w:line="240" w:lineRule="auto"/>
              <w:contextualSpacing w:val="0"/>
              <w:jc w:val="center"/>
            </w:pPr>
            <w:r>
              <w:rPr>
                <w:b/>
                <w:i/>
              </w:rPr>
              <w:t>Enhanced VCT</w:t>
            </w:r>
          </w:p>
        </w:tc>
        <w:tc>
          <w:tcPr>
            <w:tcW w:w="1805" w:type="dxa"/>
            <w:shd w:val="clear" w:color="auto" w:fill="F3F3F3"/>
            <w:tcMar>
              <w:top w:w="100" w:type="dxa"/>
              <w:left w:w="100" w:type="dxa"/>
              <w:bottom w:w="100" w:type="dxa"/>
              <w:right w:w="100" w:type="dxa"/>
            </w:tcMar>
          </w:tcPr>
          <w:p w14:paraId="4B1AB5D4" w14:textId="77777777" w:rsidR="00C07325" w:rsidRDefault="0004446E">
            <w:pPr>
              <w:pStyle w:val="normal0"/>
              <w:spacing w:line="240" w:lineRule="auto"/>
              <w:contextualSpacing w:val="0"/>
              <w:jc w:val="left"/>
            </w:pPr>
            <w:r>
              <w:rPr>
                <w:sz w:val="14"/>
              </w:rPr>
              <w:t>The rate of HIV testing is twice that of baseline.</w:t>
            </w:r>
          </w:p>
        </w:tc>
        <w:tc>
          <w:tcPr>
            <w:tcW w:w="1805" w:type="dxa"/>
            <w:shd w:val="clear" w:color="auto" w:fill="F3F3F3"/>
            <w:tcMar>
              <w:top w:w="100" w:type="dxa"/>
              <w:left w:w="100" w:type="dxa"/>
              <w:bottom w:w="100" w:type="dxa"/>
              <w:right w:w="100" w:type="dxa"/>
            </w:tcMar>
          </w:tcPr>
          <w:p w14:paraId="5ABE6001" w14:textId="77777777" w:rsidR="00C07325" w:rsidRDefault="0004446E">
            <w:pPr>
              <w:pStyle w:val="normal0"/>
              <w:spacing w:line="240" w:lineRule="auto"/>
              <w:contextualSpacing w:val="0"/>
              <w:jc w:val="left"/>
            </w:pPr>
            <w:r>
              <w:rPr>
                <w:sz w:val="14"/>
              </w:rPr>
              <w:t>The rate of HIV testing is 125% that of baseline.</w:t>
            </w:r>
          </w:p>
        </w:tc>
        <w:tc>
          <w:tcPr>
            <w:tcW w:w="1805" w:type="dxa"/>
            <w:shd w:val="clear" w:color="auto" w:fill="F3F3F3"/>
            <w:tcMar>
              <w:top w:w="100" w:type="dxa"/>
              <w:left w:w="100" w:type="dxa"/>
              <w:bottom w:w="100" w:type="dxa"/>
              <w:right w:w="100" w:type="dxa"/>
            </w:tcMar>
          </w:tcPr>
          <w:p w14:paraId="5475E5F9" w14:textId="77777777" w:rsidR="00C07325" w:rsidRDefault="0004446E">
            <w:pPr>
              <w:pStyle w:val="normal0"/>
              <w:spacing w:line="240" w:lineRule="auto"/>
              <w:contextualSpacing w:val="0"/>
              <w:jc w:val="left"/>
            </w:pPr>
            <w:r>
              <w:rPr>
                <w:sz w:val="16"/>
              </w:rPr>
              <w:t>$50 per person tested.</w:t>
            </w:r>
          </w:p>
        </w:tc>
      </w:tr>
      <w:tr w:rsidR="00C07325" w14:paraId="2982AC4B" w14:textId="77777777" w:rsidTr="007118E0">
        <w:tc>
          <w:tcPr>
            <w:tcW w:w="1806" w:type="dxa"/>
            <w:shd w:val="clear" w:color="auto" w:fill="F3F3F3"/>
            <w:tcMar>
              <w:top w:w="100" w:type="dxa"/>
              <w:left w:w="100" w:type="dxa"/>
              <w:bottom w:w="100" w:type="dxa"/>
              <w:right w:w="100" w:type="dxa"/>
            </w:tcMar>
          </w:tcPr>
          <w:p w14:paraId="22E1D349" w14:textId="77777777" w:rsidR="00C07325" w:rsidRDefault="0004446E">
            <w:pPr>
              <w:pStyle w:val="normal0"/>
              <w:spacing w:line="240" w:lineRule="auto"/>
              <w:contextualSpacing w:val="0"/>
              <w:jc w:val="center"/>
            </w:pPr>
            <w:r>
              <w:rPr>
                <w:i/>
              </w:rPr>
              <w:t>Linkage</w:t>
            </w:r>
          </w:p>
        </w:tc>
        <w:tc>
          <w:tcPr>
            <w:tcW w:w="1805" w:type="dxa"/>
            <w:shd w:val="clear" w:color="auto" w:fill="E69138"/>
            <w:tcMar>
              <w:top w:w="100" w:type="dxa"/>
              <w:left w:w="100" w:type="dxa"/>
              <w:bottom w:w="100" w:type="dxa"/>
              <w:right w:w="100" w:type="dxa"/>
            </w:tcMar>
          </w:tcPr>
          <w:p w14:paraId="4C735C3A" w14:textId="77777777" w:rsidR="00C07325" w:rsidRDefault="0004446E">
            <w:pPr>
              <w:pStyle w:val="normal0"/>
              <w:spacing w:line="240" w:lineRule="auto"/>
              <w:contextualSpacing w:val="0"/>
              <w:jc w:val="center"/>
            </w:pPr>
            <w:r>
              <w:rPr>
                <w:b/>
                <w:i/>
              </w:rPr>
              <w:t>HBCT (with POC)</w:t>
            </w:r>
          </w:p>
        </w:tc>
        <w:tc>
          <w:tcPr>
            <w:tcW w:w="1805" w:type="dxa"/>
            <w:shd w:val="clear" w:color="auto" w:fill="F3F3F3"/>
            <w:tcMar>
              <w:top w:w="100" w:type="dxa"/>
              <w:left w:w="100" w:type="dxa"/>
              <w:bottom w:w="100" w:type="dxa"/>
              <w:right w:w="100" w:type="dxa"/>
            </w:tcMar>
          </w:tcPr>
          <w:p w14:paraId="00A60C91" w14:textId="77777777" w:rsidR="00C07325" w:rsidRDefault="0004446E">
            <w:pPr>
              <w:pStyle w:val="normal0"/>
              <w:spacing w:line="240" w:lineRule="auto"/>
              <w:contextualSpacing w:val="0"/>
              <w:jc w:val="left"/>
            </w:pPr>
            <w:r>
              <w:rPr>
                <w:sz w:val="14"/>
              </w:rPr>
              <w:t>Ever four years, 90% coverage of population. POC CD4 reduces risk of not linked to 0%.</w:t>
            </w:r>
          </w:p>
        </w:tc>
        <w:tc>
          <w:tcPr>
            <w:tcW w:w="1805" w:type="dxa"/>
            <w:shd w:val="clear" w:color="auto" w:fill="F3F3F3"/>
            <w:tcMar>
              <w:top w:w="100" w:type="dxa"/>
              <w:left w:w="100" w:type="dxa"/>
              <w:bottom w:w="100" w:type="dxa"/>
              <w:right w:w="100" w:type="dxa"/>
            </w:tcMar>
          </w:tcPr>
          <w:p w14:paraId="7D3CD4F0" w14:textId="77777777" w:rsidR="00C07325" w:rsidRDefault="0004446E">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F3F3F3"/>
            <w:tcMar>
              <w:top w:w="100" w:type="dxa"/>
              <w:left w:w="100" w:type="dxa"/>
              <w:bottom w:w="100" w:type="dxa"/>
              <w:right w:w="100" w:type="dxa"/>
            </w:tcMar>
          </w:tcPr>
          <w:p w14:paraId="21C1F938" w14:textId="77777777" w:rsidR="00C07325" w:rsidRDefault="0004446E">
            <w:pPr>
              <w:pStyle w:val="normal0"/>
              <w:spacing w:line="240" w:lineRule="auto"/>
              <w:contextualSpacing w:val="0"/>
              <w:jc w:val="left"/>
            </w:pPr>
            <w:r>
              <w:rPr>
                <w:sz w:val="16"/>
              </w:rPr>
              <w:t>$60 per HBCT person tested</w:t>
            </w:r>
          </w:p>
        </w:tc>
      </w:tr>
      <w:tr w:rsidR="00C07325" w14:paraId="3B25897F" w14:textId="77777777" w:rsidTr="007118E0">
        <w:tc>
          <w:tcPr>
            <w:tcW w:w="1806" w:type="dxa"/>
            <w:shd w:val="clear" w:color="auto" w:fill="F3F3F3"/>
            <w:tcMar>
              <w:top w:w="100" w:type="dxa"/>
              <w:left w:w="100" w:type="dxa"/>
              <w:bottom w:w="100" w:type="dxa"/>
              <w:right w:w="100" w:type="dxa"/>
            </w:tcMar>
          </w:tcPr>
          <w:p w14:paraId="15186FA6" w14:textId="77777777" w:rsidR="00C07325" w:rsidRDefault="0004446E">
            <w:pPr>
              <w:pStyle w:val="normal0"/>
              <w:spacing w:line="240" w:lineRule="auto"/>
              <w:contextualSpacing w:val="0"/>
              <w:jc w:val="center"/>
            </w:pPr>
            <w:r>
              <w:rPr>
                <w:i/>
              </w:rPr>
              <w:t>Linkage</w:t>
            </w:r>
          </w:p>
        </w:tc>
        <w:tc>
          <w:tcPr>
            <w:tcW w:w="1805" w:type="dxa"/>
            <w:shd w:val="clear" w:color="auto" w:fill="F6B26B"/>
            <w:tcMar>
              <w:top w:w="100" w:type="dxa"/>
              <w:left w:w="100" w:type="dxa"/>
              <w:bottom w:w="100" w:type="dxa"/>
              <w:right w:w="100" w:type="dxa"/>
            </w:tcMar>
          </w:tcPr>
          <w:p w14:paraId="657FE1D5" w14:textId="77777777" w:rsidR="00C07325" w:rsidRDefault="0004446E">
            <w:pPr>
              <w:pStyle w:val="normal0"/>
              <w:spacing w:line="240" w:lineRule="auto"/>
              <w:contextualSpacing w:val="0"/>
              <w:jc w:val="center"/>
            </w:pPr>
            <w:r>
              <w:rPr>
                <w:b/>
                <w:i/>
              </w:rPr>
              <w:t>VCT POC</w:t>
            </w:r>
          </w:p>
        </w:tc>
        <w:tc>
          <w:tcPr>
            <w:tcW w:w="1805" w:type="dxa"/>
            <w:shd w:val="clear" w:color="auto" w:fill="F3F3F3"/>
            <w:tcMar>
              <w:top w:w="100" w:type="dxa"/>
              <w:left w:w="100" w:type="dxa"/>
              <w:bottom w:w="100" w:type="dxa"/>
              <w:right w:w="100" w:type="dxa"/>
            </w:tcMar>
          </w:tcPr>
          <w:p w14:paraId="7607A0DC" w14:textId="77777777" w:rsidR="00C07325" w:rsidRDefault="0004446E">
            <w:pPr>
              <w:pStyle w:val="normal0"/>
              <w:spacing w:line="240" w:lineRule="auto"/>
              <w:contextualSpacing w:val="0"/>
              <w:jc w:val="left"/>
            </w:pPr>
            <w:r>
              <w:rPr>
                <w:sz w:val="14"/>
              </w:rPr>
              <w:t>At VCT testing, a POC CD4 test is given to patients reducing the risk of not linking to 0%.</w:t>
            </w:r>
          </w:p>
        </w:tc>
        <w:tc>
          <w:tcPr>
            <w:tcW w:w="1805" w:type="dxa"/>
            <w:shd w:val="clear" w:color="auto" w:fill="F3F3F3"/>
            <w:tcMar>
              <w:top w:w="100" w:type="dxa"/>
              <w:left w:w="100" w:type="dxa"/>
              <w:bottom w:w="100" w:type="dxa"/>
              <w:right w:w="100" w:type="dxa"/>
            </w:tcMar>
          </w:tcPr>
          <w:p w14:paraId="1DB31B20"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7B245032" w14:textId="77777777" w:rsidR="00C07325" w:rsidRDefault="0004446E">
            <w:pPr>
              <w:pStyle w:val="normal0"/>
              <w:spacing w:line="240" w:lineRule="auto"/>
              <w:contextualSpacing w:val="0"/>
              <w:jc w:val="left"/>
            </w:pPr>
            <w:r>
              <w:rPr>
                <w:sz w:val="16"/>
              </w:rPr>
              <w:t>$80 per POC CD4 test</w:t>
            </w:r>
          </w:p>
        </w:tc>
      </w:tr>
      <w:tr w:rsidR="00C07325" w14:paraId="25880B33" w14:textId="77777777" w:rsidTr="007118E0">
        <w:tc>
          <w:tcPr>
            <w:tcW w:w="1806" w:type="dxa"/>
            <w:shd w:val="clear" w:color="auto" w:fill="F3F3F3"/>
            <w:tcMar>
              <w:top w:w="100" w:type="dxa"/>
              <w:left w:w="100" w:type="dxa"/>
              <w:bottom w:w="100" w:type="dxa"/>
              <w:right w:w="100" w:type="dxa"/>
            </w:tcMar>
          </w:tcPr>
          <w:p w14:paraId="2A18A661" w14:textId="77777777" w:rsidR="00C07325" w:rsidRDefault="0004446E">
            <w:pPr>
              <w:pStyle w:val="normal0"/>
              <w:spacing w:line="240" w:lineRule="auto"/>
              <w:contextualSpacing w:val="0"/>
              <w:jc w:val="center"/>
            </w:pPr>
            <w:r>
              <w:rPr>
                <w:i/>
              </w:rPr>
              <w:t>Linkage</w:t>
            </w:r>
          </w:p>
        </w:tc>
        <w:tc>
          <w:tcPr>
            <w:tcW w:w="1805" w:type="dxa"/>
            <w:shd w:val="clear" w:color="auto" w:fill="F9CB9C"/>
            <w:tcMar>
              <w:top w:w="100" w:type="dxa"/>
              <w:left w:w="100" w:type="dxa"/>
              <w:bottom w:w="100" w:type="dxa"/>
              <w:right w:w="100" w:type="dxa"/>
            </w:tcMar>
          </w:tcPr>
          <w:p w14:paraId="0EB39788" w14:textId="77777777" w:rsidR="00C07325" w:rsidRDefault="0004446E">
            <w:pPr>
              <w:pStyle w:val="normal0"/>
              <w:spacing w:line="240" w:lineRule="auto"/>
              <w:contextualSpacing w:val="0"/>
              <w:jc w:val="center"/>
            </w:pPr>
            <w:r>
              <w:rPr>
                <w:b/>
                <w:i/>
              </w:rPr>
              <w:t>Facilitated Linkage</w:t>
            </w:r>
          </w:p>
        </w:tc>
        <w:tc>
          <w:tcPr>
            <w:tcW w:w="1805" w:type="dxa"/>
            <w:shd w:val="clear" w:color="auto" w:fill="F3F3F3"/>
            <w:tcMar>
              <w:top w:w="100" w:type="dxa"/>
              <w:left w:w="100" w:type="dxa"/>
              <w:bottom w:w="100" w:type="dxa"/>
              <w:right w:w="100" w:type="dxa"/>
            </w:tcMar>
          </w:tcPr>
          <w:p w14:paraId="1AC8EA0A" w14:textId="77777777" w:rsidR="00C07325" w:rsidRDefault="0004446E">
            <w:pPr>
              <w:pStyle w:val="normal0"/>
              <w:spacing w:line="240" w:lineRule="auto"/>
              <w:contextualSpacing w:val="0"/>
              <w:jc w:val="left"/>
            </w:pPr>
            <w:r>
              <w:rPr>
                <w:sz w:val="14"/>
              </w:rPr>
              <w:t>The risk of failure-to-link is reduced to 0%</w:t>
            </w:r>
          </w:p>
        </w:tc>
        <w:tc>
          <w:tcPr>
            <w:tcW w:w="1805" w:type="dxa"/>
            <w:shd w:val="clear" w:color="auto" w:fill="F3F3F3"/>
            <w:tcMar>
              <w:top w:w="100" w:type="dxa"/>
              <w:left w:w="100" w:type="dxa"/>
              <w:bottom w:w="100" w:type="dxa"/>
              <w:right w:w="100" w:type="dxa"/>
            </w:tcMar>
          </w:tcPr>
          <w:p w14:paraId="28C74CDD" w14:textId="77777777" w:rsidR="00C07325" w:rsidRDefault="0004446E">
            <w:pPr>
              <w:pStyle w:val="normal0"/>
              <w:spacing w:line="240" w:lineRule="auto"/>
              <w:contextualSpacing w:val="0"/>
              <w:jc w:val="left"/>
            </w:pPr>
            <w:r>
              <w:rPr>
                <w:sz w:val="14"/>
              </w:rPr>
              <w:t>The risk of failure-to-link is reduced by 50%.</w:t>
            </w:r>
          </w:p>
        </w:tc>
        <w:tc>
          <w:tcPr>
            <w:tcW w:w="1805" w:type="dxa"/>
            <w:shd w:val="clear" w:color="auto" w:fill="F3F3F3"/>
            <w:tcMar>
              <w:top w:w="100" w:type="dxa"/>
              <w:left w:w="100" w:type="dxa"/>
              <w:bottom w:w="100" w:type="dxa"/>
              <w:right w:w="100" w:type="dxa"/>
            </w:tcMar>
          </w:tcPr>
          <w:p w14:paraId="00DC7BDA" w14:textId="77777777" w:rsidR="00C07325" w:rsidRDefault="0004446E">
            <w:pPr>
              <w:pStyle w:val="normal0"/>
              <w:spacing w:line="240" w:lineRule="auto"/>
              <w:contextualSpacing w:val="0"/>
              <w:jc w:val="left"/>
            </w:pPr>
            <w:r>
              <w:rPr>
                <w:sz w:val="16"/>
              </w:rPr>
              <w:t>No additional costs applied.</w:t>
            </w:r>
          </w:p>
        </w:tc>
      </w:tr>
      <w:tr w:rsidR="00C07325" w14:paraId="68FEA443" w14:textId="77777777" w:rsidTr="007118E0">
        <w:tc>
          <w:tcPr>
            <w:tcW w:w="1806" w:type="dxa"/>
            <w:shd w:val="clear" w:color="auto" w:fill="F3F3F3"/>
            <w:tcMar>
              <w:top w:w="100" w:type="dxa"/>
              <w:left w:w="100" w:type="dxa"/>
              <w:bottom w:w="100" w:type="dxa"/>
              <w:right w:w="100" w:type="dxa"/>
            </w:tcMar>
          </w:tcPr>
          <w:p w14:paraId="6F22756C" w14:textId="77777777" w:rsidR="00C07325" w:rsidRDefault="0004446E">
            <w:pPr>
              <w:pStyle w:val="normal0"/>
              <w:spacing w:line="240" w:lineRule="auto"/>
              <w:contextualSpacing w:val="0"/>
              <w:jc w:val="center"/>
            </w:pPr>
            <w:r>
              <w:rPr>
                <w:i/>
              </w:rPr>
              <w:t>Pre-ART Retention</w:t>
            </w:r>
          </w:p>
        </w:tc>
        <w:tc>
          <w:tcPr>
            <w:tcW w:w="1805" w:type="dxa"/>
            <w:shd w:val="clear" w:color="auto" w:fill="6AA84F"/>
            <w:tcMar>
              <w:top w:w="100" w:type="dxa"/>
              <w:left w:w="100" w:type="dxa"/>
              <w:bottom w:w="100" w:type="dxa"/>
              <w:right w:w="100" w:type="dxa"/>
            </w:tcMar>
          </w:tcPr>
          <w:p w14:paraId="17FFAA08" w14:textId="77777777" w:rsidR="00C07325" w:rsidRDefault="0004446E">
            <w:pPr>
              <w:pStyle w:val="normal0"/>
              <w:spacing w:line="240" w:lineRule="auto"/>
              <w:contextualSpacing w:val="0"/>
              <w:jc w:val="center"/>
            </w:pPr>
            <w:r>
              <w:rPr>
                <w:b/>
                <w:i/>
              </w:rPr>
              <w:t>Pre-ART Outreach</w:t>
            </w:r>
          </w:p>
        </w:tc>
        <w:tc>
          <w:tcPr>
            <w:tcW w:w="1805" w:type="dxa"/>
            <w:shd w:val="clear" w:color="auto" w:fill="F3F3F3"/>
            <w:tcMar>
              <w:top w:w="100" w:type="dxa"/>
              <w:left w:w="100" w:type="dxa"/>
              <w:bottom w:w="100" w:type="dxa"/>
              <w:right w:w="100" w:type="dxa"/>
            </w:tcMar>
          </w:tcPr>
          <w:p w14:paraId="462AC574" w14:textId="77777777" w:rsidR="00C07325" w:rsidRDefault="0004446E">
            <w:pPr>
              <w:pStyle w:val="normal0"/>
              <w:spacing w:line="240" w:lineRule="auto"/>
              <w:contextualSpacing w:val="0"/>
              <w:jc w:val="left"/>
            </w:pPr>
            <w:r>
              <w:rPr>
                <w:sz w:val="14"/>
              </w:rPr>
              <w:t>In the middle of each year, 100% of tested individuals lost from care are returned.</w:t>
            </w:r>
          </w:p>
        </w:tc>
        <w:tc>
          <w:tcPr>
            <w:tcW w:w="1805" w:type="dxa"/>
            <w:shd w:val="clear" w:color="auto" w:fill="F3F3F3"/>
            <w:tcMar>
              <w:top w:w="100" w:type="dxa"/>
              <w:left w:w="100" w:type="dxa"/>
              <w:bottom w:w="100" w:type="dxa"/>
              <w:right w:w="100" w:type="dxa"/>
            </w:tcMar>
          </w:tcPr>
          <w:p w14:paraId="71E5D718" w14:textId="77777777" w:rsidR="00C07325" w:rsidRDefault="0004446E">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F3F3F3"/>
            <w:tcMar>
              <w:top w:w="100" w:type="dxa"/>
              <w:left w:w="100" w:type="dxa"/>
              <w:bottom w:w="100" w:type="dxa"/>
              <w:right w:w="100" w:type="dxa"/>
            </w:tcMar>
          </w:tcPr>
          <w:p w14:paraId="19799966" w14:textId="4939C9C9" w:rsidR="00C07325" w:rsidRDefault="0004446E" w:rsidP="007118E0">
            <w:pPr>
              <w:pStyle w:val="normal0"/>
              <w:spacing w:line="240" w:lineRule="auto"/>
              <w:contextualSpacing w:val="0"/>
              <w:jc w:val="left"/>
            </w:pPr>
            <w:r>
              <w:rPr>
                <w:sz w:val="16"/>
              </w:rPr>
              <w:t>$</w:t>
            </w:r>
            <w:r w:rsidR="007118E0">
              <w:rPr>
                <w:sz w:val="16"/>
              </w:rPr>
              <w:t>19.55 per patient sought</w:t>
            </w:r>
            <w:r>
              <w:rPr>
                <w:sz w:val="16"/>
              </w:rPr>
              <w:t>.</w:t>
            </w:r>
          </w:p>
        </w:tc>
      </w:tr>
      <w:tr w:rsidR="00C07325" w14:paraId="70D96523" w14:textId="77777777" w:rsidTr="007118E0">
        <w:tc>
          <w:tcPr>
            <w:tcW w:w="1806" w:type="dxa"/>
            <w:shd w:val="clear" w:color="auto" w:fill="F3F3F3"/>
            <w:tcMar>
              <w:top w:w="100" w:type="dxa"/>
              <w:left w:w="100" w:type="dxa"/>
              <w:bottom w:w="100" w:type="dxa"/>
              <w:right w:w="100" w:type="dxa"/>
            </w:tcMar>
          </w:tcPr>
          <w:p w14:paraId="0BF07FC0" w14:textId="77777777" w:rsidR="00C07325" w:rsidRDefault="0004446E">
            <w:pPr>
              <w:pStyle w:val="normal0"/>
              <w:spacing w:line="240" w:lineRule="auto"/>
              <w:contextualSpacing w:val="0"/>
              <w:jc w:val="center"/>
            </w:pPr>
            <w:r>
              <w:rPr>
                <w:i/>
              </w:rPr>
              <w:t>Pre-ART Retention</w:t>
            </w:r>
          </w:p>
        </w:tc>
        <w:tc>
          <w:tcPr>
            <w:tcW w:w="1805" w:type="dxa"/>
            <w:shd w:val="clear" w:color="auto" w:fill="93C47D"/>
            <w:tcMar>
              <w:top w:w="100" w:type="dxa"/>
              <w:left w:w="100" w:type="dxa"/>
              <w:bottom w:w="100" w:type="dxa"/>
              <w:right w:w="100" w:type="dxa"/>
            </w:tcMar>
          </w:tcPr>
          <w:p w14:paraId="2461A153" w14:textId="77777777" w:rsidR="00C07325" w:rsidRDefault="0004446E">
            <w:pPr>
              <w:pStyle w:val="normal0"/>
              <w:spacing w:line="240" w:lineRule="auto"/>
              <w:contextualSpacing w:val="0"/>
              <w:jc w:val="center"/>
            </w:pPr>
            <w:r>
              <w:rPr>
                <w:b/>
                <w:i/>
              </w:rPr>
              <w:t>Improved Care</w:t>
            </w:r>
          </w:p>
        </w:tc>
        <w:tc>
          <w:tcPr>
            <w:tcW w:w="1805" w:type="dxa"/>
            <w:shd w:val="clear" w:color="auto" w:fill="F3F3F3"/>
            <w:tcMar>
              <w:top w:w="100" w:type="dxa"/>
              <w:left w:w="100" w:type="dxa"/>
              <w:bottom w:w="100" w:type="dxa"/>
              <w:right w:w="100" w:type="dxa"/>
            </w:tcMar>
          </w:tcPr>
          <w:p w14:paraId="5076A5F3" w14:textId="77777777" w:rsidR="00C07325" w:rsidRDefault="0004446E">
            <w:pPr>
              <w:pStyle w:val="normal0"/>
              <w:spacing w:line="240" w:lineRule="auto"/>
              <w:contextualSpacing w:val="0"/>
              <w:jc w:val="left"/>
            </w:pPr>
            <w:r>
              <w:rPr>
                <w:sz w:val="14"/>
              </w:rPr>
              <w:t>The risk of a patient missing an appointment is reduced to 0%.</w:t>
            </w:r>
          </w:p>
        </w:tc>
        <w:tc>
          <w:tcPr>
            <w:tcW w:w="1805" w:type="dxa"/>
            <w:shd w:val="clear" w:color="auto" w:fill="F3F3F3"/>
            <w:tcMar>
              <w:top w:w="100" w:type="dxa"/>
              <w:left w:w="100" w:type="dxa"/>
              <w:bottom w:w="100" w:type="dxa"/>
              <w:right w:w="100" w:type="dxa"/>
            </w:tcMar>
          </w:tcPr>
          <w:p w14:paraId="72C928FA" w14:textId="77777777" w:rsidR="00C07325" w:rsidRDefault="0004446E">
            <w:pPr>
              <w:pStyle w:val="normal0"/>
              <w:spacing w:line="240" w:lineRule="auto"/>
              <w:contextualSpacing w:val="0"/>
              <w:jc w:val="left"/>
            </w:pPr>
            <w:r>
              <w:rPr>
                <w:sz w:val="14"/>
              </w:rPr>
              <w:t>The risk of a patient missing an appointment is reduced by 50%.</w:t>
            </w:r>
          </w:p>
        </w:tc>
        <w:tc>
          <w:tcPr>
            <w:tcW w:w="1805" w:type="dxa"/>
            <w:shd w:val="clear" w:color="auto" w:fill="F3F3F3"/>
            <w:tcMar>
              <w:top w:w="100" w:type="dxa"/>
              <w:left w:w="100" w:type="dxa"/>
              <w:bottom w:w="100" w:type="dxa"/>
              <w:right w:w="100" w:type="dxa"/>
            </w:tcMar>
          </w:tcPr>
          <w:p w14:paraId="2A35E686" w14:textId="77777777" w:rsidR="00C07325" w:rsidRDefault="0004446E">
            <w:pPr>
              <w:pStyle w:val="normal0"/>
              <w:spacing w:line="240" w:lineRule="auto"/>
              <w:contextualSpacing w:val="0"/>
              <w:jc w:val="left"/>
            </w:pPr>
            <w:r>
              <w:rPr>
                <w:sz w:val="16"/>
              </w:rPr>
              <w:t>No additional costs applied.</w:t>
            </w:r>
          </w:p>
        </w:tc>
      </w:tr>
      <w:tr w:rsidR="00C07325" w14:paraId="1F4CBFC9" w14:textId="77777777" w:rsidTr="007118E0">
        <w:tc>
          <w:tcPr>
            <w:tcW w:w="1806" w:type="dxa"/>
            <w:shd w:val="clear" w:color="auto" w:fill="F3F3F3"/>
            <w:tcMar>
              <w:top w:w="100" w:type="dxa"/>
              <w:left w:w="100" w:type="dxa"/>
              <w:bottom w:w="100" w:type="dxa"/>
              <w:right w:w="100" w:type="dxa"/>
            </w:tcMar>
          </w:tcPr>
          <w:p w14:paraId="5F09F456" w14:textId="77777777" w:rsidR="00C07325" w:rsidRDefault="0004446E">
            <w:pPr>
              <w:pStyle w:val="normal0"/>
              <w:spacing w:line="240" w:lineRule="auto"/>
              <w:contextualSpacing w:val="0"/>
              <w:jc w:val="center"/>
            </w:pPr>
            <w:r>
              <w:rPr>
                <w:i/>
              </w:rPr>
              <w:t>Pre-ART Retention</w:t>
            </w:r>
          </w:p>
        </w:tc>
        <w:tc>
          <w:tcPr>
            <w:tcW w:w="1805" w:type="dxa"/>
            <w:shd w:val="clear" w:color="auto" w:fill="B6D7A8"/>
            <w:tcMar>
              <w:top w:w="100" w:type="dxa"/>
              <w:left w:w="100" w:type="dxa"/>
              <w:bottom w:w="100" w:type="dxa"/>
              <w:right w:w="100" w:type="dxa"/>
            </w:tcMar>
          </w:tcPr>
          <w:p w14:paraId="1BEF7491" w14:textId="77777777" w:rsidR="00C07325" w:rsidRDefault="0004446E">
            <w:pPr>
              <w:pStyle w:val="normal0"/>
              <w:spacing w:line="240" w:lineRule="auto"/>
              <w:contextualSpacing w:val="0"/>
              <w:jc w:val="center"/>
            </w:pPr>
            <w:r>
              <w:rPr>
                <w:b/>
                <w:i/>
              </w:rPr>
              <w:t>POC</w:t>
            </w:r>
          </w:p>
        </w:tc>
        <w:tc>
          <w:tcPr>
            <w:tcW w:w="1805" w:type="dxa"/>
            <w:shd w:val="clear" w:color="auto" w:fill="F3F3F3"/>
            <w:tcMar>
              <w:top w:w="100" w:type="dxa"/>
              <w:left w:w="100" w:type="dxa"/>
              <w:bottom w:w="100" w:type="dxa"/>
              <w:right w:w="100" w:type="dxa"/>
            </w:tcMar>
          </w:tcPr>
          <w:p w14:paraId="4C5792AD" w14:textId="77777777" w:rsidR="00C07325" w:rsidRDefault="0004446E">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F3F3F3"/>
            <w:tcMar>
              <w:top w:w="100" w:type="dxa"/>
              <w:left w:w="100" w:type="dxa"/>
              <w:bottom w:w="100" w:type="dxa"/>
              <w:right w:w="100" w:type="dxa"/>
            </w:tcMar>
          </w:tcPr>
          <w:p w14:paraId="56A2D2EF"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3F82FDBB" w14:textId="77777777" w:rsidR="00C07325" w:rsidRDefault="0004446E">
            <w:pPr>
              <w:pStyle w:val="normal0"/>
              <w:spacing w:line="240" w:lineRule="auto"/>
              <w:contextualSpacing w:val="0"/>
              <w:jc w:val="left"/>
            </w:pPr>
            <w:r>
              <w:rPr>
                <w:sz w:val="16"/>
              </w:rPr>
              <w:t>$70 per POC CD4 test.</w:t>
            </w:r>
          </w:p>
        </w:tc>
      </w:tr>
      <w:tr w:rsidR="007118E0" w14:paraId="0297710E" w14:textId="77777777" w:rsidTr="007118E0">
        <w:tc>
          <w:tcPr>
            <w:tcW w:w="1806" w:type="dxa"/>
            <w:shd w:val="clear" w:color="auto" w:fill="F3F3F3"/>
            <w:tcMar>
              <w:top w:w="100" w:type="dxa"/>
              <w:left w:w="100" w:type="dxa"/>
              <w:bottom w:w="100" w:type="dxa"/>
              <w:right w:w="100" w:type="dxa"/>
            </w:tcMar>
          </w:tcPr>
          <w:p w14:paraId="5E66351E" w14:textId="77777777" w:rsidR="007118E0" w:rsidRDefault="007118E0">
            <w:pPr>
              <w:pStyle w:val="normal0"/>
              <w:spacing w:line="240" w:lineRule="auto"/>
              <w:contextualSpacing w:val="0"/>
              <w:jc w:val="center"/>
            </w:pPr>
            <w:r>
              <w:rPr>
                <w:i/>
              </w:rPr>
              <w:t>On-ART Retention</w:t>
            </w:r>
          </w:p>
        </w:tc>
        <w:tc>
          <w:tcPr>
            <w:tcW w:w="1805" w:type="dxa"/>
            <w:shd w:val="clear" w:color="auto" w:fill="3C78D8"/>
            <w:tcMar>
              <w:top w:w="100" w:type="dxa"/>
              <w:left w:w="100" w:type="dxa"/>
              <w:bottom w:w="100" w:type="dxa"/>
              <w:right w:w="100" w:type="dxa"/>
            </w:tcMar>
          </w:tcPr>
          <w:p w14:paraId="1210BB75" w14:textId="77777777" w:rsidR="007118E0" w:rsidRDefault="007118E0">
            <w:pPr>
              <w:pStyle w:val="normal0"/>
              <w:spacing w:line="240" w:lineRule="auto"/>
              <w:contextualSpacing w:val="0"/>
              <w:jc w:val="center"/>
            </w:pPr>
            <w:r>
              <w:rPr>
                <w:b/>
                <w:i/>
              </w:rPr>
              <w:t>On-ART Outreach</w:t>
            </w:r>
          </w:p>
        </w:tc>
        <w:tc>
          <w:tcPr>
            <w:tcW w:w="1805" w:type="dxa"/>
            <w:shd w:val="clear" w:color="auto" w:fill="F3F3F3"/>
            <w:tcMar>
              <w:top w:w="100" w:type="dxa"/>
              <w:left w:w="100" w:type="dxa"/>
              <w:bottom w:w="100" w:type="dxa"/>
              <w:right w:w="100" w:type="dxa"/>
            </w:tcMar>
          </w:tcPr>
          <w:p w14:paraId="26F43F23" w14:textId="77777777" w:rsidR="007118E0" w:rsidRDefault="007118E0">
            <w:pPr>
              <w:pStyle w:val="normal0"/>
              <w:spacing w:line="240" w:lineRule="auto"/>
              <w:contextualSpacing w:val="0"/>
              <w:jc w:val="left"/>
            </w:pPr>
            <w:r>
              <w:rPr>
                <w:sz w:val="14"/>
              </w:rPr>
              <w:t>In the middle of each year, 100% of patients who have initiated ART and been lost from care are returned.</w:t>
            </w:r>
          </w:p>
        </w:tc>
        <w:tc>
          <w:tcPr>
            <w:tcW w:w="1805" w:type="dxa"/>
            <w:shd w:val="clear" w:color="auto" w:fill="F3F3F3"/>
            <w:tcMar>
              <w:top w:w="100" w:type="dxa"/>
              <w:left w:w="100" w:type="dxa"/>
              <w:bottom w:w="100" w:type="dxa"/>
              <w:right w:w="100" w:type="dxa"/>
            </w:tcMar>
          </w:tcPr>
          <w:p w14:paraId="0326EE12" w14:textId="77777777" w:rsidR="007118E0" w:rsidRDefault="007118E0">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F3F3F3"/>
            <w:tcMar>
              <w:top w:w="100" w:type="dxa"/>
              <w:left w:w="100" w:type="dxa"/>
              <w:bottom w:w="100" w:type="dxa"/>
              <w:right w:w="100" w:type="dxa"/>
            </w:tcMar>
          </w:tcPr>
          <w:p w14:paraId="0787DF8A" w14:textId="2C4EB92F" w:rsidR="007118E0" w:rsidRDefault="007118E0">
            <w:pPr>
              <w:pStyle w:val="normal0"/>
              <w:spacing w:line="240" w:lineRule="auto"/>
              <w:contextualSpacing w:val="0"/>
              <w:jc w:val="left"/>
            </w:pPr>
            <w:r>
              <w:rPr>
                <w:sz w:val="16"/>
              </w:rPr>
              <w:t>$19.55 per patient sought.</w:t>
            </w:r>
          </w:p>
        </w:tc>
      </w:tr>
      <w:tr w:rsidR="00C07325" w14:paraId="3C1CE7BB" w14:textId="77777777" w:rsidTr="007118E0">
        <w:tc>
          <w:tcPr>
            <w:tcW w:w="1806" w:type="dxa"/>
            <w:shd w:val="clear" w:color="auto" w:fill="F3F3F3"/>
            <w:tcMar>
              <w:top w:w="100" w:type="dxa"/>
              <w:left w:w="100" w:type="dxa"/>
              <w:bottom w:w="100" w:type="dxa"/>
              <w:right w:w="100" w:type="dxa"/>
            </w:tcMar>
          </w:tcPr>
          <w:p w14:paraId="06D8C7E0" w14:textId="77777777" w:rsidR="00C07325" w:rsidRDefault="0004446E">
            <w:pPr>
              <w:pStyle w:val="normal0"/>
              <w:spacing w:line="240" w:lineRule="auto"/>
              <w:contextualSpacing w:val="0"/>
              <w:jc w:val="center"/>
            </w:pPr>
            <w:r>
              <w:rPr>
                <w:i/>
              </w:rPr>
              <w:t>On-ART Retention</w:t>
            </w:r>
          </w:p>
        </w:tc>
        <w:tc>
          <w:tcPr>
            <w:tcW w:w="1805" w:type="dxa"/>
            <w:shd w:val="clear" w:color="auto" w:fill="6D9EEB"/>
            <w:tcMar>
              <w:top w:w="100" w:type="dxa"/>
              <w:left w:w="100" w:type="dxa"/>
              <w:bottom w:w="100" w:type="dxa"/>
              <w:right w:w="100" w:type="dxa"/>
            </w:tcMar>
          </w:tcPr>
          <w:p w14:paraId="45787D86" w14:textId="77777777" w:rsidR="00C07325" w:rsidRDefault="0004446E">
            <w:pPr>
              <w:pStyle w:val="normal0"/>
              <w:spacing w:line="240" w:lineRule="auto"/>
              <w:contextualSpacing w:val="0"/>
              <w:jc w:val="center"/>
            </w:pPr>
            <w:r>
              <w:rPr>
                <w:b/>
                <w:i/>
              </w:rPr>
              <w:t>Adherence</w:t>
            </w:r>
          </w:p>
        </w:tc>
        <w:tc>
          <w:tcPr>
            <w:tcW w:w="1805" w:type="dxa"/>
            <w:shd w:val="clear" w:color="auto" w:fill="F3F3F3"/>
            <w:tcMar>
              <w:top w:w="100" w:type="dxa"/>
              <w:left w:w="100" w:type="dxa"/>
              <w:bottom w:w="100" w:type="dxa"/>
              <w:right w:w="100" w:type="dxa"/>
            </w:tcMar>
          </w:tcPr>
          <w:p w14:paraId="3A745A7F" w14:textId="77777777" w:rsidR="00C07325" w:rsidRDefault="0004446E">
            <w:pPr>
              <w:pStyle w:val="normal0"/>
              <w:spacing w:line="240" w:lineRule="auto"/>
              <w:contextualSpacing w:val="0"/>
              <w:jc w:val="left"/>
            </w:pPr>
            <w:r>
              <w:rPr>
                <w:sz w:val="14"/>
              </w:rPr>
              <w:t>At ART initiation, all individuals adhere to ART and become virally suppressed.</w:t>
            </w:r>
          </w:p>
        </w:tc>
        <w:tc>
          <w:tcPr>
            <w:tcW w:w="1805" w:type="dxa"/>
            <w:shd w:val="clear" w:color="auto" w:fill="F3F3F3"/>
            <w:tcMar>
              <w:top w:w="100" w:type="dxa"/>
              <w:left w:w="100" w:type="dxa"/>
              <w:bottom w:w="100" w:type="dxa"/>
              <w:right w:w="100" w:type="dxa"/>
            </w:tcMar>
          </w:tcPr>
          <w:p w14:paraId="1CC09DDE" w14:textId="77777777" w:rsidR="00C07325" w:rsidRDefault="0004446E">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F3F3F3"/>
            <w:tcMar>
              <w:top w:w="100" w:type="dxa"/>
              <w:left w:w="100" w:type="dxa"/>
              <w:bottom w:w="100" w:type="dxa"/>
              <w:right w:w="100" w:type="dxa"/>
            </w:tcMar>
          </w:tcPr>
          <w:p w14:paraId="24751E6C" w14:textId="77777777" w:rsidR="00C07325" w:rsidRDefault="0004446E">
            <w:pPr>
              <w:pStyle w:val="normal0"/>
              <w:spacing w:line="240" w:lineRule="auto"/>
              <w:contextualSpacing w:val="0"/>
              <w:jc w:val="left"/>
            </w:pPr>
            <w:r>
              <w:rPr>
                <w:sz w:val="16"/>
              </w:rPr>
              <w:t>$33.54 per person per year.</w:t>
            </w:r>
          </w:p>
        </w:tc>
      </w:tr>
      <w:tr w:rsidR="00C07325" w14:paraId="246015C0" w14:textId="77777777" w:rsidTr="007118E0">
        <w:tc>
          <w:tcPr>
            <w:tcW w:w="1806" w:type="dxa"/>
            <w:shd w:val="clear" w:color="auto" w:fill="F3F3F3"/>
            <w:tcMar>
              <w:top w:w="100" w:type="dxa"/>
              <w:left w:w="100" w:type="dxa"/>
              <w:bottom w:w="100" w:type="dxa"/>
              <w:right w:w="100" w:type="dxa"/>
            </w:tcMar>
          </w:tcPr>
          <w:p w14:paraId="3BF2CA40" w14:textId="77777777" w:rsidR="00C07325" w:rsidRDefault="0004446E">
            <w:pPr>
              <w:pStyle w:val="normal0"/>
              <w:spacing w:line="240" w:lineRule="auto"/>
              <w:contextualSpacing w:val="0"/>
              <w:jc w:val="center"/>
            </w:pPr>
            <w:r>
              <w:rPr>
                <w:i/>
              </w:rPr>
              <w:t>Sweeping Changes</w:t>
            </w:r>
          </w:p>
        </w:tc>
        <w:tc>
          <w:tcPr>
            <w:tcW w:w="1805" w:type="dxa"/>
            <w:shd w:val="clear" w:color="auto" w:fill="674EA7"/>
            <w:tcMar>
              <w:top w:w="100" w:type="dxa"/>
              <w:left w:w="100" w:type="dxa"/>
              <w:bottom w:w="100" w:type="dxa"/>
              <w:right w:w="100" w:type="dxa"/>
            </w:tcMar>
          </w:tcPr>
          <w:p w14:paraId="6C45C081" w14:textId="77777777" w:rsidR="00C07325" w:rsidRDefault="0004446E">
            <w:pPr>
              <w:pStyle w:val="normal0"/>
              <w:spacing w:line="240" w:lineRule="auto"/>
              <w:contextualSpacing w:val="0"/>
              <w:jc w:val="center"/>
            </w:pPr>
            <w:r>
              <w:rPr>
                <w:b/>
                <w:i/>
              </w:rPr>
              <w:t>Immediate ART</w:t>
            </w:r>
          </w:p>
        </w:tc>
        <w:tc>
          <w:tcPr>
            <w:tcW w:w="1805" w:type="dxa"/>
            <w:shd w:val="clear" w:color="auto" w:fill="F3F3F3"/>
            <w:tcMar>
              <w:top w:w="100" w:type="dxa"/>
              <w:left w:w="100" w:type="dxa"/>
              <w:bottom w:w="100" w:type="dxa"/>
              <w:right w:w="100" w:type="dxa"/>
            </w:tcMar>
          </w:tcPr>
          <w:p w14:paraId="4AF70B1A" w14:textId="77777777" w:rsidR="00C07325" w:rsidRDefault="0004446E">
            <w:pPr>
              <w:pStyle w:val="normal0"/>
              <w:spacing w:line="240" w:lineRule="auto"/>
              <w:contextualSpacing w:val="0"/>
              <w:jc w:val="left"/>
            </w:pPr>
            <w:r>
              <w:rPr>
                <w:sz w:val="14"/>
              </w:rPr>
              <w:t>No pre-ART care, all individuals who enter care are treated immediately.</w:t>
            </w:r>
          </w:p>
        </w:tc>
        <w:tc>
          <w:tcPr>
            <w:tcW w:w="1805" w:type="dxa"/>
            <w:shd w:val="clear" w:color="auto" w:fill="F3F3F3"/>
            <w:tcMar>
              <w:top w:w="100" w:type="dxa"/>
              <w:left w:w="100" w:type="dxa"/>
              <w:bottom w:w="100" w:type="dxa"/>
              <w:right w:w="100" w:type="dxa"/>
            </w:tcMar>
          </w:tcPr>
          <w:p w14:paraId="0271B034"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5E816081" w14:textId="77777777" w:rsidR="00C07325" w:rsidRDefault="0004446E">
            <w:pPr>
              <w:pStyle w:val="normal0"/>
              <w:spacing w:line="240" w:lineRule="auto"/>
              <w:contextualSpacing w:val="0"/>
              <w:jc w:val="left"/>
            </w:pPr>
            <w:r>
              <w:rPr>
                <w:sz w:val="16"/>
              </w:rPr>
              <w:t>No additional costs applied.</w:t>
            </w:r>
          </w:p>
        </w:tc>
      </w:tr>
      <w:tr w:rsidR="00C07325" w14:paraId="5CEB82B2" w14:textId="77777777" w:rsidTr="007118E0">
        <w:tc>
          <w:tcPr>
            <w:tcW w:w="1806" w:type="dxa"/>
            <w:shd w:val="clear" w:color="auto" w:fill="F3F3F3"/>
            <w:tcMar>
              <w:top w:w="100" w:type="dxa"/>
              <w:left w:w="100" w:type="dxa"/>
              <w:bottom w:w="100" w:type="dxa"/>
              <w:right w:w="100" w:type="dxa"/>
            </w:tcMar>
          </w:tcPr>
          <w:p w14:paraId="152F2BE9" w14:textId="77777777" w:rsidR="00C07325" w:rsidRDefault="0004446E">
            <w:pPr>
              <w:pStyle w:val="normal0"/>
              <w:spacing w:line="240" w:lineRule="auto"/>
              <w:contextualSpacing w:val="0"/>
              <w:jc w:val="center"/>
            </w:pPr>
            <w:r>
              <w:rPr>
                <w:i/>
              </w:rPr>
              <w:t>Sweeping Changes</w:t>
            </w:r>
          </w:p>
        </w:tc>
        <w:tc>
          <w:tcPr>
            <w:tcW w:w="1805" w:type="dxa"/>
            <w:shd w:val="clear" w:color="auto" w:fill="8E7CC3"/>
            <w:tcMar>
              <w:top w:w="100" w:type="dxa"/>
              <w:left w:w="100" w:type="dxa"/>
              <w:bottom w:w="100" w:type="dxa"/>
              <w:right w:w="100" w:type="dxa"/>
            </w:tcMar>
          </w:tcPr>
          <w:p w14:paraId="4DB45639" w14:textId="77777777" w:rsidR="00C07325" w:rsidRDefault="0004446E">
            <w:pPr>
              <w:pStyle w:val="normal0"/>
              <w:spacing w:line="240" w:lineRule="auto"/>
              <w:contextualSpacing w:val="0"/>
              <w:jc w:val="center"/>
            </w:pPr>
            <w:r>
              <w:rPr>
                <w:b/>
                <w:i/>
              </w:rPr>
              <w:t>Universal Test &amp; Treat</w:t>
            </w:r>
          </w:p>
        </w:tc>
        <w:tc>
          <w:tcPr>
            <w:tcW w:w="1805" w:type="dxa"/>
            <w:shd w:val="clear" w:color="auto" w:fill="F3F3F3"/>
            <w:tcMar>
              <w:top w:w="100" w:type="dxa"/>
              <w:left w:w="100" w:type="dxa"/>
              <w:bottom w:w="100" w:type="dxa"/>
              <w:right w:w="100" w:type="dxa"/>
            </w:tcMar>
          </w:tcPr>
          <w:p w14:paraId="1A5C949D" w14:textId="77777777" w:rsidR="00C07325" w:rsidRDefault="0004446E">
            <w:pPr>
              <w:pStyle w:val="normal0"/>
              <w:spacing w:line="240" w:lineRule="auto"/>
              <w:contextualSpacing w:val="0"/>
              <w:jc w:val="left"/>
            </w:pPr>
            <w:r>
              <w:rPr>
                <w:sz w:val="14"/>
              </w:rPr>
              <w:t>Immediate ART + HBCT</w:t>
            </w:r>
          </w:p>
        </w:tc>
        <w:tc>
          <w:tcPr>
            <w:tcW w:w="1805" w:type="dxa"/>
            <w:shd w:val="clear" w:color="auto" w:fill="F3F3F3"/>
            <w:tcMar>
              <w:top w:w="100" w:type="dxa"/>
              <w:left w:w="100" w:type="dxa"/>
              <w:bottom w:w="100" w:type="dxa"/>
              <w:right w:w="100" w:type="dxa"/>
            </w:tcMar>
          </w:tcPr>
          <w:p w14:paraId="6CBDFE95"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4FDC9922" w14:textId="77777777" w:rsidR="00C07325" w:rsidRDefault="0004446E">
            <w:pPr>
              <w:pStyle w:val="normal0"/>
              <w:spacing w:line="240" w:lineRule="auto"/>
              <w:contextualSpacing w:val="0"/>
              <w:jc w:val="left"/>
            </w:pPr>
            <w:r>
              <w:rPr>
                <w:sz w:val="16"/>
              </w:rPr>
              <w:t>$18 per HBCT person tested.</w:t>
            </w:r>
          </w:p>
        </w:tc>
      </w:tr>
    </w:tbl>
    <w:p w14:paraId="5201BC3B" w14:textId="77777777" w:rsidR="00C07325" w:rsidRDefault="0004446E">
      <w:pPr>
        <w:pStyle w:val="Subtitle"/>
        <w:contextualSpacing w:val="0"/>
      </w:pPr>
      <w:bookmarkStart w:id="24" w:name="h.dos6ozntvgnl" w:colFirst="0" w:colLast="0"/>
      <w:bookmarkEnd w:id="24"/>
      <w:r>
        <w:t>Table 1. Summary of interventions applied from 2010 to 2030.</w:t>
      </w:r>
    </w:p>
    <w:p w14:paraId="279F0DE9" w14:textId="77777777" w:rsidR="00C07325" w:rsidRDefault="00C07325">
      <w:pPr>
        <w:pStyle w:val="Heading1"/>
        <w:contextualSpacing w:val="0"/>
      </w:pPr>
      <w:bookmarkStart w:id="25" w:name="h.y4wfwt853tej" w:colFirst="0" w:colLast="0"/>
      <w:bookmarkEnd w:id="25"/>
    </w:p>
    <w:p w14:paraId="1BE55B65" w14:textId="77777777" w:rsidR="00C07325" w:rsidRDefault="0004446E">
      <w:pPr>
        <w:pStyle w:val="Heading1"/>
        <w:contextualSpacing w:val="0"/>
      </w:pPr>
      <w:bookmarkStart w:id="26" w:name="h.t1c7wugpot58" w:colFirst="0" w:colLast="0"/>
      <w:bookmarkEnd w:id="26"/>
      <w:r>
        <w:t xml:space="preserve">Results </w:t>
      </w:r>
      <w:r>
        <w:rPr>
          <w:i/>
        </w:rPr>
        <w:t>(1000 words)</w:t>
      </w:r>
    </w:p>
    <w:p w14:paraId="1F085794" w14:textId="1E148768" w:rsidR="00327F8B" w:rsidRPr="00327F8B" w:rsidRDefault="00327F8B">
      <w:pPr>
        <w:pStyle w:val="normal0"/>
        <w:numPr>
          <w:ilvl w:val="0"/>
          <w:numId w:val="2"/>
        </w:numPr>
        <w:ind w:hanging="359"/>
        <w:rPr>
          <w:b/>
          <w:i/>
        </w:rPr>
      </w:pPr>
      <w:r w:rsidRPr="00327F8B">
        <w:rPr>
          <w:b/>
          <w:i/>
        </w:rPr>
        <w:t>What questions am I attempting to answer? Let this guide the analysis.</w:t>
      </w:r>
    </w:p>
    <w:p w14:paraId="48EFEA90" w14:textId="77777777"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77777777"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77777777" w:rsidR="00C07325" w:rsidRDefault="0004446E">
      <w:pPr>
        <w:pStyle w:val="normal0"/>
        <w:numPr>
          <w:ilvl w:val="0"/>
          <w:numId w:val="2"/>
        </w:numPr>
        <w:ind w:hanging="359"/>
      </w:pPr>
      <w:r>
        <w:lastRenderedPageBreak/>
        <w:t>The results of running the model without any interventions applied (baseline) was then 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77777777" w:rsidR="00C07325" w:rsidRDefault="0004446E">
      <w:pPr>
        <w:pStyle w:val="normal0"/>
        <w:numPr>
          <w:ilvl w:val="0"/>
          <w:numId w:val="2"/>
        </w:numPr>
        <w:ind w:hanging="359"/>
      </w:pPr>
      <w:r>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14:paraId="2FCACA59" w14:textId="77777777" w:rsidR="00C07325" w:rsidRDefault="0004446E">
      <w:pPr>
        <w:pStyle w:val="Heading1"/>
        <w:contextualSpacing w:val="0"/>
      </w:pPr>
      <w:bookmarkStart w:id="27" w:name="h.l34fxr5ht8f5" w:colFirst="0" w:colLast="0"/>
      <w:bookmarkEnd w:id="27"/>
      <w:r>
        <w:t xml:space="preserve">Discussion </w:t>
      </w:r>
      <w:r>
        <w:rPr>
          <w:i/>
        </w:rPr>
        <w:t>(1500 words)</w:t>
      </w:r>
    </w:p>
    <w:p w14:paraId="11C1734E" w14:textId="77777777" w:rsidR="00C07325" w:rsidRDefault="0004446E">
      <w:pPr>
        <w:pStyle w:val="normal0"/>
        <w:numPr>
          <w:ilvl w:val="0"/>
          <w:numId w:val="3"/>
        </w:numPr>
        <w:ind w:hanging="359"/>
      </w:pPr>
      <w:r>
        <w:t>Review existing interventions acting to strengthen care (from literature) focusing on individual interventions acting on care.</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Future interventions could be designed to impact the cascade in its entirety - e.g. integration 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 perhaps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77777777" w:rsidR="00C07325" w:rsidRDefault="0004446E">
      <w:pPr>
        <w:pStyle w:val="normal0"/>
        <w:contextualSpacing w:val="0"/>
      </w:pPr>
      <w:r>
        <w:t>→ Shift in HIV thinking… acquiring characteristics of LT chronic disease and non-lethal. {vanSighem:2010gw} [useful!?]</w:t>
      </w:r>
    </w:p>
    <w:p w14:paraId="11CE705E" w14:textId="77777777" w:rsidR="00C07325" w:rsidRDefault="0004446E">
      <w:pPr>
        <w:pStyle w:val="normal0"/>
        <w:contextualSpacing w:val="0"/>
      </w:pPr>
      <w:r>
        <w:t>→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Applying an intervention at one point may have considerable downstream effects, something that only a model can elude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 xml:space="preserve">Only focuses on one location (how generalisable is this to the whole of Kenya? / </w:t>
      </w:r>
      <w:r>
        <w:lastRenderedPageBreak/>
        <w:t>SSA?).</w:t>
      </w:r>
    </w:p>
    <w:p w14:paraId="55ED0D51" w14:textId="77777777" w:rsidR="00C07325" w:rsidRDefault="0004446E">
      <w:pPr>
        <w:pStyle w:val="normal0"/>
        <w:numPr>
          <w:ilvl w:val="1"/>
          <w:numId w:val="4"/>
        </w:numPr>
        <w:ind w:hanging="359"/>
      </w:pPr>
      <w:r>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(major driver behind getting individuals into care) - mention that future work will focus on this.</w:t>
      </w:r>
    </w:p>
    <w:p w14:paraId="5579BFFC" w14:textId="77777777" w:rsidR="00C07325" w:rsidRDefault="0004446E">
      <w:pPr>
        <w:pStyle w:val="normal0"/>
        <w:ind w:left="720"/>
        <w:contextualSpacing w:val="0"/>
      </w:pPr>
      <w:r>
        <w:t>→ The hypothesis of treatment fatigue has been raised, in which patients that feel “healthy” may discontinue treatment or fail to initiate as they feel it unnecessary{Nachega:2014ks, Katz:2011er}. [Useful for discussion / limitations of interventions on care].</w:t>
      </w:r>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If the funding were available, how can this be implemented by planners on the ground? (suggest implementation strategies / time frames)</w:t>
      </w:r>
    </w:p>
    <w:p w14:paraId="7C969A97" w14:textId="77777777" w:rsidR="00C07325" w:rsidRDefault="0004446E">
      <w:pPr>
        <w:pStyle w:val="normal0"/>
        <w:numPr>
          <w:ilvl w:val="2"/>
          <w:numId w:val="4"/>
        </w:numPr>
        <w:ind w:hanging="359"/>
      </w:pPr>
      <w:r>
        <w:t>Could even look into a graded roll-out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lastRenderedPageBreak/>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8" w:name="h.5bj1t1rwxn4u" w:colFirst="0" w:colLast="0"/>
      <w:bookmarkEnd w:id="28"/>
      <w:r>
        <w:t>Acknowledgements</w:t>
      </w:r>
    </w:p>
    <w:p w14:paraId="07171DC8" w14:textId="77777777" w:rsidR="00C07325" w:rsidRDefault="0004446E">
      <w:pPr>
        <w:pStyle w:val="Heading1"/>
        <w:contextualSpacing w:val="0"/>
      </w:pPr>
      <w:bookmarkStart w:id="29" w:name="h.pbwlevpo3yu5" w:colFirst="0" w:colLast="0"/>
      <w:bookmarkEnd w:id="29"/>
      <w:r>
        <w:t>References</w:t>
      </w:r>
    </w:p>
    <w:p w14:paraId="1CDE3F79" w14:textId="77777777" w:rsidR="00C07325" w:rsidRDefault="0004446E">
      <w:pPr>
        <w:pStyle w:val="Heading1"/>
        <w:contextualSpacing w:val="0"/>
      </w:pPr>
      <w:bookmarkStart w:id="30" w:name="h.i9jxy126drmb" w:colFirst="0" w:colLast="0"/>
      <w:bookmarkEnd w:id="30"/>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31" w:name="h.n9mfvkja78ix" w:colFirst="0" w:colLast="0"/>
      <w:bookmarkEnd w:id="31"/>
      <w:r>
        <w:t>Supporting Information</w:t>
      </w:r>
    </w:p>
    <w:p w14:paraId="4B84BEE8" w14:textId="77777777" w:rsidR="00C07325" w:rsidRDefault="00C07325">
      <w:pPr>
        <w:pStyle w:val="normal0"/>
      </w:pPr>
    </w:p>
    <w:sectPr w:rsidR="00C07325">
      <w:footerReference w:type="default" r:id="rId15"/>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Ellen McRobie" w:date="2014-11-19T11:29:00Z" w:initials="">
    <w:p w14:paraId="534C3D0C" w14:textId="77777777" w:rsidR="0004446E" w:rsidRDefault="0004446E">
      <w:pPr>
        <w:pStyle w:val="normal0"/>
        <w:spacing w:line="240" w:lineRule="auto"/>
        <w:contextualSpacing w:val="0"/>
        <w:jc w:val="left"/>
      </w:pPr>
      <w:r>
        <w:rPr>
          <w:rFonts w:ascii="Arial" w:eastAsia="Arial" w:hAnsi="Arial" w:cs="Arial"/>
          <w:sz w:val="22"/>
        </w:rPr>
        <w:t>Not sure whether results should be brought into the intro, might be fine, but still not sure - also I feel as though the 'only' phrasing would not be seen favourably by AMPATH  - as here when making a comparison to the Kranzer paper you are not saying that they have HBCT and that a huge number of people are being tested and so a huge number of people are needing to be linked, wheras the Kranzer paper might not know how many need to be linked in the community and so the proportion they give might be a bit false?</w:t>
      </w:r>
    </w:p>
  </w:comment>
  <w:comment w:id="8" w:author="Ellen McRobie" w:date="2014-11-19T11:29:00Z" w:initials="">
    <w:p w14:paraId="2ECED80B" w14:textId="77777777" w:rsidR="0004446E" w:rsidRDefault="0004446E">
      <w:pPr>
        <w:pStyle w:val="normal0"/>
        <w:spacing w:line="240" w:lineRule="auto"/>
        <w:contextualSpacing w:val="0"/>
        <w:jc w:val="left"/>
      </w:pPr>
      <w:r>
        <w:rPr>
          <w:rFonts w:ascii="Arial" w:eastAsia="Arial" w:hAnsi="Arial" w:cs="Arial"/>
          <w:sz w:val="22"/>
        </w:rPr>
        <w:t>(I wrote this without actually know if the Cape Town example has extensive HBCT, and it probably does which is why you made the comparison, but then think it would need to be said)</w:t>
      </w:r>
    </w:p>
  </w:comment>
  <w:comment w:id="10" w:author="Ellen McRobie" w:date="2014-11-19T11:34:00Z" w:initials="">
    <w:p w14:paraId="5042D9F0" w14:textId="77777777" w:rsidR="0004446E" w:rsidRDefault="0004446E">
      <w:pPr>
        <w:pStyle w:val="normal0"/>
        <w:spacing w:line="240" w:lineRule="auto"/>
        <w:contextualSpacing w:val="0"/>
        <w:jc w:val="left"/>
      </w:pPr>
      <w:r>
        <w:rPr>
          <w:rFonts w:ascii="Arial" w:eastAsia="Arial" w:hAnsi="Arial" w:cs="Arial"/>
          <w:sz w:val="22"/>
        </w:rPr>
        <w:t>Throughout there are lots of places I think you can rephrase to really cut down the word count - I have been reluctant to add these all as suggestions as you are not sure what your final word count is, so will just comment by the side: e.g. However, in sub-Saharan Africa it is reported 46 - 85% of patients are retained in care 24 months after initiation.</w:t>
      </w:r>
    </w:p>
  </w:comment>
  <w:comment w:id="11" w:author="Ellen McRobie" w:date="2014-11-19T11:39:00Z" w:initials="">
    <w:p w14:paraId="2FAFB204" w14:textId="77777777" w:rsidR="0004446E" w:rsidRDefault="0004446E">
      <w:pPr>
        <w:pStyle w:val="normal0"/>
        <w:spacing w:line="240" w:lineRule="auto"/>
        <w:contextualSpacing w:val="0"/>
        <w:jc w:val="left"/>
      </w:pPr>
      <w:r>
        <w:rPr>
          <w:rFonts w:ascii="Arial" w:eastAsia="Arial" w:hAnsi="Arial" w:cs="Arial"/>
          <w:sz w:val="22"/>
        </w:rPr>
        <w:t xml:space="preserve">Here is another one of my abbreviated sentences for the following: </w:t>
      </w:r>
    </w:p>
    <w:p w14:paraId="024D1787"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w:t>
      </w:r>
    </w:p>
  </w:comment>
  <w:comment w:id="12" w:author="Ellen McRobie" w:date="2014-11-19T11:39:00Z" w:initials="">
    <w:p w14:paraId="628C41E0" w14:textId="77777777" w:rsidR="0004446E" w:rsidRDefault="0004446E">
      <w:pPr>
        <w:pStyle w:val="normal0"/>
        <w:spacing w:line="240" w:lineRule="auto"/>
        <w:contextualSpacing w:val="0"/>
        <w:jc w:val="left"/>
      </w:pPr>
      <w:r>
        <w:rPr>
          <w:rFonts w:ascii="Arial" w:eastAsia="Arial" w:hAnsi="Arial" w:cs="Arial"/>
          <w:sz w:val="22"/>
        </w:rPr>
        <w:t xml:space="preserve">Or </w:t>
      </w:r>
    </w:p>
    <w:p w14:paraId="39C8122F" w14:textId="77777777" w:rsidR="0004446E" w:rsidRDefault="0004446E">
      <w:pPr>
        <w:pStyle w:val="normal0"/>
        <w:spacing w:line="240" w:lineRule="auto"/>
        <w:contextualSpacing w:val="0"/>
        <w:jc w:val="left"/>
      </w:pPr>
      <w:r>
        <w:rPr>
          <w:rFonts w:ascii="Arial" w:eastAsia="Arial" w:hAnsi="Arial" w:cs="Arial"/>
          <w:sz w:val="22"/>
        </w:rPr>
        <w:t>One study of over 200 individuals across sub-Saharan Africa showed ART retention fell each year on treatment (77.4% at 12 months, 75% at 24 months, and 70.5% at 36 months) with attrition averaging 5% per year after 24 months.</w:t>
      </w:r>
    </w:p>
  </w:comment>
  <w:comment w:id="13" w:author="Ellen McRobie" w:date="2014-11-19T11:54:00Z" w:initials="">
    <w:p w14:paraId="4B6E5D74" w14:textId="77777777" w:rsidR="0004446E" w:rsidRDefault="0004446E">
      <w:pPr>
        <w:pStyle w:val="normal0"/>
        <w:spacing w:line="240" w:lineRule="auto"/>
        <w:contextualSpacing w:val="0"/>
        <w:jc w:val="left"/>
      </w:pPr>
      <w:r>
        <w:rPr>
          <w:rFonts w:ascii="Arial" w:eastAsia="Arial" w:hAnsi="Arial" w:cs="Arial"/>
          <w:sz w:val="22"/>
        </w:rPr>
        <w:t>For some reason it feels weird to refer to them this way when they are co-authors - is this normal convention?</w:t>
      </w:r>
    </w:p>
  </w:comment>
  <w:comment w:id="14" w:author="Ellen McRobie" w:date="2014-11-19T11:57:00Z" w:initials="">
    <w:p w14:paraId="640416D0" w14:textId="77777777" w:rsidR="0004446E" w:rsidRDefault="0004446E">
      <w:pPr>
        <w:pStyle w:val="normal0"/>
        <w:spacing w:line="240" w:lineRule="auto"/>
        <w:contextualSpacing w:val="0"/>
        <w:jc w:val="left"/>
      </w:pPr>
      <w:r>
        <w:rPr>
          <w:rFonts w:ascii="Arial" w:eastAsia="Arial" w:hAnsi="Arial" w:cs="Arial"/>
          <w:sz w:val="22"/>
        </w:rPr>
        <w:t>Are we still going for the 'clinic vs the community approach' in this paper? If so, I feel that the introduction needs to focus or at least discuss this. You provide much detail on each step of the cascade, and perhaps some could be condensed in order to bring out this story?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04446E" w:rsidRDefault="0004446E">
      <w:pPr>
        <w:spacing w:line="240" w:lineRule="auto"/>
      </w:pPr>
      <w:r>
        <w:separator/>
      </w:r>
    </w:p>
  </w:endnote>
  <w:endnote w:type="continuationSeparator" w:id="0">
    <w:p w14:paraId="7CF1D68E" w14:textId="77777777" w:rsidR="0004446E" w:rsidRDefault="0004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04446E" w:rsidRDefault="0004446E">
    <w:pPr>
      <w:pStyle w:val="normal0"/>
      <w:contextualSpacing w:val="0"/>
      <w:jc w:val="right"/>
    </w:pPr>
    <w:r>
      <w:fldChar w:fldCharType="begin"/>
    </w:r>
    <w:r>
      <w:instrText>PAGE</w:instrText>
    </w:r>
    <w:r>
      <w:fldChar w:fldCharType="separate"/>
    </w:r>
    <w:r w:rsidR="0095197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04446E" w:rsidRDefault="0004446E">
      <w:pPr>
        <w:spacing w:line="240" w:lineRule="auto"/>
      </w:pPr>
      <w:r>
        <w:separator/>
      </w:r>
    </w:p>
  </w:footnote>
  <w:footnote w:type="continuationSeparator" w:id="0">
    <w:p w14:paraId="1881ED4D" w14:textId="77777777" w:rsidR="0004446E" w:rsidRDefault="0004446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7325"/>
    <w:rsid w:val="0004446E"/>
    <w:rsid w:val="00327F8B"/>
    <w:rsid w:val="007118E0"/>
    <w:rsid w:val="00827D20"/>
    <w:rsid w:val="0095197A"/>
    <w:rsid w:val="00C07325"/>
    <w:rsid w:val="00F14A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aids.org/en/dataanalysis/datatools/spectrumepp2013/" TargetMode="External"/><Relationship Id="rId12" Type="http://schemas.openxmlformats.org/officeDocument/2006/relationships/image" Target="media/image1.png"/><Relationship Id="rId13" Type="http://schemas.openxmlformats.org/officeDocument/2006/relationships/hyperlink" Target="http://news.medicine.iu.edu/releases/2014/05/ampath-abbvie-hiv-testing.shtml" TargetMode="External"/><Relationship Id="rId14" Type="http://schemas.openxmlformats.org/officeDocument/2006/relationships/hyperlink" Target="http://thedata.harvard.edu/dvn/dv/chaighf/faces/study/StudyPage.xhtml?studyId=85882&amp;tab=catalog"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aids.org/en/media/unaids/contentassets/documents/unaidspublication/2014/UNAIDS_Gap_report_en.pdf" TargetMode="External"/><Relationship Id="rId9" Type="http://schemas.openxmlformats.org/officeDocument/2006/relationships/comments" Target="comments.xml"/><Relationship Id="rId10" Type="http://schemas.openxmlformats.org/officeDocument/2006/relationships/hyperlink" Target="http://applications.emro.who.int/dsaf/EMROPUB_2014_EN_16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5013</Words>
  <Characters>28580</Characters>
  <Application>Microsoft Macintosh Word</Application>
  <DocSecurity>0</DocSecurity>
  <Lines>238</Lines>
  <Paragraphs>67</Paragraphs>
  <ScaleCrop>false</ScaleCrop>
  <Company/>
  <LinksUpToDate>false</LinksUpToDate>
  <CharactersWithSpaces>33526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6</cp:revision>
  <dcterms:created xsi:type="dcterms:W3CDTF">2014-12-09T12:25:00Z</dcterms:created>
  <dcterms:modified xsi:type="dcterms:W3CDTF">2014-12-13T15:08:00Z</dcterms:modified>
</cp:coreProperties>
</file>