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Nakagawa:2013cv}. Therefore, we might expect that with access to ART, the life-expectancy of HIV-positive individuals would increase dramatically; yet this does not appear to be the case, with life-years still being lost to HIV</w:t>
      </w:r>
      <w:r>
        <w:t xml:space="preserve"> in this thunderous </w:t>
      </w:r>
      <w:proofErr w:type="gramStart"/>
      <w:r>
        <w:t>epidemic</w:t>
      </w:r>
      <w:r w:rsidR="0004446E">
        <w:t>{</w:t>
      </w:r>
      <w:proofErr w:type="gramEnd"/>
      <w:r w:rsidR="0004446E">
        <w:t>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w:t>
      </w:r>
      <w:proofErr w:type="gramStart"/>
      <w:r w:rsidR="0004446E">
        <w:t>μl{</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w:t>
      </w:r>
      <w:proofErr w:type="gramStart"/>
      <w:r w:rsidR="0004446E">
        <w:t>programmes[</w:t>
      </w:r>
      <w:proofErr w:type="gramEnd"/>
      <w:r w:rsidR="003070A9">
        <w:fldChar w:fldCharType="begin"/>
      </w:r>
      <w:r w:rsidR="003070A9">
        <w:instrText xml:space="preserve"> HYP</w:instrText>
      </w:r>
      <w:r w:rsidR="003070A9">
        <w:instrText xml:space="preserve">ERLINK "http://www.unaids.org/en/media/unaids/contentassets/documents/unaidspublication/2014/UNAIDS_Gap_report_en.pdf" \h </w:instrText>
      </w:r>
      <w:r w:rsidR="003070A9">
        <w:fldChar w:fldCharType="separate"/>
      </w:r>
      <w:r w:rsidR="0004446E">
        <w:rPr>
          <w:color w:val="1155CC"/>
          <w:u w:val="single"/>
        </w:rPr>
        <w:t>UNAIDS Gap Report 2014</w:t>
      </w:r>
      <w:r w:rsidR="003070A9">
        <w:rPr>
          <w:color w:val="1155CC"/>
          <w:u w:val="single"/>
        </w:rPr>
        <w:fldChar w:fldCharType="end"/>
      </w:r>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However, this issue is not </w:t>
      </w:r>
      <w:r w:rsidR="0075263A">
        <w:t xml:space="preserve">just </w:t>
      </w:r>
      <w:r>
        <w:t xml:space="preserve">confined to sub-Saharan Africa; substantial losses in care have also been reported in highly developed countries </w:t>
      </w:r>
      <w:proofErr w:type="gramStart"/>
      <w:r>
        <w:t>too{</w:t>
      </w:r>
      <w:proofErr w:type="gramEnd"/>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 xml:space="preserve">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7FFC845E"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w:t>
      </w:r>
      <w:proofErr w:type="gramStart"/>
      <w:r>
        <w:t>either seeking care voluntarily at a voluntary counselling and</w:t>
      </w:r>
      <w:proofErr w:type="gramEnd"/>
      <w:r>
        <w:t xml:space="preserve">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 xml:space="preserve">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HIV incidence is driven by estimates from the UNAIDS Spectrum Software (developed by the Futures </w:t>
      </w:r>
      <w:proofErr w:type="gramStart"/>
      <w:r w:rsidR="00CB2B80">
        <w:t>Institute[</w:t>
      </w:r>
      <w:proofErr w:type="gramEnd"/>
      <w:r w:rsidR="003070A9">
        <w:fldChar w:fldCharType="begin"/>
      </w:r>
      <w:r w:rsidR="003070A9">
        <w:instrText xml:space="preserve"> HYPERLINK "http://www.unaids.org/en/dataanalysis/datatools/spectrumepp2013/" \h </w:instrText>
      </w:r>
      <w:r w:rsidR="003070A9">
        <w:fldChar w:fldCharType="separate"/>
      </w:r>
      <w:r w:rsidR="00CB2B80">
        <w:rPr>
          <w:color w:val="1155CC"/>
          <w:u w:val="single"/>
        </w:rPr>
        <w:t>link</w:t>
      </w:r>
      <w:r w:rsidR="003070A9">
        <w:rPr>
          <w:color w:val="1155CC"/>
          <w:u w:val="single"/>
        </w:rPr>
        <w:fldChar w:fldCharType="end"/>
      </w:r>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p w14:paraId="3B8079D8" w14:textId="77777777" w:rsidR="006500B6" w:rsidRDefault="006500B6" w:rsidP="006500B6">
      <w:pPr>
        <w:pStyle w:val="Subtitle"/>
        <w:contextualSpacing w:val="0"/>
      </w:pPr>
      <w:r>
        <w:lastRenderedPageBreak/>
        <w:t>Figure 1. Model Representation of the Cascade of Care</w:t>
      </w:r>
    </w:p>
    <w:p w14:paraId="6362F264" w14:textId="4AB362F2" w:rsidR="00C07325" w:rsidRDefault="00FD1474" w:rsidP="006500B6">
      <w:pPr>
        <w:pStyle w:val="Heading2"/>
        <w:contextualSpacing w:val="0"/>
      </w:pPr>
      <w:r>
        <w:rPr>
          <w:noProof/>
          <w:lang w:val="en-US"/>
        </w:rPr>
        <w:drawing>
          <wp:anchor distT="0" distB="0" distL="114300" distR="114300" simplePos="0" relativeHeight="251658240" behindDoc="0" locked="0" layoutInCell="1" allowOverlap="1" wp14:anchorId="1DAD3FF4" wp14:editId="2F91FD35">
            <wp:simplePos x="0" y="0"/>
            <wp:positionH relativeFrom="margin">
              <wp:align>center</wp:align>
            </wp:positionH>
            <wp:positionV relativeFrom="margin">
              <wp:align>top</wp:align>
            </wp:positionV>
            <wp:extent cx="5464175" cy="3074035"/>
            <wp:effectExtent l="25400" t="25400" r="22225" b="24765"/>
            <wp:wrapSquare wrapText="bothSides"/>
            <wp:docPr id="2" name="Picture 2" descr="Macintosh HD:Users:jack:Dropbox:DIDE - HIVMC:Treatment Cascade:Wiring_Diagram:v2: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Dropbox:DIDE - HIVMC:Treatment Cascade:Wiring_Diagram:v2:new.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4175" cy="3074035"/>
                    </a:xfrm>
                    <a:prstGeom prst="rect">
                      <a:avLst/>
                    </a:prstGeom>
                    <a:noFill/>
                    <a:ln w="12700" cmpd="sng">
                      <a:solidFill>
                        <a:schemeClr val="tx1"/>
                      </a:solidFill>
                    </a:ln>
                  </pic:spPr>
                </pic:pic>
              </a:graphicData>
            </a:graphic>
          </wp:anchor>
        </w:drawing>
      </w:r>
      <w:bookmarkStart w:id="8" w:name="h.iogg3anz8zdv" w:colFirst="0" w:colLast="0"/>
      <w:bookmarkStart w:id="9" w:name="h.hslqb1xxus50" w:colFirst="0" w:colLast="0"/>
      <w:bookmarkEnd w:id="8"/>
      <w:bookmarkEnd w:id="9"/>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centers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9">
        <w:r>
          <w:rPr>
            <w:color w:val="1155CC"/>
            <w:u w:val="single"/>
          </w:rPr>
          <w:t>website</w:t>
        </w:r>
      </w:hyperlink>
      <w:r>
        <w:t>].</w:t>
      </w:r>
    </w:p>
    <w:p w14:paraId="7A664A63" w14:textId="77777777" w:rsidR="00C07325" w:rsidRDefault="00C07325">
      <w:pPr>
        <w:pStyle w:val="normal0"/>
        <w:contextualSpacing w:val="0"/>
      </w:pPr>
    </w:p>
    <w:p w14:paraId="41409FE4" w14:textId="77777777"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w:t>
      </w:r>
      <w:r>
        <w:lastRenderedPageBreak/>
        <w:t>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3070A9">
        <w:fldChar w:fldCharType="begin"/>
      </w:r>
      <w:r w:rsidR="003070A9">
        <w:instrText xml:space="preserve"> HYPERLINK "http://thedata.harvard.edu/dvn/dv/chaighf</w:instrText>
      </w:r>
      <w:r w:rsidR="003070A9">
        <w:instrText xml:space="preserve">/faces/study/StudyPage.xhtml?studyId=85882&amp;tab=catalog" \h </w:instrText>
      </w:r>
      <w:r w:rsidR="003070A9">
        <w:fldChar w:fldCharType="separate"/>
      </w:r>
      <w:r>
        <w:rPr>
          <w:color w:val="1155CC"/>
          <w:u w:val="single"/>
        </w:rPr>
        <w:t>MATCH</w:t>
      </w:r>
      <w:r w:rsidR="003070A9">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w:t>
      </w:r>
      <w:proofErr w:type="gramStart"/>
      <w:r w:rsidR="00056AEA">
        <w:t>:2012ib</w:t>
      </w:r>
      <w:proofErr w:type="gramEnd"/>
      <w:r w:rsidR="00056AEA">
        <w:t>}</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p w14:paraId="5201BC3B" w14:textId="77777777" w:rsidR="00C07325" w:rsidRDefault="0004446E">
      <w:pPr>
        <w:pStyle w:val="Subtitle"/>
        <w:contextualSpacing w:val="0"/>
      </w:pPr>
      <w:bookmarkStart w:id="15" w:name="h.dos6ozntvgnl" w:colFirst="0" w:colLast="0"/>
      <w:bookmarkEnd w:id="15"/>
      <w:r>
        <w:t>Table 1. Summary of interventions applied from 2010 to 2030.</w: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lastRenderedPageBreak/>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54326059" w14:textId="62DC4C91" w:rsidR="00E1353D" w:rsidRDefault="00E1353D" w:rsidP="00E1353D">
      <w:pPr>
        <w:pStyle w:val="normal0"/>
        <w:ind w:firstLine="720"/>
      </w:pPr>
      <w:r>
        <w:rPr>
          <w:noProof/>
          <w:lang w:val="en-US"/>
        </w:rPr>
        <w:drawing>
          <wp:anchor distT="0" distB="0" distL="114300" distR="114300" simplePos="0" relativeHeight="251659264" behindDoc="0" locked="0" layoutInCell="1" allowOverlap="1" wp14:anchorId="2BD4DC04" wp14:editId="5B68E9C0">
            <wp:simplePos x="0" y="0"/>
            <wp:positionH relativeFrom="margin">
              <wp:posOffset>0</wp:posOffset>
            </wp:positionH>
            <wp:positionV relativeFrom="margin">
              <wp:posOffset>4000500</wp:posOffset>
            </wp:positionV>
            <wp:extent cx="5725160" cy="2722245"/>
            <wp:effectExtent l="25400" t="25400" r="15240" b="20955"/>
            <wp:wrapSquare wrapText="bothSides"/>
            <wp:docPr id="5" name="Picture 5" descr="Macintosh HD:Users:jack:Dropbox:DIDE - HIVMC:Treatment Cascade:Paper:Figures: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ck:Dropbox:DIDE - HIVMC:Treatment Cascade:Paper:Figures:Figure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722245"/>
                    </a:xfrm>
                    <a:prstGeom prst="rect">
                      <a:avLst/>
                    </a:prstGeom>
                    <a:noFill/>
                    <a:ln w="12700" cmpd="sng">
                      <a:solidFill>
                        <a:schemeClr val="tx1"/>
                      </a:solidFill>
                    </a:ln>
                  </pic:spPr>
                </pic:pic>
              </a:graphicData>
            </a:graphic>
          </wp:anchor>
        </w:drawing>
      </w:r>
      <w:r w:rsidR="007A51FF">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rsidR="007A51FF">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59EE3072" w14:textId="77777777" w:rsidR="00E1353D" w:rsidRPr="001F7766" w:rsidRDefault="00E1353D" w:rsidP="00E1353D">
      <w:pPr>
        <w:pStyle w:val="Subtitle"/>
        <w:contextualSpacing w:val="0"/>
      </w:pPr>
      <w:r>
        <w:t xml:space="preserve">Figure 2. </w:t>
      </w:r>
      <w:proofErr w:type="gramStart"/>
      <w:r>
        <w:t>Comparison between the community view and the clinic view of HIV Care.</w:t>
      </w:r>
      <w:proofErr w:type="gramEnd"/>
    </w:p>
    <w:p w14:paraId="6984A8DF" w14:textId="4B0A32A6" w:rsidR="00FF060A" w:rsidRDefault="00BD2421" w:rsidP="00FF060A">
      <w:pPr>
        <w:pStyle w:val="normal0"/>
        <w:rPr>
          <w:b/>
        </w:rPr>
      </w:pPr>
      <w:r>
        <w:rPr>
          <w:b/>
        </w:rPr>
        <w:tab/>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p>
    <w:p w14:paraId="56D261EF" w14:textId="77777777" w:rsidR="0090139E" w:rsidRDefault="0090139E" w:rsidP="00FF060A">
      <w:pPr>
        <w:pStyle w:val="normal0"/>
        <w:rPr>
          <w:b/>
        </w:rPr>
      </w:pPr>
    </w:p>
    <w:p w14:paraId="4AE7EAAC" w14:textId="5BEB0957" w:rsidR="0050562A" w:rsidRDefault="0090139E" w:rsidP="00FF060A">
      <w:pPr>
        <w:pStyle w:val="normal0"/>
      </w:pPr>
      <w:r>
        <w:tab/>
        <w:t>From a univariate analysis of the interventions, if we consider only the impact of each intervention on averting DALYs between 2010 and 2030 (x-axis figure 3),</w:t>
      </w:r>
      <w:r w:rsidR="00BA6022">
        <w:t xml:space="preserve"> we see that Universal Test and Treat is by far the most impactful intervention (also the most expensive), as this intervention does away with pre-ART care completely initiating all HIV-positive individuals onto ART immediately and actively seeking infected individuals through HBCT.</w:t>
      </w:r>
      <w:r w:rsidR="0050562A">
        <w:t xml:space="preserve"> </w:t>
      </w:r>
      <w:r w:rsidR="00716EFA">
        <w:t xml:space="preserve">The second most impactful intervention is </w:t>
      </w:r>
      <w:r w:rsidR="00716EFA">
        <w:lastRenderedPageBreak/>
        <w:t>Immediate ART</w:t>
      </w:r>
      <w:r w:rsidR="00E14801">
        <w:t>, followed by HBCT with POC CD4 testing.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 as due to weaknesses in care </w:t>
      </w:r>
      <w:proofErr w:type="gramStart"/>
      <w:r w:rsidR="008963DB">
        <w:t>upstream,</w:t>
      </w:r>
      <w:proofErr w:type="gramEnd"/>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6D0E4D53" w:rsidR="00F542BC" w:rsidRDefault="00BB0E0E" w:rsidP="00FF060A">
      <w:pPr>
        <w:pStyle w:val="normal0"/>
      </w:pPr>
      <w:r>
        <w:tab/>
        <w:t>Wo</w:t>
      </w:r>
      <w:r w:rsidR="007125CC">
        <w:t>rking through the interventions in groups, the maximum impact scenario of HBCT is much more impactful than the VCT intervention; however, the realistic scenario of the HBCT intervention (imperfect linkage to care) highlights the importance of linkage after HBCT as this is less impactful than the maximum impact VCT intervention.</w:t>
      </w:r>
      <w:r w:rsidR="009C4A17">
        <w:t xml:space="preserve"> </w:t>
      </w:r>
      <w:r w:rsidR="00F542BC">
        <w:t>Yet, both scenarios of the HBCT intervention are more than twice as expensive to implement than the VCT intervention.</w:t>
      </w:r>
    </w:p>
    <w:p w14:paraId="1E423595" w14:textId="77777777" w:rsidR="00F542BC" w:rsidRDefault="00F542BC" w:rsidP="00FF060A">
      <w:pPr>
        <w:pStyle w:val="normal0"/>
      </w:pPr>
    </w:p>
    <w:p w14:paraId="4AEE28B0" w14:textId="02983AA8" w:rsidR="00BB0E0E" w:rsidRDefault="009C4A17" w:rsidP="00F542BC">
      <w:pPr>
        <w:pStyle w:val="normal0"/>
        <w:ind w:firstLine="720"/>
      </w:pPr>
      <w:r>
        <w:t>Among the linkage interventions, HBCT is the most impactful as it combines HBCT with a POC CD4 test to alert HIV-positive individuals of their eligibility for treatment.</w:t>
      </w:r>
      <w:r w:rsidR="00450E1D">
        <w:t xml:space="preserve"> This is the second most expensive intervention due to the cost of POC CD4 test kits and the cost of actively seeking individuals at home.</w:t>
      </w:r>
      <w:r w:rsidR="00FA201D">
        <w:t xml:space="preserve"> Interestingly, the VCT POC CD4 intervention averts more DALYs in the twenty-year period then the Linkage intervention. This is due to the VCT POC CD4 intervention providing perfect linkage to care with the addition of a POC CD4 test; this also explains the difference in cost between the two interventions.</w:t>
      </w:r>
    </w:p>
    <w:p w14:paraId="5CB76485" w14:textId="77777777" w:rsidR="00FA201D" w:rsidRDefault="00FA201D" w:rsidP="00F542BC">
      <w:pPr>
        <w:pStyle w:val="normal0"/>
        <w:ind w:firstLine="720"/>
      </w:pPr>
    </w:p>
    <w:p w14:paraId="5A2CF489" w14:textId="77777777" w:rsidR="00825171" w:rsidRDefault="00825171" w:rsidP="00E1353D">
      <w:pPr>
        <w:pStyle w:val="normal0"/>
        <w:ind w:firstLine="720"/>
      </w:pPr>
      <w:r>
        <w:rPr>
          <w:noProof/>
          <w:lang w:val="en-US"/>
        </w:rPr>
        <w:drawing>
          <wp:anchor distT="0" distB="0" distL="114300" distR="114300" simplePos="0" relativeHeight="251660288" behindDoc="0" locked="0" layoutInCell="1" allowOverlap="1" wp14:anchorId="238BDC17" wp14:editId="271E2BB0">
            <wp:simplePos x="0" y="0"/>
            <wp:positionH relativeFrom="column">
              <wp:posOffset>0</wp:posOffset>
            </wp:positionH>
            <wp:positionV relativeFrom="paragraph">
              <wp:posOffset>2284730</wp:posOffset>
            </wp:positionV>
            <wp:extent cx="5718810" cy="2534285"/>
            <wp:effectExtent l="25400" t="25400" r="21590" b="31115"/>
            <wp:wrapSquare wrapText="bothSides"/>
            <wp:docPr id="6" name="Picture 6" descr="Macintosh HD:Users:jack:Dropbox:DIDE - HIVMC:Treatment Cascade:Paper:Figures:Figure3Ta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ck:Dropbox:DIDE - HIVMC:Treatment Cascade:Paper:Figures:Figure3Tabl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FF1D10">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 followed closely by the maximum impact scenario of the Pre-ART Outreach intervention that re-engages anyone lost from pre-ART care. Interestingly, the maximum impact Improved Care intervention is only slightly more expensive than the maximum impact Pre-ART Outreach intervention; this is likely due to the cost of additional testing retaining individuals in pre-ART care incurs. If we compare the POC CD4 intervention against the VCT POC CD4 intervention, we see that the POC CD4 intervention is less impactful and also cheaper than the VCT POC CD4 intervention.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w:t>
      </w:r>
    </w:p>
    <w:p w14:paraId="051B820F" w14:textId="77777777" w:rsidR="00825171" w:rsidRDefault="00825171" w:rsidP="00825171">
      <w:pPr>
        <w:pStyle w:val="Subtitle"/>
        <w:contextualSpacing w:val="0"/>
      </w:pPr>
      <w:r>
        <w:t xml:space="preserve">Figure 3. </w:t>
      </w:r>
      <w:proofErr w:type="gramStart"/>
      <w:r>
        <w:t>Cost-effectiveness of individual interventions impacting on HIV care.</w:t>
      </w:r>
      <w:proofErr w:type="gramEnd"/>
    </w:p>
    <w:p w14:paraId="766468F5" w14:textId="77777777" w:rsidR="00825171" w:rsidRDefault="00825171" w:rsidP="00E1353D">
      <w:pPr>
        <w:pStyle w:val="normal0"/>
        <w:ind w:firstLine="720"/>
      </w:pPr>
    </w:p>
    <w:p w14:paraId="7177106D" w14:textId="0B592117" w:rsidR="00AD4F28" w:rsidRDefault="008170B2" w:rsidP="00825171">
      <w:pPr>
        <w:pStyle w:val="normal0"/>
      </w:pPr>
      <w:proofErr w:type="gramStart"/>
      <w:r>
        <w:t>perfect</w:t>
      </w:r>
      <w:proofErr w:type="gramEnd"/>
      <w:r>
        <w:t xml:space="preserve">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77777777" w:rsidR="00BD2421" w:rsidRDefault="00BD2421" w:rsidP="00FF060A">
      <w:pPr>
        <w:pStyle w:val="normal0"/>
        <w:rPr>
          <w:b/>
        </w:rPr>
      </w:pPr>
    </w:p>
    <w:p w14:paraId="06827FCD" w14:textId="34C2D52A" w:rsidR="00832B1B" w:rsidRPr="00FF060A" w:rsidRDefault="00832B1B" w:rsidP="00FF060A">
      <w:pPr>
        <w:pStyle w:val="normal0"/>
        <w:rPr>
          <w:b/>
          <w:i/>
        </w:rPr>
      </w:pPr>
      <w:r w:rsidRPr="00FF060A">
        <w:rPr>
          <w:b/>
          <w:i/>
        </w:rPr>
        <w:t>Figure 4: Multivariate</w:t>
      </w:r>
      <w:r w:rsidR="00176F5B" w:rsidRPr="00FF060A">
        <w:rPr>
          <w:b/>
          <w:i/>
        </w:rPr>
        <w:t xml:space="preserve"> analysis</w:t>
      </w:r>
    </w:p>
    <w:p w14:paraId="645122FB" w14:textId="5127B716" w:rsidR="005F5B67" w:rsidRDefault="00417A12" w:rsidP="005F5B67">
      <w:pPr>
        <w:pStyle w:val="normal0"/>
        <w:ind w:left="720"/>
      </w:pPr>
      <w:r>
        <w:t>HERE!</w:t>
      </w:r>
    </w:p>
    <w:p w14:paraId="4E76778B" w14:textId="77777777" w:rsidR="00BD2421" w:rsidRDefault="00BD2421" w:rsidP="005F5B67">
      <w:pPr>
        <w:pStyle w:val="normal0"/>
        <w:ind w:left="720"/>
      </w:pPr>
    </w:p>
    <w:p w14:paraId="63453F11" w14:textId="77777777" w:rsidR="005B464A" w:rsidRDefault="005B464A" w:rsidP="005F5B67">
      <w:pPr>
        <w:pStyle w:val="normal0"/>
        <w:ind w:left="720"/>
      </w:pPr>
    </w:p>
    <w:p w14:paraId="6E6115F0" w14:textId="77777777" w:rsidR="005B464A" w:rsidRDefault="005B464A" w:rsidP="005B464A">
      <w:pPr>
        <w:pStyle w:val="normal0"/>
        <w:numPr>
          <w:ilvl w:val="0"/>
          <w:numId w:val="2"/>
        </w:numPr>
        <w:ind w:hanging="359"/>
        <w:rPr>
          <w:b/>
          <w:i/>
        </w:rPr>
      </w:pPr>
      <w:r w:rsidRPr="00327F8B">
        <w:rPr>
          <w:b/>
          <w:i/>
        </w:rPr>
        <w:t>What questions am I attempting to answer? Let this guide the analysis.</w:t>
      </w:r>
    </w:p>
    <w:p w14:paraId="1D938DC1" w14:textId="77777777" w:rsidR="005B464A" w:rsidRDefault="005B464A" w:rsidP="005B464A">
      <w:pPr>
        <w:pStyle w:val="normal0"/>
        <w:numPr>
          <w:ilvl w:val="1"/>
          <w:numId w:val="2"/>
        </w:numPr>
        <w:rPr>
          <w:b/>
          <w:i/>
        </w:rPr>
      </w:pPr>
      <w:r>
        <w:rPr>
          <w:b/>
          <w:i/>
        </w:rPr>
        <w:t>Intervening at ONE point is not the answer (due to upstream / downstream leaks). Need to act at multiple points simultaneously.</w:t>
      </w:r>
    </w:p>
    <w:p w14:paraId="2FF1E814" w14:textId="1FE65B32" w:rsidR="005B464A" w:rsidRPr="005B464A" w:rsidRDefault="005B464A" w:rsidP="005B464A">
      <w:pPr>
        <w:pStyle w:val="normal0"/>
        <w:numPr>
          <w:ilvl w:val="1"/>
          <w:numId w:val="2"/>
        </w:numPr>
        <w:rPr>
          <w:b/>
          <w:i/>
        </w:rPr>
      </w:pPr>
      <w:r>
        <w:rPr>
          <w:b/>
          <w:i/>
        </w:rPr>
        <w:t>Point illustrated by figure 4 (impact of combination of interventions vs. single intervention).</w:t>
      </w:r>
    </w:p>
    <w:p w14:paraId="48EFEA90" w14:textId="34F04E42" w:rsidR="00C07325" w:rsidRDefault="0004446E">
      <w:pPr>
        <w:pStyle w:val="normal0"/>
        <w:numPr>
          <w:ilvl w:val="0"/>
          <w:numId w:val="2"/>
        </w:numPr>
        <w:ind w:hanging="359"/>
      </w:pPr>
      <w:r>
        <w:t>After simulating individuals over time from 1970 onwards, we allowed HIV-testing and treatment to start in 2004 with the treatment guidelines &lt;200 or WHO stage IV. These guidelines changed in 2011 to &lt;350 and WHO stage III or IV.</w:t>
      </w:r>
    </w:p>
    <w:p w14:paraId="37066AFB" w14:textId="77777777" w:rsidR="00C07325" w:rsidRDefault="0004446E">
      <w:pPr>
        <w:pStyle w:val="normal0"/>
        <w:numPr>
          <w:ilvl w:val="0"/>
          <w:numId w:val="2"/>
        </w:numPr>
        <w:ind w:hanging="359"/>
      </w:pPr>
      <w:r>
        <w:t>Illustrate current functioning of ART programme in western Kenya in the absence of interventions (i.e. without large scale HCT).</w:t>
      </w:r>
    </w:p>
    <w:p w14:paraId="0C4302C4" w14:textId="77777777" w:rsidR="00C07325" w:rsidRDefault="0004446E">
      <w:pPr>
        <w:pStyle w:val="normal0"/>
        <w:numPr>
          <w:ilvl w:val="0"/>
          <w:numId w:val="2"/>
        </w:numPr>
        <w:ind w:hanging="359"/>
      </w:pPr>
      <w:r>
        <w:t>Discuss losses in care from clinic and community viewpoints. Discuss what the model shows us that just “eyeing the data” cannot - how losses accumulate across the cascade, ability to quantify impact of care through LYL due to HIV.</w:t>
      </w:r>
    </w:p>
    <w:p w14:paraId="01CDDC0B" w14:textId="637D7A02" w:rsidR="00C07325" w:rsidRDefault="0004446E">
      <w:pPr>
        <w:pStyle w:val="normal0"/>
        <w:numPr>
          <w:ilvl w:val="0"/>
          <w:numId w:val="2"/>
        </w:numPr>
        <w:ind w:hanging="359"/>
      </w:pPr>
      <w:r>
        <w:t>Assess definitions of successful patient outcomes - use as baseline values to compare results of interventions with.</w:t>
      </w:r>
    </w:p>
    <w:p w14:paraId="517F465F" w14:textId="77777777" w:rsidR="00C07325" w:rsidRDefault="0004446E">
      <w:pPr>
        <w:pStyle w:val="normal0"/>
        <w:numPr>
          <w:ilvl w:val="0"/>
          <w:numId w:val="2"/>
        </w:numPr>
        <w:ind w:hanging="359"/>
      </w:pPr>
      <w:r>
        <w:t>Demonstrate impact of interventions when applied from 2010 onwards.</w:t>
      </w:r>
    </w:p>
    <w:p w14:paraId="1ABB8315" w14:textId="437D6DE5" w:rsidR="00C07325" w:rsidRDefault="0004446E">
      <w:pPr>
        <w:pStyle w:val="normal0"/>
        <w:numPr>
          <w:ilvl w:val="0"/>
          <w:numId w:val="2"/>
        </w:numPr>
        <w:ind w:hanging="359"/>
      </w:pPr>
      <w:r>
        <w:t>The results of running the model without any interventions applied (baseline) was then compared to a model run with an individual intervention applied. The results are shown in figure 3.</w:t>
      </w:r>
    </w:p>
    <w:p w14:paraId="26A07B92" w14:textId="77777777" w:rsidR="00C07325" w:rsidRDefault="0004446E">
      <w:pPr>
        <w:pStyle w:val="normal0"/>
        <w:numPr>
          <w:ilvl w:val="0"/>
          <w:numId w:val="2"/>
        </w:numPr>
        <w:ind w:hanging="359"/>
      </w:pPr>
      <w:r>
        <w:t>Discuss results…</w:t>
      </w:r>
    </w:p>
    <w:p w14:paraId="75B159B1" w14:textId="5287A953" w:rsidR="00C07325" w:rsidRDefault="0004446E">
      <w:pPr>
        <w:pStyle w:val="normal0"/>
        <w:numPr>
          <w:ilvl w:val="0"/>
          <w:numId w:val="2"/>
        </w:numPr>
        <w:ind w:hanging="359"/>
      </w:pPr>
      <w:r>
        <w:t>Figure 4, illustrates the impact of building up interventions to achieve maximum impact. Figure 4 illustrates this in three scenarios: (1) building up interventions from the start of pre-ART care towards ART care (for example, a testing intervention followed by a linkage intervention, a retention intervention and then an ART intervention), (2) the second scenario looks at building the interventions that show the greatest impact by averting the most DALY’s between 2010 and 2030. The third scenario (3) involves building up interventions by considering the cost of each intervention and applying in order, the interventions with the lowest cost per DALY averted.</w:t>
      </w:r>
    </w:p>
    <w:p w14:paraId="53252EAA" w14:textId="7A23816D" w:rsidR="004711ED" w:rsidRDefault="008F4CCE">
      <w:pPr>
        <w:pStyle w:val="Heading1"/>
        <w:contextualSpacing w:val="0"/>
      </w:pPr>
      <w:bookmarkStart w:id="18" w:name="h.l34fxr5ht8f5" w:colFirst="0" w:colLast="0"/>
      <w:bookmarkEnd w:id="18"/>
      <w:r>
        <w:rPr>
          <w:noProof/>
          <w:lang w:val="en-US"/>
        </w:rPr>
        <w:lastRenderedPageBreak/>
        <w:drawing>
          <wp:inline distT="0" distB="0" distL="0" distR="0" wp14:anchorId="6A01E466" wp14:editId="58CCE965">
            <wp:extent cx="5723255" cy="4294505"/>
            <wp:effectExtent l="25400" t="25400" r="17145" b="23495"/>
            <wp:docPr id="1" name="Picture 1" descr="Macintosh HD:Users:jack:Dropbox:DIDE - HIVMC:Treatment Cascade:Paper:Figures:MultiVariate:ExpansionPathwa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Dropbox:DIDE - HIVMC:Treatment Cascade:Paper:Figures:MultiVariate:ExpansionPathway.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4294505"/>
                    </a:xfrm>
                    <a:prstGeom prst="rect">
                      <a:avLst/>
                    </a:prstGeom>
                    <a:noFill/>
                    <a:ln w="12700" cmpd="sng">
                      <a:solidFill>
                        <a:schemeClr val="tx1"/>
                      </a:solidFill>
                    </a:ln>
                  </pic:spPr>
                </pic:pic>
              </a:graphicData>
            </a:graphic>
          </wp:inline>
        </w:drawing>
      </w:r>
    </w:p>
    <w:p w14:paraId="5ADF3805" w14:textId="10B03184" w:rsidR="004E02B2" w:rsidRDefault="008F4CCE">
      <w:pPr>
        <w:pStyle w:val="Heading1"/>
        <w:contextualSpacing w:val="0"/>
      </w:pPr>
      <w:r>
        <w:rPr>
          <w:noProof/>
          <w:lang w:val="en-US"/>
        </w:rPr>
        <w:drawing>
          <wp:inline distT="0" distB="0" distL="0" distR="0" wp14:anchorId="2AED8FE1" wp14:editId="26ADDC66">
            <wp:extent cx="5723255" cy="4294505"/>
            <wp:effectExtent l="25400" t="25400" r="17145" b="23495"/>
            <wp:docPr id="3" name="Picture 3" descr="Macintosh HD:Users:jack:Dropbox:DIDE - HIVMC:Treatment Cascade:Paper:Figures:MultiVariate:ExpansionPathway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Dropbox:DIDE - HIVMC:Treatment Cascade:Paper:Figures:MultiVariate:ExpansionPathwayAll.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4294505"/>
                    </a:xfrm>
                    <a:prstGeom prst="rect">
                      <a:avLst/>
                    </a:prstGeom>
                    <a:noFill/>
                    <a:ln w="12700" cmpd="sng">
                      <a:solidFill>
                        <a:srgbClr val="000000"/>
                      </a:solidFill>
                    </a:ln>
                  </pic:spPr>
                </pic:pic>
              </a:graphicData>
            </a:graphic>
          </wp:inline>
        </w:drawing>
      </w:r>
    </w:p>
    <w:p w14:paraId="2FCACA59" w14:textId="38A274D2" w:rsidR="00C07325" w:rsidRDefault="0004446E">
      <w:pPr>
        <w:pStyle w:val="Heading1"/>
        <w:contextualSpacing w:val="0"/>
      </w:pPr>
      <w:r>
        <w:lastRenderedPageBreak/>
        <w:t xml:space="preserve">Discussion </w:t>
      </w:r>
      <w:r>
        <w:rPr>
          <w:i/>
        </w:rPr>
        <w:t>(1500 words)</w:t>
      </w:r>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77777777" w:rsidR="00C07325" w:rsidRDefault="0004446E">
      <w:pPr>
        <w:pStyle w:val="normal0"/>
        <w:numPr>
          <w:ilvl w:val="0"/>
          <w:numId w:val="3"/>
        </w:numPr>
        <w:ind w:hanging="359"/>
      </w:pPr>
      <w:r>
        <w:t>Many current interventions only focus on one area of the cascade and don’t consider the downstream impacts.</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To mention: if you look at the relative time spent in each stage</w:t>
      </w:r>
      <w:proofErr w:type="gramStart"/>
      <w:r>
        <w:t>..</w:t>
      </w:r>
      <w:proofErr w:type="gramEnd"/>
      <w:r>
        <w:t xml:space="preserve"> </w:t>
      </w:r>
      <w:proofErr w:type="gramStart"/>
      <w:r>
        <w:t>perhaps</w:t>
      </w:r>
      <w:proofErr w:type="gramEnd"/>
      <w:r>
        <w:t xml:space="preserve">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0D91148F" w14:textId="1EA7DA7E" w:rsidR="00C07325" w:rsidRDefault="00D806DF">
      <w:pPr>
        <w:pStyle w:val="normal0"/>
        <w:contextualSpacing w:val="0"/>
      </w:pPr>
      <w:r>
        <w:sym w:font="Wingdings" w:char="F0E0"/>
      </w:r>
      <w:r w:rsidR="0004446E">
        <w:t xml:space="preserve"> Shift in HIV thinking… acquiring characteristics of LT chronic disease and non-lethal. {</w:t>
      </w:r>
      <w:proofErr w:type="gramStart"/>
      <w:r w:rsidR="0004446E">
        <w:t>vanSighem:2010gw</w:t>
      </w:r>
      <w:proofErr w:type="gramEnd"/>
      <w:r w:rsidR="0004446E">
        <w:t>} [</w:t>
      </w:r>
      <w:proofErr w:type="gramStart"/>
      <w:r w:rsidR="0004446E">
        <w:t>useful</w:t>
      </w:r>
      <w:proofErr w:type="gramEnd"/>
      <w:r w:rsidR="0004446E">
        <w:t>!?]</w:t>
      </w:r>
    </w:p>
    <w:p w14:paraId="11CE705E" w14:textId="15AE8649" w:rsidR="00C07325" w:rsidRDefault="00D806DF">
      <w:pPr>
        <w:pStyle w:val="normal0"/>
        <w:contextualSpacing w:val="0"/>
      </w:pPr>
      <w:r>
        <w:sym w:font="Wingdings" w:char="F0E0"/>
      </w:r>
      <w:r w:rsidR="0004446E">
        <w:t xml:space="preserve"> How does time impact the relative importance of leaks in care - i.e. is a small leak in ART care worse than a large leak in pre-ART care, as people spend many years in ART care?</w:t>
      </w:r>
    </w:p>
    <w:p w14:paraId="37B98564" w14:textId="77777777" w:rsidR="00C07325" w:rsidRDefault="00C07325">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 xml:space="preserve">Applying an intervention at one point may have considerable downstream effects, something that only a model can </w:t>
      </w:r>
      <w:proofErr w:type="gramStart"/>
      <w:r>
        <w:t>elude</w:t>
      </w:r>
      <w:proofErr w:type="gramEnd"/>
      <w:r>
        <w:t xml:space="preserv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w:t>
      </w:r>
      <w:proofErr w:type="gramStart"/>
      <w:r>
        <w:t>major</w:t>
      </w:r>
      <w:proofErr w:type="gramEnd"/>
      <w:r>
        <w:t xml:space="preserve">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w:t>
      </w:r>
      <w:proofErr w:type="gramStart"/>
      <w:r w:rsidR="0004446E">
        <w:t>unnecessary{</w:t>
      </w:r>
      <w:proofErr w:type="gramEnd"/>
      <w:r w:rsidR="0004446E">
        <w:t xml:space="preserve">Nachega:2014ks, Katz:2011er}. </w:t>
      </w:r>
      <w:proofErr w:type="gramStart"/>
      <w:r w:rsidR="0004446E">
        <w:t>[Useful for discussion / limitations of interventions on care].</w:t>
      </w:r>
      <w:proofErr w:type="gramEnd"/>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 xml:space="preserve">If the funding were available, how can </w:t>
      </w:r>
      <w:proofErr w:type="gramStart"/>
      <w:r>
        <w:t>this be implemented by planners on the ground</w:t>
      </w:r>
      <w:proofErr w:type="gramEnd"/>
      <w:r>
        <w:t>? (</w:t>
      </w:r>
      <w:proofErr w:type="gramStart"/>
      <w:r>
        <w:t>suggest</w:t>
      </w:r>
      <w:proofErr w:type="gramEnd"/>
      <w:r>
        <w:t xml:space="preserve"> implementation strategies / time frames)</w:t>
      </w:r>
    </w:p>
    <w:p w14:paraId="7C969A97" w14:textId="77777777" w:rsidR="00C07325" w:rsidRDefault="0004446E">
      <w:pPr>
        <w:pStyle w:val="normal0"/>
        <w:numPr>
          <w:ilvl w:val="2"/>
          <w:numId w:val="4"/>
        </w:numPr>
        <w:ind w:hanging="359"/>
      </w:pPr>
      <w:r>
        <w:lastRenderedPageBreak/>
        <w:t xml:space="preserve">Could even look into a graded </w:t>
      </w:r>
      <w:proofErr w:type="gramStart"/>
      <w:r>
        <w:t>roll-out</w:t>
      </w:r>
      <w:proofErr w:type="gramEnd"/>
      <w:r>
        <w:t xml:space="preserve">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19" w:name="h.5bj1t1rwxn4u" w:colFirst="0" w:colLast="0"/>
      <w:bookmarkEnd w:id="19"/>
      <w:r>
        <w:t>Acknowledgements</w:t>
      </w:r>
    </w:p>
    <w:p w14:paraId="07171DC8" w14:textId="77777777" w:rsidR="00C07325" w:rsidRDefault="0004446E">
      <w:pPr>
        <w:pStyle w:val="Heading1"/>
        <w:contextualSpacing w:val="0"/>
      </w:pPr>
      <w:bookmarkStart w:id="20" w:name="h.pbwlevpo3yu5" w:colFirst="0" w:colLast="0"/>
      <w:bookmarkEnd w:id="20"/>
      <w:r>
        <w:t>References</w:t>
      </w:r>
    </w:p>
    <w:p w14:paraId="1CDE3F79" w14:textId="77777777" w:rsidR="00C07325" w:rsidRDefault="0004446E">
      <w:pPr>
        <w:pStyle w:val="Heading1"/>
        <w:contextualSpacing w:val="0"/>
      </w:pPr>
      <w:bookmarkStart w:id="21" w:name="h.i9jxy126drmb" w:colFirst="0" w:colLast="0"/>
      <w:bookmarkEnd w:id="21"/>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lastRenderedPageBreak/>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2" w:name="h.n9mfvkja78ix" w:colFirst="0" w:colLast="0"/>
      <w:bookmarkEnd w:id="22"/>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 xml:space="preserve">The interplay between patient behaviour, economic factors and the availability of health services plays an important role in determining a person's propensity to seek and be retained in </w:t>
      </w:r>
      <w:proofErr w:type="gramStart"/>
      <w:r>
        <w:t>care{</w:t>
      </w:r>
      <w:proofErr w:type="gramEnd"/>
      <w:r>
        <w:t>Burns:2014jz}.</w:t>
      </w:r>
    </w:p>
    <w:p w14:paraId="74969D9E" w14:textId="77777777" w:rsidR="000836CC" w:rsidRDefault="000836CC" w:rsidP="000836CC">
      <w:pPr>
        <w:pStyle w:val="normal0"/>
        <w:numPr>
          <w:ilvl w:val="0"/>
          <w:numId w:val="1"/>
        </w:numPr>
        <w:ind w:hanging="359"/>
      </w:pPr>
      <w:r>
        <w:t xml:space="preserve">This “cascade” of losses across all stages of HIV-care means that the benefits afforded by ART </w:t>
      </w:r>
      <w:proofErr w:type="gramStart"/>
      <w:r>
        <w:t>are</w:t>
      </w:r>
      <w:proofErr w:type="gramEnd"/>
      <w:r>
        <w:t xml:space="preserv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14">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w:t>
      </w:r>
      <w:proofErr w:type="gramStart"/>
      <w:r>
        <w:rPr>
          <w:i/>
        </w:rPr>
        <w:t>More drug stockouts?</w:t>
      </w:r>
      <w:proofErr w:type="gramEnd"/>
      <w:r>
        <w:rPr>
          <w:i/>
        </w:rPr>
        <w:t xml:space="preserve"> Higher CD4 at entry to care / ART initiation?) [</w:t>
      </w:r>
      <w:proofErr w:type="gramStart"/>
      <w:r>
        <w:rPr>
          <w:i/>
        </w:rPr>
        <w:t>this</w:t>
      </w:r>
      <w:proofErr w:type="gramEnd"/>
      <w:r>
        <w:rPr>
          <w:i/>
        </w:rPr>
        <w:t xml:space="preserve"> will be useful for the figure 2 narrative. [</w:t>
      </w:r>
      <w:proofErr w:type="gramStart"/>
      <w:r>
        <w:rPr>
          <w:i/>
        </w:rPr>
        <w:t>perhaps</w:t>
      </w:r>
      <w:proofErr w:type="gramEnd"/>
      <w:r>
        <w:rPr>
          <w:i/>
        </w:rPr>
        <w:t xml:space="preserve">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bookmarkStart w:id="23" w:name="_GoBack"/>
      <w:bookmarkEnd w:id="23"/>
    </w:p>
    <w:sectPr w:rsidR="003070A9" w:rsidRPr="003070A9">
      <w:footerReference w:type="default" r:id="rId1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E1353D" w:rsidRDefault="00E1353D">
      <w:pPr>
        <w:spacing w:line="240" w:lineRule="auto"/>
      </w:pPr>
      <w:r>
        <w:separator/>
      </w:r>
    </w:p>
  </w:endnote>
  <w:endnote w:type="continuationSeparator" w:id="0">
    <w:p w14:paraId="7CF1D68E" w14:textId="77777777" w:rsidR="00E1353D" w:rsidRDefault="00E13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E1353D" w:rsidRDefault="00E1353D">
    <w:pPr>
      <w:pStyle w:val="normal0"/>
      <w:contextualSpacing w:val="0"/>
      <w:jc w:val="right"/>
    </w:pPr>
    <w:r>
      <w:fldChar w:fldCharType="begin"/>
    </w:r>
    <w:r>
      <w:instrText>PAGE</w:instrText>
    </w:r>
    <w:r>
      <w:fldChar w:fldCharType="separate"/>
    </w:r>
    <w:r w:rsidR="003070A9">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E1353D" w:rsidRDefault="00E1353D">
      <w:pPr>
        <w:spacing w:line="240" w:lineRule="auto"/>
      </w:pPr>
      <w:r>
        <w:separator/>
      </w:r>
    </w:p>
  </w:footnote>
  <w:footnote w:type="continuationSeparator" w:id="0">
    <w:p w14:paraId="1881ED4D" w14:textId="77777777" w:rsidR="00E1353D" w:rsidRDefault="00E1353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4446E"/>
    <w:rsid w:val="00050EEC"/>
    <w:rsid w:val="00056AEA"/>
    <w:rsid w:val="000836CC"/>
    <w:rsid w:val="000849D0"/>
    <w:rsid w:val="00096253"/>
    <w:rsid w:val="000A5E0A"/>
    <w:rsid w:val="000D3766"/>
    <w:rsid w:val="000F627B"/>
    <w:rsid w:val="00106475"/>
    <w:rsid w:val="00146EC1"/>
    <w:rsid w:val="00161FB4"/>
    <w:rsid w:val="00167999"/>
    <w:rsid w:val="00176F5B"/>
    <w:rsid w:val="001A03FD"/>
    <w:rsid w:val="001A13EB"/>
    <w:rsid w:val="001D1637"/>
    <w:rsid w:val="001F7766"/>
    <w:rsid w:val="00230C24"/>
    <w:rsid w:val="00243366"/>
    <w:rsid w:val="00252ABD"/>
    <w:rsid w:val="002640CF"/>
    <w:rsid w:val="002D123B"/>
    <w:rsid w:val="002D4305"/>
    <w:rsid w:val="002D5BC2"/>
    <w:rsid w:val="002F08AC"/>
    <w:rsid w:val="002F73E8"/>
    <w:rsid w:val="003070A9"/>
    <w:rsid w:val="00327F8B"/>
    <w:rsid w:val="003C4147"/>
    <w:rsid w:val="003E3225"/>
    <w:rsid w:val="003E4DF3"/>
    <w:rsid w:val="00417A12"/>
    <w:rsid w:val="00450E1D"/>
    <w:rsid w:val="004711ED"/>
    <w:rsid w:val="00475FFF"/>
    <w:rsid w:val="004B54D1"/>
    <w:rsid w:val="004E02B2"/>
    <w:rsid w:val="0050562A"/>
    <w:rsid w:val="00512474"/>
    <w:rsid w:val="0052356D"/>
    <w:rsid w:val="005324B1"/>
    <w:rsid w:val="005554A3"/>
    <w:rsid w:val="005B464A"/>
    <w:rsid w:val="005B609B"/>
    <w:rsid w:val="005B723F"/>
    <w:rsid w:val="005C2C89"/>
    <w:rsid w:val="005D0911"/>
    <w:rsid w:val="005F5B67"/>
    <w:rsid w:val="00606123"/>
    <w:rsid w:val="006500B6"/>
    <w:rsid w:val="0065122A"/>
    <w:rsid w:val="00652BD5"/>
    <w:rsid w:val="00676A3D"/>
    <w:rsid w:val="00684ABD"/>
    <w:rsid w:val="006A404E"/>
    <w:rsid w:val="006C5AAE"/>
    <w:rsid w:val="006C7349"/>
    <w:rsid w:val="006D17ED"/>
    <w:rsid w:val="007118E0"/>
    <w:rsid w:val="00712178"/>
    <w:rsid w:val="007125CC"/>
    <w:rsid w:val="00716EFA"/>
    <w:rsid w:val="007268DB"/>
    <w:rsid w:val="007318FD"/>
    <w:rsid w:val="007371ED"/>
    <w:rsid w:val="0074500F"/>
    <w:rsid w:val="0075263A"/>
    <w:rsid w:val="007A1174"/>
    <w:rsid w:val="007A51FF"/>
    <w:rsid w:val="007B0187"/>
    <w:rsid w:val="007B4ADA"/>
    <w:rsid w:val="007C1410"/>
    <w:rsid w:val="008170B2"/>
    <w:rsid w:val="00823F2E"/>
    <w:rsid w:val="00825171"/>
    <w:rsid w:val="00827D20"/>
    <w:rsid w:val="00832B1B"/>
    <w:rsid w:val="0084321A"/>
    <w:rsid w:val="0085108C"/>
    <w:rsid w:val="0086569F"/>
    <w:rsid w:val="00886C5B"/>
    <w:rsid w:val="008963DB"/>
    <w:rsid w:val="008B4D80"/>
    <w:rsid w:val="008B5425"/>
    <w:rsid w:val="008D1793"/>
    <w:rsid w:val="008E0F95"/>
    <w:rsid w:val="008F4CCE"/>
    <w:rsid w:val="0090139E"/>
    <w:rsid w:val="00906DB9"/>
    <w:rsid w:val="0095084A"/>
    <w:rsid w:val="0095197A"/>
    <w:rsid w:val="00964ACA"/>
    <w:rsid w:val="009A799E"/>
    <w:rsid w:val="009C3D53"/>
    <w:rsid w:val="009C4A17"/>
    <w:rsid w:val="009C6BD8"/>
    <w:rsid w:val="009D10F5"/>
    <w:rsid w:val="00A00DC5"/>
    <w:rsid w:val="00A12333"/>
    <w:rsid w:val="00A20A7D"/>
    <w:rsid w:val="00A37390"/>
    <w:rsid w:val="00A54E32"/>
    <w:rsid w:val="00A67220"/>
    <w:rsid w:val="00AB6C8F"/>
    <w:rsid w:val="00AD4F28"/>
    <w:rsid w:val="00AE2860"/>
    <w:rsid w:val="00AF005C"/>
    <w:rsid w:val="00B2600C"/>
    <w:rsid w:val="00B52FB2"/>
    <w:rsid w:val="00B54C4A"/>
    <w:rsid w:val="00B65BFD"/>
    <w:rsid w:val="00B71067"/>
    <w:rsid w:val="00B77C83"/>
    <w:rsid w:val="00B960EE"/>
    <w:rsid w:val="00BA2DFC"/>
    <w:rsid w:val="00BA6022"/>
    <w:rsid w:val="00BB0E0E"/>
    <w:rsid w:val="00BC3639"/>
    <w:rsid w:val="00BD2421"/>
    <w:rsid w:val="00C07325"/>
    <w:rsid w:val="00C60BF7"/>
    <w:rsid w:val="00CA15E4"/>
    <w:rsid w:val="00CB1A4B"/>
    <w:rsid w:val="00CB2595"/>
    <w:rsid w:val="00CB2B80"/>
    <w:rsid w:val="00D14C58"/>
    <w:rsid w:val="00D46ED4"/>
    <w:rsid w:val="00D5677F"/>
    <w:rsid w:val="00D610B9"/>
    <w:rsid w:val="00D806DF"/>
    <w:rsid w:val="00D82505"/>
    <w:rsid w:val="00DC71C7"/>
    <w:rsid w:val="00DD6E18"/>
    <w:rsid w:val="00E13411"/>
    <w:rsid w:val="00E1353D"/>
    <w:rsid w:val="00E14801"/>
    <w:rsid w:val="00E30A03"/>
    <w:rsid w:val="00E30EDE"/>
    <w:rsid w:val="00E35464"/>
    <w:rsid w:val="00E67F3F"/>
    <w:rsid w:val="00F14A22"/>
    <w:rsid w:val="00F4371A"/>
    <w:rsid w:val="00F542BC"/>
    <w:rsid w:val="00F549AE"/>
    <w:rsid w:val="00F73914"/>
    <w:rsid w:val="00F8633B"/>
    <w:rsid w:val="00F961AA"/>
    <w:rsid w:val="00FA201D"/>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yperlink" Target="http://applications.emro.who.int/dsaf/EMROPUB_2014_EN_1639.pdf" TargetMode="External"/><Relationship Id="rId15" Type="http://schemas.openxmlformats.org/officeDocument/2006/relationships/image" Target="media/image6.emf"/><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news.medicine.iu.edu/releases/2014/05/ampath-abbvie-hiv-testing.shtml" TargetMode="External"/><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14</Pages>
  <Words>5961</Words>
  <Characters>33978</Characters>
  <Application>Microsoft Macintosh Word</Application>
  <DocSecurity>0</DocSecurity>
  <Lines>283</Lines>
  <Paragraphs>79</Paragraphs>
  <ScaleCrop>false</ScaleCrop>
  <Company/>
  <LinksUpToDate>false</LinksUpToDate>
  <CharactersWithSpaces>39860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139</cp:revision>
  <cp:lastPrinted>2014-12-15T17:31:00Z</cp:lastPrinted>
  <dcterms:created xsi:type="dcterms:W3CDTF">2014-12-09T12:25:00Z</dcterms:created>
  <dcterms:modified xsi:type="dcterms:W3CDTF">2014-12-16T16:02:00Z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