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業管質詢參考答案（對應 交人資版 v2・17 頁）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2026-08-26。與《業管視角假想質詢清單》成對使用：清單列攻方立場，本檔備守方答案。第一部分是五題必準備題的「穩答案」（核心答覆＋證據錨點＋讓步底線——底線是可以讓的，讓到底線就守住）；第二部分依頁次給其餘各題的參考答案，設計成可直接口頭使用的長度。通則：數字與限定詞以《講稿 v3》的【講】【援】為準；涉及台灣法規之答覆（保險法兼營、資金運用、個資）均為方向性參考，引用前須經法遵、精算確認。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第一部分　五題必準備題・穩答案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必準備一｜P11・商品副總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題目：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「憑三個日本案例就下『中間沒有活路』的結論？我們現行外溢保單就在中間——這是在宣判自家商品死刑嗎？」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核心答覆：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是判決現行商品，是判決「停在中間」。日本退場的精確定義是：持續要求使用者投入、回饋卻不足以支撐投入的設計（計步險要天天戴裝置，換到的只是小額保費折扣）。我們的外溢保單以健檢與健走達標給回饋、參與成本低，結構上更靠近「低互動端」的健診折扣邏輯——它不在死亡帶上。真正的風險是慢慢漂進中間：App 任務越加越多、活動經營成本越墊越高，而回饋被法規上限鎖住。所以這頁對商品部門的意義不是砍現有商品，而是二選一的演進方向：往深（服務單獨變現、行為改變經營，P09-P10 路線），或往簡（健康存摺等公版數據自動驗證、零參與成本）。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證據錨點：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兩端存活證據：住友 Vitality 258 萬件（高互動）／第一生命健診折扣搭載商品首年 100 萬件（低互動）／SOMPO Insurhealth 200 萬件；中間帶的計步險 2017 首創→2025/10 特約消滅，八年未見放量。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品類同步上升：健康增進型保險世帶加入率 4.2%→5.6%（2021→2024）——市場在長，而中間商品沒分到。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台灣的低互動端條件其實優於日本：健保成人預防保健有公版格式、健康存摺可程式化驗證，資料標準化程度高於日本紙本健檢。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讓步底線：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承認 n=1 歸因限制：東京海上未公開退場原因，「互動深度卡中間」是我們的解讀；更保守的說法是「中間帶八年未出現存活案例」，而非「中間必死」。可承諾與商品部門共同做一次現行外溢商品的「互動深度—回饋結構」自我定位，再談方向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必準備二｜P14／P15・投資長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題目：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「五種結構的報酬率在哪？3,000 億是要投資部配多少額度到長照？責任誰負？台灣有可投資的標的嗎？」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核心答覆：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正面承認：本報告是市場情報，不是投資評估——日方多數個案未揭露 ROI（日生未單獨揭露ニチイ的投資報酬），這正是為什麼判準用「結構」而不用「報酬率」表述。本報告不建議任何額度；建議的是把三判準當「負面表列」使用——若投資部未來評估長照類標的，先排除純床位自營型，這比正面指令穩健。額度與配置決策完全在投資部，東京事務所的角色是持續供應日方個案的後續追蹤情報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證據錨點：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可用的量化錨點：重資產上限＝SOMPO Care 做二十年的營業利益率 5.3%（2025 年度、SOMPO HD 決算）；輕資產下限＝大和證券 Living 投資法人高齡住宅稼動率 99.5%，其配息率為公開市場可查值。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重資產代價的實證：日生完全子會社化ニチイ後，決算揭露營收增、人事費侵蝕利益——「買龍頭」的整合成本已在日方財報上看得見。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台灣標的的誠實現況：有規模、退場機制清楚的長照標的確實稀缺——這本身就是「先建評估能力、慎選結構」的理由，而不是立刻配置的理由。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讓步底線：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接受「現有報酬率資料不足以支持配置決策」。可承諾產出一份日方五個案「可取得財務數據」對照表（含各案已揭露／未揭露欄位），把情報缺口標清楚，供投資部決定是否深入。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必準備三｜P09・法遵長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題目：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「台灣保險業能不能『單獨收費』賣健康服務？兼營限制與申請路徑是什麼？日本做得到不代表台灣做得到。」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核心答覆：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同意——這是第二章在台灣落地的第一前提，而且日本的可行也不是天生的：日本是 2021 年保險業法修正把健康增進、見守り等納入保險公司附隨業務範圍後，Vitality Smart（2023）這種單獨收費模式才有法源（此法制沿革請容我方再複驗細節）。這對台灣的啟示是路徑而不是障礙：短期內可行的做法是（一）維持保單附加值服務（現行外溢已是）、（二）以集團內非保險子公司收費經營、保險公司循轉投資路徑參與；中期則是以日本修法先例為素材，透過公會向主管機關做法規倡議。本報告的主張到「這條路值得開」為止，路怎麼開，需要法遵主導的可行性盤點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證據錨點：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日本先例的結構：住友把服務從保單特約（2018）拆成獨立訂閱（2023、月費 330 円）——中間隔了五年與一次業法修正，證明「先合規、後商業」的順序。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台灣現行可動的部分：外溢回饋（保單內）與健康管理子公司都有既存實務，落差只在「保險公司直接單獨收費」這一段。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讓步底線：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承認我方未完成台灣法規盤點、亦非法遵專業——請求的不是背書，是合作：由法遵主導、東京事務所供日方法制素材，一起產出一份「健康服務變現的台灣合規路徑備忘錄」。若盤點結論是現行法下不可行，第二章對我們的價值就先聚焦在企業版（B2B）與外溢深化兩條不受此限的路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必準備四｜P12・精算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題目：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「第三層『日本未見同型』——沒人做會不會是因為做不得？道德風險、供給誘發需求、沒有經驗數據，怎麼定價？再保接嗎？」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核心答覆：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同意「未見同型」有兩種讀法——所以試辦設計把它當「做不得」來管：第一，一年期、可隨制度與經驗修正，這是 Fast Doctor 教訓（一次診療報酬改定重傷附掛醫療模式）的直接應用；第二，費用補償設有給付上限與次數限制，是「有限額的實支實付」，不是開放式帳單——道德風險控制沿用台灣實支實付醫療險運作數十年的既有機制；第三，試辦規模本身就是限額，學費上限事前鎖定。定價頻率基礎方面，台灣反而比日本公司多一個公版數據源：健保居家醫療照護整合計畫的申報資料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證據錨點：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日本前兩層的定價證據可借用：Aflac×Fast Doctor（通道型）與大都會（觸發型、每次定額 10 萬円／月一次為限）的觸發頻率設計，是第三層頻率假設的參考下錨。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「未見同型」的口徑：2026/8 公開資訊檢索、八社盤點——說的是市場空白的事實，不是風險不存在的判斷；講稿本文的表述本來就是「須合理評價未來風險」。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讓步底線：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承認頻率×嚴重度的長期趨勢（醫療通膨、供給誘發）不確定——這正是它是「試辦」而非主力商品的原因。可讓的底線：試辦的風險限額、停損條件與檢視頻率由精算與風控共同訂定並有否決權；經驗惡化時一年期設計保留完整退場權。再保在試辦量級內先自留、累積經驗數據後再洽——這個順序本身就是風險控制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必準備五｜P07・業務副總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題目：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「賣了九年加入率才 7.6%——為什麼是『92% 空白』而不是『92% 不想買』？」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核心答覆：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兩個證據支持「空白」多於「不想買」。第一是斜率：不想買的市場，滲透曲線會趨平——但介護險加入率 14.1→16.7→20.1%（2018→2021→2024，後段還在加速），認知症保險 6.6→7.6%（2021→2024）也仍在升。第二是供給面投票：太陽產品線九年一路擴充、第二家朝日生命あんしん介護系列 2023/10 也累計破百萬件——供給者持續加碼，是需求存在最誠實的市場信號。但也要老實說：7.6% 同時說明這是「爬坡市場」不是「爆發市場」——所以我們的主張是先進場定義規則，不是立刻放量。對通路的含意是先建能力（高齡銷售流程、家屬同席、MCI 客群的話術與適合性），而不是先扛件數目標。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證據錨點：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日本自己的漏斗教訓正好站在通路這邊：太陽獲勸診 1,083 人中實際就醫僅 7.3%（改善後 13.5%）——KPI 應含受診率／介入完成率等過程指標，不是只考保單件數。這條我們會主動放進任何立案建議。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早期客群數據（日經 2016/12）：70 歲以上 4.1 萬件、60 代 2.88 萬、50 代 1.6 萬——「幫自己買」與「幫父母買」並存，代表可觸達客群比表面上寬。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讓步底線：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承認斜率放到台灣要重算——可承諾補一頁台灣市場規模與年增速的換算試算。若通路的結論是「能力先建、目標後掛」，我們完全支持並照此表述給經營層。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第二部分　各頁參考答案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P01　封面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研究分享還是行動提案？主責、預算、時程？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定位是市場情報與行動選項，不是預算提案。若經營層認為值得推進，建議由企劃召集商品、法遵、投資做可行性評估，主責與時程是那個評估的產出；東京事務所的角色是持續供應情報。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海外事業部對國內策略下結論，是否越權？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同意結論權在業管單位。東京事務所做的是把日本先行經驗整理成「可檢驗的素材」——每頁附出處與口徑，歡迎業管單位驗證後採用或推翻；報告的價值在幫各單位省下自行蒐集情報的時間，不在代替判斷。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講的是營收機會還是獲利機會？日本這三十年獲利成長多少？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誠實回答：本報告範圍是國內市場的結構轉型；日本業界同期的獲利成長，主要靠海外購併與近年利差改善（見全場戰略類與財務類備援）。兩者不矛盾——正因國內量增值平，他們才往服務與海外找錢；本報告講的是「守本業底盤」的那一半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P02　+79% 破題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 2003 低點當基期，為何不給 90 年代全圖？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正面承認：90 年代高點到 2003 是泡沫後解約潮與生保危機（七社破綻）的下行段。我們的論點不是「日本一路成長」，而是「人口開始減少之後，件數反而連增十七年」——這個論點以 2003 為起點是成立的。可補一張 90 年代起的全圖進附錄，下行段正好是敘事的一部分。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件數增加，保費與利益成長多少？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下一頁就是答案：保費總額三十年停在 30-35 兆円，量增值平。所以這張圖的經營意義不是「市場變大」，而是「客戶關係數變多」——這正是第二章服務變現的基礎。利益面見財務備援（利差改善為主）。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低單價品類要通路用倍數件數維持佣金，動能哪來？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正確指出成本。日本的對應有二：件均銷售成本同步下降（訪販部隊與銀保的分工），以及服務接觸本身創造再販線索（親訪 21.7 萬件同時是銷售機會）。台灣落地時佣金結構必須同步設計——這題是商品與通路要共同解的，我們只帶回「別人解過」的證據。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日本件數口徑與台灣可比嗎？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承認不可直接相比：日本是個人保險保有契約件數（主約計數），台灣結構偏儲蓄型且口徑不同。本頁的用途是證明「人口減少≠件數減少」的可能性存在，不是預測台灣曲線。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P03　三個問題＝三個數字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台灣醫療險損率惡化，往醫療方向加碼是加大虧損部位？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同意損率是現實約束——所以日本經驗的重點不是「加碼傳統醫療險」，而是加碼「能改變損率結構」的醫療險：第一生命健診折扣的定價根據是受檢者死亡風險 -10%、三大疾病理賠風險 -30%。方向是用健康增進設計改善損率，這正是第二章的內容。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單身 45.6% 是沒需求還是沒通路？學費誰付？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日本數據指向通路：同為 65-69 歲，單身 45.6% 對二人以上戶主 95.2%——差 50 個百分點，需求解釋不了，是以家庭為單位的傳統銷售模式接觸不到單身者。日本的解法是低成本接觸（郵便局網點、職域），不是要通路增員硬啃。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兩調查口徑不同，同頁對比會誤導？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備援已備妥、口頭必唸限定詞：兩調查分開做、嚴格不能相除、只做量級對比。我們同意口徑警語應該在講的當下說，不是被問才說——這已寫入講稿本文。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保費停滯三十年，日本獲利靠什麼？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靠海外與利差：日生 1.2 兆円買 Resolution Life 等海外購併（戰略備援），加上予定利率一年四段跳的利差改善（財務備援）。國內結構轉型守的是客戶基盤與費差死差的底盤——海外買成長、國內守本業，兩層並行。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P04　三個答案・三個章節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全做還是挑一個？資源排擠與先後？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三章成熟度不同，是三個時間軸不是三選一：新商品離現有能力最近、可先行；新服務卡在法規路徑（P09），宜先做可行性盤點；新事業依 3,000 億窗口時程，但不急於配置、先建評估能力。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太陽是中堅、住友是大手——我們對標誰？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對標的是「動作」不是「公司」：太陽證明利基品類可以開得起來，住友證明服務可以單獨變現。我們規模居中，兩個動作都構得著；個案選擇標準是「誰在該題目上最有代表性」。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路線圖頁就預設輕資產優於重資產？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承認敘事有光譜傾向，且 P14 備援自認是個案觀察。投資判斷權在投資部——本報告供應的是五種結構的事實與已知結果；判準的正確用法是負面表列（詳必準備二）。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P05　「失智」變成保險品類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台灣失智／長照險賣不動的原因，日本經驗回答得了哪個？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賣不動的公認三因：保費高、認定嚴、通路推力弱。日本直接回答前兩個——太陽用「確診即賠＋告知放寬」降低認定與核保門檻；神戶模式證明政府端合作能解可負擔性。第三個（通路推力）是台灣自己的功課，見必準備五的能力先建論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MCI 納保的逆選擇怎麼控？損率有公開嗎？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日本做法：健康告知＋等待期設計（預防給付金契約滿一年才起付）、MCI 層給付額度低於確診層（保障前移但金額分層）。損率未公開——承認這是引進前必做功課，可透過再保管道洽取日方經驗數據。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【理賠服務】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失智理賠認定爭議與申訴率？風險誰扛？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以醫師診斷確定為給付要件、指定量表，把爭議前置到核保與條款層。申訴率數據未取得，列入後續情蒐。設計原則可先講：給付分層清楚（MCI／確診／重度），爭議空間就小——這是商品設計期就要與理賠共同定案的事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高齡銷售的適合性成本估過嗎？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估進去，而且日本先付過學費：かんぽ 2019 不當銷售換來停業三個月（P17）。所以 P17 的三層制度不是選配，是這個品類的前置成本——錄影、親屬同席、契約照會都應列入商品損益試算的取得成本。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「政府下場」在台灣對口是誰？誰去談？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神戶模式的本質是地方政府用公務預算買團體保障——台灣對口是縣市政府社會局處，不是中央。建議定位為中長期選項：先由公共事務盤點有意願縣市，商品端備好可承保的雛形即可，不必現在投入。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P06　太陽生命：九年 100 萬件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100 萬件的損益？賣得多不等於賺錢。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單一系列損益未公開。可佐證的間接證據：產品線九年持續擴充、母公司 T&amp;D 旗下太陽生命段利源穩定——公司用持續加碼投票。承諾透過再保或日方交流索取品類損率情報，取得前不把「賺錢」當已證事實表述。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系列合計口徑，單一商品真實動能？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照實：50 萬件時為 4 商品、100 萬件時為 5 商品合計，含產品線擴充效果。單品動能看早期兩點（首年 14.6 萬件）。我們用這條曲線論證的是「品類」的成長，講稿本文已明說口徑。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太陽靠內勤訪販部隊，台灣通路能複製嗎？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不能直接複製，但品類不綁定通路型態：第二家朝日生命（2012 年起、主力為傳統業務員通路）系列同樣破百萬件。台灣路徑更可能是業務員高齡客群深耕＋銀保，通路設計是立案後的正題。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P07　92% 未開發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92% 是空白還是不想買？ →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見第一部分「必準備五」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加入率斜率換算成年度銷售，值多少資源？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以日本約 5,400 萬世帶計，介護險六年 +6 個百分點≒每年新增五、六十萬個家庭進場——量級有商業意義。台灣的換算承諾另補一頁試算（世帶數×可比滲透假設），不在這裡口算。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345 兆是信託資管的生意，跟壽險何關？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半對：345 兆的直接生意在信託與資管，但保險是資產「動得了」的閘門——失智即凍結，事前的保險給付與代理請領設計（P17 第二層）決定這筆資產能否啟動。本頁用意是標出高齡金融的總量級，沒有把 345 兆算進保險 TAM。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P08　低頻變高頻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【理賠服務】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親訪 21.7 萬件成本誰付？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太陽的算法是把親訪當「理賠支出的轉投資」：一次親訪同時完成請領協助、防失聯、再販線索三件事，分攤後單位成本低於表面。若在台灣立案，評估單位應是「每件親訪的綜合價值」，預算由商品、通路、服務共同分攤——不會要客服獨扛，這點可以先寫進任何立案前提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【數位】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與數位轉型降成本的 KPI 矛盾？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是分層不是矛盾：日本數據 80 歲以上僅 37.1% 用網路。數位承接數位可及客群把成本降下來，省下的資源才養得起對高齡高價值客群的人力接觸——到府服務是數位化紅利的再投資對象，兩者是同一個組合的兩層。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【業務】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「公司去找保戶」是要收走客戶關係？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親訪的主力對象是無擔當者的孤兒保單與高齡失聯戶——正是通路現在服務不到的段。台灣設計可以白紙黑字：有服務中業務員的客戶不繞過通路、親訪產生的線索回饋原通路。定位是補位，規則先訂就不會變搶位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月費 2,500 円是生意還是形象工程？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日本郵便未公開該線損益；以郵差既有路線的邊際成本推測接近成本價，價值在留住簡保客群。承認：我們引它只當「服務型態」案例，不當獲利案例——獲利案例是 P09 的 Vitality。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P09　Vitality 訂閱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台灣能否單獨收費賣健康服務？ →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見第一部分「必準備三」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月費 330 円，對住友獲利佔比多少？是事業還是行銷費回收？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誠實回答：訂閱費年收約百億日圓等級，對住友（基礎利益數千億級）佔比在個位數百分比以下——現階段是「事業的種子」不是第二引擎。我們引用它的原因是「結構首次成立」：收入走出保單的合規與商業模式被驗證，量級要看企業版放大後的曲線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我們已有外溢——Vitality 的增量是什麼？授權與系統成本？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增量在兩處我們現在沒有的：非保戶也付費（訂閱）、企業付費（B2B 版）。授權金未公開、系統成本高——所以行動建議不是照抄授權，而是評估現有外溢平台往「可單獨訂閱」演進的最小可行版本，成本自己控。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【數位】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先講自家 App 的 MAU 與留存？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接受，而且這應該是落地評估的第一步。日本教訓也站在這一邊：中間帶死亡的原因之一就是 App 做了沒人用。若自家數據不支撐，寧可走低互動端（健康存摺數據自動驗證），不硬做平台——不會出現「再蓋一個 App」的預算提案。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P10　行為改變四個數字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-48% 觀察值打算用在哪？進定價就高估。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明確承諾：這頁數字只用於「服務有價值」的商業論證，不進費率假設、不進外溢回饋率——這正是講稿把「觀察值、含自選效應」寫進本文照唸的原因。定價要用台灣自己的經驗加日方再保數據，兩回事分開。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【風控】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步數血壓屬特種個資，合規與資安評估？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正確。任何落地版本需在設計期就做個資影響評估：特種個資要件、目的內利用、當事人同意架構；涉外授權部分以資料在地化架構處理。列為可行性評估的前置項，不是上線前補件。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台灣外溢回饋有上限，日本經驗可移植性多高？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上限鎖住的是「保費折讓」這條變現路——所以日本經驗對我們最有價值的不是折扣幅度，而是不受該上限管的兩條路：非保費收入（訂閱）與企業付費。這正是 P09 把 Smart 與企業版當重點的原因。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P11　兩端活中間死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宣判自家外溢商品死刑？ →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見第一部分「必準備一」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計步險之死確定是互動深度問題？n=1 當判決太快。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承認單案歸因限制、退場官方理由未公開。信心來源是三個同向事實：計步險八年未放量、同期兩端商品各自破百萬、品類加入率上升——市場在長而中間沒分到。接受更保守的表述：「中間帶未出現存活案例」，此措辭可回饋至講稿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健診折扣的前提是健檢數據標準化，台灣落地性？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台灣條件其實更好：成人預防保健有公版格式、健康存摺可程式化驗證，標準化程度高於日本的紙本健檢報告。低互動端在台灣的可行性可能優於日本——這也是必準備一裡「往簡」路線的依據。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P12　在宅三層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【精算】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第三層沒人做是不是做不得？定價與再保？ →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見第一部分「必準備四」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【風控】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「須合理評價未來風險」主詞是誰？限額停損？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主詞是商品、精算、風控的試辦治理——限額、停損條件、檢視頻率寫進試辦計畫書。頁面留這句話就是要把它留在台面上：歡迎風控進來當共同作者，而不是事後審查者。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大手都不做，我們的定價自信哪來？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自信來自「可修正」不是「算得準」：一年期、限額、健保居家醫療申報資料當頻率下錨（日本公司沒有的公版數據源）——詳必準備四。先行者學費有上限，先行者定義規則的權利沒有上限。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與醫療服務方的責任切分？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我們的角色是費用給付方，不介入醫療行為；與服務方是轉介合作而非僱傭，責任結構同現行醫療險與醫院的關係。合作契約的轉介責任與個資流由法務把關，列入試辦前置清單。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健保制度一改就重傷的存續風險？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面回答：這正是一年期設計的存在理由。且台灣制度風向目前是順風——健保居家醫療給付方向在擴大。管理方式是把「健保給付項目與支付標準年度變化」列為這條產品線的正式監測指標，變化即觸發條款檢視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P13　介護門檻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龍頭才 5.3%，結論難道不是「不要進」？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「不要進自營」正是本頁結論——5.3% 那格就是勸退自己下場的證據。但完全不碰也是一種選擇的放棄：壽險的錢遲早在資產端或給付端碰到高齡產業，主動選結構（輕資產、隔離）優於被動承接，這是 P14、P15 的內容。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破產潮行業放在勸進簡報裡，邏輯反了？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不反：破產潮淘汰的是小型自營業者，而供給片段化正是「賣鏟子」生意（SaaS、基金、know-how 輸出）的順風。這頁的訊息是「別當礦工」，不是「別碰礦區」——下一頁五種結構就是不當礦工的五種碰法。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選項裡有「觀望」嗎？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有，而且對重資產路線觀望就是預設值。但有兩個時間性成本要攤開：3,000 億窗口的政策風向期，以及稀缺標的（有規模的服務商）的先占競爭。本報告建議的最小動作是「建評估能力」——這件事觀望不會自動發生。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P14　五種結構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報酬率在哪？沒有 IRR 光譜圖無意義。 →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見第一部分「必準備二」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 億少數股權是不是只買了觀察席？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部分同意：10 億買的不是控制權，是資訊權加選擇權——住友該案明定為附業務協業契約的影響力投資。啟示是：小額入股的價值取決於合約裡的數據使用與業務協作條款，不是持股比例；若只有股權沒有條款，那就真的是觀察席。這條可直接寫進投資部的評估清單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【風控】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給付方投資供給方的利益衝突？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正確，日本同樣面對（SOMPO 給付與服務同集團）。管理標配：給付審核與投資部門資訊牆、關係人交易前置審查、服務定價市場化對照。建議列為未來任何長照投資案的必要條件，不是個案協商項。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五個個案就下「越輕越穩」的結論？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承認樣本限制——備援已標「個案觀察、非全市場統計」。所以判準的正確用法是負面表列（不做純床位自營）而非正面指令；結論句的措辭可改為「日本已見的存活案例集中在輕資產端」。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P15　3,000 億窗口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【投資】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實際上是要投資部配多少額度？責任誰負？ →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見第一部分「必準備二」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「基金結構隔離營運風險」台灣法規允許嗎？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方向性回答（細節需法遵確認）：保險業資金運用既有不動產、專案運用與公共建設投資路徑，長照設施投資已有核准前例；「基金結構」對應的是不動產與私募基金路徑。本報告只主張「隔離營運風險」的原則，具體結構應由法遵與投資共同定義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台日制度不同，三判準憑什麼直接可用？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判準可轉移的原因恰是結構同形：台灣長照同樣是「公定給付價＋人力荒」——公定價格市場裡自營利潤有天花板的力學相同，制度細節（財源、支付方）不同不影響這個力學。判準是從力學歸納的，不是從制度條文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「日本學費」有量化嗎？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可量化的錨點：日生整合ニチイ後人事費侵蝕利益（決算揭露）、SOMPO Care 二十年 5.3% 的天花板、介護業者三年 122→172→176 件倒產。完整學費總額無公開統計——承認「數千億円」是量級敘事，講稿備援已標明口徑。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P16　總結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下一步是什麼？主責、里程碑、資源？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議三步：（一）本報告發給業管單位，一個月內回饋可行性意見；（二）企劃彙整後決定是否立專案；（三）東京事務所持續供應日方追蹤。主責建議：新商品歸商品部、新服務可行性由商品＋法遵＋數位共同、新事業判準供投資部參考。時程與預算是立案的產出，不是簡報的承諾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【商品】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KPI 掛誰頭上？前置問題誰先解？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本報告不設 KPI——那是立案的事。唯一堅持：若立案，KPI 參考日本漏斗教訓，過程指標（受診率、介入完成率）與件數並列，避免重蹈只考件數的覆轍。前置問題（核保、法遵、通路）已在本清單各頁逐一列管，立案書應附解題順序。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【財務】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三條線的回收期與 ROE 貢獻路徑？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條線量級與邏輯不同，現在給一張表反而不負責任：新商品最快（既有能力延伸、立案即可試算首年損益）；新服務回收最長（住友從上市到拆出收費隔了五年）；新事業是投資報酬邏輯不是營業損益。立案後各自出試算，格式可先依財務部要求訂。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P17　附錄・履約制度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【理賠服務】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三層制度的系統與人力成本誰出？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分層分期：第一層（契約照會）是公會層級、成本業界共攤；第二層（代理權預設）主要是條款與流程設計，系統改造有限；真正花錢的是第三層陪辦——建議與 P05 商品線綁定立案、預算隨商品線編列。結論：不落單一部門，先做零成本的第二層。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【法遵】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公會層級誰代表公司去推？法制成本？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建議法遵與保戶服務共同代表（議題半合規半服務），且不是從零推——可搭台灣既有保險存摺基礎做擴充。東京事務所先把日本三層的制度模板整理成談判素材，降低代表出席的準備成本。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【企劃】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沒痛過就花錢建制度，董事會說服點？</w:t>
      </w:r>
    </w:p>
    <w:p>
      <w:pPr>
        <w:spacing w:after="100"/>
        <w:ind w:left="604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答：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兩個：一是かんぽ的代價換算——停業三個月加品牌重建，對比事前建置成本，量級差距明顯；二是它不是獨立的公益支出，是 P05 高齡商品線的前置成本——不建，高齡銷售的適合性風險就是敞口。合併進商品線立案，不單獨編預算。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2026-08-26T08:46:13.949Z</dcterms:created>
  <dcterms:modified xsi:type="dcterms:W3CDTF">2026-08-26T08:46:13.949Z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