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5815" w14:textId="18E9D1ED" w:rsidR="002F2110" w:rsidRPr="00DA775C" w:rsidRDefault="002F2110" w:rsidP="002F2110">
      <w:pPr>
        <w:pStyle w:val="Title"/>
        <w:spacing w:before="100" w:after="200" w:line="264" w:lineRule="auto"/>
        <w:jc w:val="center"/>
        <w:rPr>
          <w:rFonts w:ascii="Trebuchet MS" w:hAnsi="Trebuchet MS"/>
          <w:b/>
          <w:bCs/>
          <w:sz w:val="36"/>
          <w:szCs w:val="36"/>
        </w:rPr>
      </w:pPr>
      <w:r w:rsidRPr="00DA775C">
        <w:rPr>
          <w:rFonts w:ascii="Trebuchet MS" w:hAnsi="Trebuchet MS"/>
          <w:b/>
          <w:bCs/>
          <w:sz w:val="36"/>
          <w:szCs w:val="36"/>
        </w:rPr>
        <w:t xml:space="preserve">Course Project – </w:t>
      </w:r>
      <w:r w:rsidRPr="00DA775C">
        <w:rPr>
          <w:rFonts w:ascii="Trebuchet MS" w:hAnsi="Trebuchet MS"/>
          <w:b/>
          <w:bCs/>
          <w:sz w:val="36"/>
          <w:szCs w:val="36"/>
        </w:rPr>
        <w:t>Final Submission</w:t>
      </w:r>
    </w:p>
    <w:p w14:paraId="423FC6BD" w14:textId="4AAF1B30" w:rsidR="002F2110" w:rsidRPr="00DA775C" w:rsidRDefault="002F2110" w:rsidP="002F2110">
      <w:pPr>
        <w:jc w:val="center"/>
        <w:rPr>
          <w:rFonts w:ascii="Trebuchet MS" w:hAnsi="Trebuchet MS"/>
        </w:rPr>
      </w:pPr>
      <w:r w:rsidRPr="00DA775C">
        <w:rPr>
          <w:rFonts w:ascii="Trebuchet MS" w:hAnsi="Trebuchet MS"/>
        </w:rPr>
        <w:t>Jack Dermody – Data Driven Analytical Models – Dr. Long Xia</w:t>
      </w:r>
    </w:p>
    <w:p w14:paraId="77CD234C" w14:textId="77777777" w:rsidR="002F2110" w:rsidRPr="00DA775C" w:rsidRDefault="002F2110">
      <w:pPr>
        <w:rPr>
          <w:rFonts w:ascii="Trebuchet MS" w:hAnsi="Trebuchet MS"/>
          <w:b/>
          <w:bCs/>
        </w:rPr>
      </w:pPr>
      <w:r w:rsidRPr="00DA775C">
        <w:rPr>
          <w:rFonts w:ascii="Trebuchet MS" w:hAnsi="Trebuchet MS"/>
          <w:b/>
          <w:bCs/>
        </w:rPr>
        <w:t xml:space="preserve">Research Topic </w:t>
      </w:r>
    </w:p>
    <w:p w14:paraId="7B328797" w14:textId="04C477EA" w:rsidR="00205390" w:rsidRPr="00DA775C" w:rsidRDefault="002F2110">
      <w:pPr>
        <w:rPr>
          <w:rFonts w:ascii="Trebuchet MS" w:hAnsi="Trebuchet MS"/>
          <w:lang w:eastAsia="zh-CN"/>
        </w:rPr>
      </w:pPr>
      <w:r w:rsidRPr="00DA775C">
        <w:rPr>
          <w:rFonts w:ascii="Trebuchet MS" w:hAnsi="Trebuchet MS"/>
          <w:lang w:eastAsia="zh-CN"/>
        </w:rPr>
        <w:t>This paper examines the key factors that drive Airbnb performance in Boston using listing-level data. Specifically, it analyzes how pricing strategies and minimum-night requirements influence estimated occupancy and revenue. In addition, the study explores whether the size of a listing, measured through building type and number of bedrooms or beds, affects its revenue-generating ability. Together, these insights aim to help hosts optimize listing decisions to improve financial outcomes.</w:t>
      </w:r>
      <w:r w:rsidRPr="00DA775C">
        <w:rPr>
          <w:rFonts w:ascii="Trebuchet MS" w:hAnsi="Trebuchet MS"/>
          <w:b/>
          <w:bCs/>
          <w:lang w:eastAsia="zh-CN"/>
        </w:rPr>
        <w:t xml:space="preserve"> </w:t>
      </w:r>
      <w:r w:rsidRPr="00DA775C">
        <w:rPr>
          <w:rFonts w:ascii="Trebuchet MS" w:hAnsi="Trebuchet MS"/>
          <w:lang w:eastAsia="zh-CN"/>
        </w:rPr>
        <w:t>This topic is interesting to me because I have wondered about the viability of using Airbnb to lease houses and longer-term rentals</w:t>
      </w:r>
      <w:r w:rsidRPr="00DA775C">
        <w:rPr>
          <w:rFonts w:ascii="Trebuchet MS" w:hAnsi="Trebuchet MS"/>
          <w:lang w:eastAsia="zh-CN"/>
        </w:rPr>
        <w:t>.</w:t>
      </w:r>
    </w:p>
    <w:p w14:paraId="275A5673" w14:textId="77777777" w:rsidR="002F2110" w:rsidRPr="00DA775C" w:rsidRDefault="002F2110">
      <w:pPr>
        <w:rPr>
          <w:rFonts w:ascii="Trebuchet MS" w:hAnsi="Trebuchet MS"/>
          <w:lang w:eastAsia="zh-CN"/>
        </w:rPr>
      </w:pPr>
    </w:p>
    <w:p w14:paraId="7EF59241" w14:textId="2650CBAD" w:rsidR="002F2110" w:rsidRPr="00DA775C" w:rsidRDefault="002F2110">
      <w:pPr>
        <w:rPr>
          <w:rFonts w:ascii="Trebuchet MS" w:hAnsi="Trebuchet MS"/>
          <w:b/>
          <w:bCs/>
          <w:lang w:eastAsia="zh-CN"/>
        </w:rPr>
      </w:pPr>
      <w:r w:rsidRPr="00DA775C">
        <w:rPr>
          <w:rFonts w:ascii="Trebuchet MS" w:hAnsi="Trebuchet MS"/>
          <w:b/>
          <w:bCs/>
          <w:lang w:eastAsia="zh-CN"/>
        </w:rPr>
        <w:t>Research Questions</w:t>
      </w:r>
    </w:p>
    <w:p w14:paraId="30345FA9" w14:textId="68ED0814" w:rsidR="002F2110" w:rsidRPr="00DA775C" w:rsidRDefault="002F2110">
      <w:pPr>
        <w:rPr>
          <w:rFonts w:ascii="Trebuchet MS" w:hAnsi="Trebuchet MS"/>
          <w:lang w:eastAsia="zh-CN"/>
        </w:rPr>
      </w:pPr>
      <w:r w:rsidRPr="00DA775C">
        <w:rPr>
          <w:rFonts w:ascii="Trebuchet MS" w:hAnsi="Trebuchet MS"/>
          <w:lang w:eastAsia="zh-CN"/>
        </w:rPr>
        <w:t>How do pricing strategies and minimum night requirements affect occupancy and revenue performance?</w:t>
      </w:r>
    </w:p>
    <w:p w14:paraId="7A53FF52" w14:textId="188A0FF8" w:rsidR="002F2110" w:rsidRPr="00DA775C" w:rsidRDefault="002F2110">
      <w:pPr>
        <w:rPr>
          <w:rFonts w:ascii="Trebuchet MS" w:hAnsi="Trebuchet MS"/>
          <w:lang w:eastAsia="zh-CN"/>
        </w:rPr>
      </w:pPr>
      <w:r w:rsidRPr="00DA775C">
        <w:rPr>
          <w:rFonts w:ascii="Trebuchet MS" w:hAnsi="Trebuchet MS"/>
          <w:lang w:eastAsia="zh-CN"/>
        </w:rPr>
        <w:t xml:space="preserve">Does the </w:t>
      </w:r>
      <w:r w:rsidRPr="00DA775C">
        <w:rPr>
          <w:rFonts w:ascii="Trebuchet MS" w:hAnsi="Trebuchet MS"/>
          <w:lang w:eastAsia="zh-CN"/>
        </w:rPr>
        <w:t>neighborhood</w:t>
      </w:r>
      <w:r w:rsidRPr="00DA775C">
        <w:rPr>
          <w:rFonts w:ascii="Trebuchet MS" w:hAnsi="Trebuchet MS"/>
          <w:lang w:eastAsia="zh-CN"/>
        </w:rPr>
        <w:t xml:space="preserve"> of an Airbnb listing affect its ability to bring in revenue?</w:t>
      </w:r>
    </w:p>
    <w:p w14:paraId="47EDF289" w14:textId="77777777" w:rsidR="002F2110" w:rsidRPr="00DA775C" w:rsidRDefault="002F2110">
      <w:pPr>
        <w:rPr>
          <w:rFonts w:ascii="Trebuchet MS" w:hAnsi="Trebuchet MS"/>
          <w:lang w:eastAsia="zh-CN"/>
        </w:rPr>
      </w:pPr>
    </w:p>
    <w:p w14:paraId="2059681A" w14:textId="1D3CC677" w:rsidR="002F2110" w:rsidRPr="00DA775C" w:rsidRDefault="002F2110">
      <w:pPr>
        <w:rPr>
          <w:rFonts w:ascii="Trebuchet MS" w:hAnsi="Trebuchet MS"/>
          <w:b/>
          <w:bCs/>
          <w:lang w:eastAsia="zh-CN"/>
        </w:rPr>
      </w:pPr>
      <w:r w:rsidRPr="00DA775C">
        <w:rPr>
          <w:rFonts w:ascii="Trebuchet MS" w:hAnsi="Trebuchet MS"/>
          <w:b/>
          <w:bCs/>
          <w:lang w:eastAsia="zh-CN"/>
        </w:rPr>
        <w:t>Relevant Theory – Signaling Theory</w:t>
      </w:r>
    </w:p>
    <w:p w14:paraId="0C51988A" w14:textId="5242F3C7" w:rsidR="002F2110" w:rsidRPr="00DA775C" w:rsidRDefault="002F2110">
      <w:pPr>
        <w:rPr>
          <w:rFonts w:ascii="Trebuchet MS" w:hAnsi="Trebuchet MS"/>
        </w:rPr>
      </w:pPr>
      <w:r w:rsidRPr="00DA775C">
        <w:rPr>
          <w:rFonts w:ascii="Trebuchet MS" w:hAnsi="Trebuchet MS"/>
        </w:rPr>
        <w:t xml:space="preserve">Signaling Theory provides a useful framework for understanding how Airbnb hosts communicate the quality and value of their listings to potential guests in an environment characterized by information asymmetry. In the short-term rental market, guests cannot directly observe the true quality, comfort, or reliability of a listing before booking. Instead, they must rely on observable details that hosts provide through listing attributes, pricing decisions, and property features. These signals help reduce uncertainty and shape guest expectations, which ultimately influence booking behavior, occupancy rates, and revenue performance. In the context of my research, Signaling Theory helps explain why pricing strategies and minimum-night requirements can meaningfully affect listing performance. A host’s chosen nightly rate acts as a signal of quality: higher prices can indicate superior amenities, better maintenance, or a premium location, while lower prices may signal affordability or lower perceived quality. Similarly, minimum-night requirements can operate as a signal of exclusivity or professionalism. Listings that require longer stays may be perceived as more stable, better maintained, or targeted toward a more committed traveler segment. These signals can influence how guests interpret the </w:t>
      </w:r>
      <w:r w:rsidRPr="00DA775C">
        <w:rPr>
          <w:rFonts w:ascii="Trebuchet MS" w:hAnsi="Trebuchet MS"/>
        </w:rPr>
        <w:lastRenderedPageBreak/>
        <w:t>value of the listing and whether they decide to book, thus shaping occupancy and revenue outcomes. Overall, Signaling Theory provides a coherent explanation for why observable listing characteristics should strongly correlate with occupancy and revenue. The theory supports the premise that hosts strategically or unintentionally send signals about quality and value through pricing decisions, minimum-stay rules, and physical listing attributes. These signals shape guest perceptions and booking behaviors, thereby providing a theoretical basis for the relationships explored in this study.</w:t>
      </w:r>
    </w:p>
    <w:p w14:paraId="6811D0F1" w14:textId="77777777" w:rsidR="002F2110" w:rsidRPr="00DA775C" w:rsidRDefault="002F2110">
      <w:pPr>
        <w:rPr>
          <w:rFonts w:ascii="Trebuchet MS" w:hAnsi="Trebuchet MS"/>
        </w:rPr>
      </w:pPr>
    </w:p>
    <w:p w14:paraId="5012B6DB" w14:textId="75F76C8F" w:rsidR="002F2110" w:rsidRPr="00DA775C" w:rsidRDefault="002F2110">
      <w:pPr>
        <w:rPr>
          <w:rFonts w:ascii="Trebuchet MS" w:hAnsi="Trebuchet MS"/>
        </w:rPr>
      </w:pPr>
      <w:r w:rsidRPr="00DA775C">
        <w:rPr>
          <w:rFonts w:ascii="Trebuchet MS" w:hAnsi="Trebuchet MS"/>
          <w:b/>
          <w:bCs/>
        </w:rPr>
        <w:t>Hypotheses</w:t>
      </w:r>
    </w:p>
    <w:p w14:paraId="7121E953" w14:textId="46F00B55" w:rsidR="002F2110" w:rsidRPr="00DA775C" w:rsidRDefault="002F2110">
      <w:pPr>
        <w:rPr>
          <w:rFonts w:ascii="Trebuchet MS" w:hAnsi="Trebuchet MS"/>
        </w:rPr>
      </w:pPr>
      <w:r w:rsidRPr="00DA775C">
        <w:rPr>
          <w:rFonts w:ascii="Trebuchet MS" w:hAnsi="Trebuchet MS"/>
        </w:rPr>
        <w:t>Airbnb listings with high prices and minimum night requirements see higher revenue but are vacant for a relatively longer period than other listings.</w:t>
      </w:r>
    </w:p>
    <w:p w14:paraId="73BC2B60" w14:textId="206BE733" w:rsidR="00A17329" w:rsidRPr="00DA775C" w:rsidRDefault="00A17329">
      <w:pPr>
        <w:rPr>
          <w:rFonts w:ascii="Trebuchet MS" w:hAnsi="Trebuchet MS"/>
        </w:rPr>
      </w:pPr>
      <w:r w:rsidRPr="00DA775C">
        <w:rPr>
          <w:rFonts w:ascii="Trebuchet MS" w:hAnsi="Trebuchet MS"/>
        </w:rPr>
        <w:t>(Relationship: Higher prices/min. night requirements have a positive impact on revenue, but negative impact on occupancy.)</w:t>
      </w:r>
    </w:p>
    <w:p w14:paraId="6F39FE38" w14:textId="77777777" w:rsidR="00A17329" w:rsidRPr="00DA775C" w:rsidRDefault="00A17329">
      <w:pPr>
        <w:rPr>
          <w:rFonts w:ascii="Trebuchet MS" w:hAnsi="Trebuchet MS"/>
        </w:rPr>
      </w:pPr>
    </w:p>
    <w:p w14:paraId="45F00D0E" w14:textId="17490EE0" w:rsidR="00A17329" w:rsidRPr="00DA775C" w:rsidRDefault="00A17329">
      <w:pPr>
        <w:rPr>
          <w:rFonts w:ascii="Trebuchet MS" w:hAnsi="Trebuchet MS"/>
        </w:rPr>
      </w:pPr>
      <w:r w:rsidRPr="00DA775C">
        <w:rPr>
          <w:rFonts w:ascii="Trebuchet MS" w:hAnsi="Trebuchet MS"/>
        </w:rPr>
        <w:t xml:space="preserve">Airbnb listings in neighborhoods closer to the center of Boston generate more revenue because of the proximity to tourist activities. </w:t>
      </w:r>
    </w:p>
    <w:p w14:paraId="022DD5BA" w14:textId="293BC85A" w:rsidR="00A17329" w:rsidRPr="00DA775C" w:rsidRDefault="00A17329">
      <w:pPr>
        <w:rPr>
          <w:rFonts w:ascii="Trebuchet MS" w:hAnsi="Trebuchet MS"/>
        </w:rPr>
      </w:pPr>
      <w:r w:rsidRPr="00DA775C">
        <w:rPr>
          <w:rFonts w:ascii="Trebuchet MS" w:hAnsi="Trebuchet MS"/>
        </w:rPr>
        <w:t>(Relationship: Neighborhood has a statistically significant effect on revenue.)</w:t>
      </w:r>
    </w:p>
    <w:p w14:paraId="132C0C31" w14:textId="0B67708D" w:rsidR="00A17329" w:rsidRPr="00DA775C" w:rsidRDefault="00A17329">
      <w:pPr>
        <w:rPr>
          <w:rFonts w:ascii="Trebuchet MS" w:hAnsi="Trebuchet MS"/>
        </w:rPr>
      </w:pPr>
      <w:r w:rsidRPr="00DA775C">
        <w:rPr>
          <w:rFonts w:ascii="Trebuchet MS" w:hAnsi="Trebuchet MS"/>
        </w:rPr>
        <w:t>(Moderating Effect: This effect is weaker in neighborhoods which are farther from the center of Boston.)</w:t>
      </w:r>
    </w:p>
    <w:p w14:paraId="5FC1E253" w14:textId="77777777" w:rsidR="00A17329" w:rsidRPr="00DA775C" w:rsidRDefault="00A17329">
      <w:pPr>
        <w:rPr>
          <w:rFonts w:ascii="Trebuchet MS" w:hAnsi="Trebuchet MS"/>
        </w:rPr>
      </w:pPr>
    </w:p>
    <w:p w14:paraId="279FDE2D" w14:textId="6016AC99" w:rsidR="00A17329" w:rsidRPr="00DA775C" w:rsidRDefault="00A17329">
      <w:pPr>
        <w:rPr>
          <w:rFonts w:ascii="Trebuchet MS" w:hAnsi="Trebuchet MS"/>
          <w:b/>
          <w:bCs/>
        </w:rPr>
      </w:pPr>
      <w:r w:rsidRPr="00DA775C">
        <w:rPr>
          <w:rFonts w:ascii="Trebuchet MS" w:hAnsi="Trebuchet MS"/>
          <w:b/>
          <w:bCs/>
        </w:rPr>
        <w:t>Preprocessing</w:t>
      </w:r>
    </w:p>
    <w:p w14:paraId="49CE33A3" w14:textId="4959493A" w:rsidR="00A17329" w:rsidRPr="00DA775C" w:rsidRDefault="00A17329">
      <w:pPr>
        <w:rPr>
          <w:rFonts w:ascii="Trebuchet MS" w:hAnsi="Trebuchet MS"/>
        </w:rPr>
      </w:pPr>
      <w:r w:rsidRPr="00DA775C">
        <w:rPr>
          <w:rFonts w:ascii="Trebuchet MS" w:hAnsi="Trebuchet MS"/>
        </w:rPr>
        <w:t>Excel: Removed unnecessary columns</w:t>
      </w:r>
    </w:p>
    <w:p w14:paraId="1DF6E9E3" w14:textId="5D0EE4C7" w:rsidR="00A17329" w:rsidRPr="00DA775C" w:rsidRDefault="00A17329">
      <w:pPr>
        <w:rPr>
          <w:rFonts w:ascii="Trebuchet MS" w:hAnsi="Trebuchet MS"/>
        </w:rPr>
      </w:pPr>
      <w:r w:rsidRPr="00DA775C">
        <w:rPr>
          <w:rFonts w:ascii="Trebuchet MS" w:hAnsi="Trebuchet MS"/>
        </w:rPr>
        <w:t>Python: Dropped missing values and changed data type of relevant columns</w:t>
      </w:r>
    </w:p>
    <w:p w14:paraId="7BF6D4D0" w14:textId="77777777" w:rsidR="00A17329" w:rsidRPr="00DA775C" w:rsidRDefault="00A17329">
      <w:pPr>
        <w:rPr>
          <w:rFonts w:ascii="Trebuchet MS" w:hAnsi="Trebuchet MS"/>
        </w:rPr>
      </w:pPr>
    </w:p>
    <w:p w14:paraId="404AAD98" w14:textId="1D365468" w:rsidR="00A17329" w:rsidRPr="00DA775C" w:rsidRDefault="00A17329">
      <w:pPr>
        <w:rPr>
          <w:rFonts w:ascii="Trebuchet MS" w:hAnsi="Trebuchet MS"/>
          <w:b/>
          <w:bCs/>
        </w:rPr>
      </w:pPr>
      <w:r w:rsidRPr="00DA775C">
        <w:rPr>
          <w:rFonts w:ascii="Trebuchet MS" w:hAnsi="Trebuchet MS"/>
          <w:b/>
          <w:bCs/>
        </w:rPr>
        <w:t>Key Findings from Data Visualization and Exploration</w:t>
      </w:r>
    </w:p>
    <w:p w14:paraId="7E994190" w14:textId="77777777" w:rsidR="00A17329" w:rsidRPr="00DA775C" w:rsidRDefault="00A17329" w:rsidP="00A17329">
      <w:pPr>
        <w:pStyle w:val="ListParagraph"/>
        <w:numPr>
          <w:ilvl w:val="0"/>
          <w:numId w:val="3"/>
        </w:numPr>
        <w:pBdr>
          <w:bottom w:val="double" w:sz="6" w:space="1" w:color="auto"/>
        </w:pBdr>
        <w:spacing w:after="0" w:line="264" w:lineRule="auto"/>
        <w:rPr>
          <w:rFonts w:ascii="Trebuchet MS" w:hAnsi="Trebuchet MS"/>
        </w:rPr>
      </w:pPr>
      <w:bookmarkStart w:id="0" w:name="_Hlk216116807"/>
      <w:bookmarkStart w:id="1" w:name="_Hlk216116854"/>
      <w:bookmarkStart w:id="2" w:name="_Hlk216116869"/>
      <w:r w:rsidRPr="00DA775C">
        <w:rPr>
          <w:rFonts w:ascii="Trebuchet MS" w:hAnsi="Trebuchet MS"/>
        </w:rPr>
        <w:t>Listings accommodating 6–9 guests and priced between $600–$1,000 per night earned the highest average revenue over the last year.</w:t>
      </w:r>
      <w:r w:rsidRPr="00DA775C">
        <w:rPr>
          <w:rFonts w:ascii="Trebuchet MS" w:hAnsi="Trebuchet MS"/>
        </w:rPr>
        <w:br/>
        <w:t>This indicates that optimal revenue occurs at the intersection of medium–large listing size and mid–high pricing, informing future modeling on interaction effects between size and price.</w:t>
      </w:r>
    </w:p>
    <w:p w14:paraId="5875248D" w14:textId="77777777" w:rsidR="00A17329" w:rsidRPr="00DA775C" w:rsidRDefault="00A17329" w:rsidP="00A17329">
      <w:pPr>
        <w:pStyle w:val="ListParagraph"/>
        <w:numPr>
          <w:ilvl w:val="0"/>
          <w:numId w:val="3"/>
        </w:numPr>
        <w:pBdr>
          <w:bottom w:val="double" w:sz="6" w:space="1" w:color="auto"/>
        </w:pBdr>
        <w:spacing w:after="0" w:line="264" w:lineRule="auto"/>
        <w:rPr>
          <w:rFonts w:ascii="Trebuchet MS" w:hAnsi="Trebuchet MS"/>
        </w:rPr>
      </w:pPr>
      <w:bookmarkStart w:id="3" w:name="_Hlk216116883"/>
      <w:bookmarkEnd w:id="2"/>
      <w:r w:rsidRPr="00DA775C">
        <w:rPr>
          <w:rFonts w:ascii="Trebuchet MS" w:hAnsi="Trebuchet MS"/>
        </w:rPr>
        <w:t xml:space="preserve">Listings with minimum-night requirements under 40 days consistently outperformed those with stricter requirements, with no listing above 40 days </w:t>
      </w:r>
      <w:r w:rsidRPr="00DA775C">
        <w:rPr>
          <w:rFonts w:ascii="Trebuchet MS" w:hAnsi="Trebuchet MS"/>
        </w:rPr>
        <w:lastRenderedPageBreak/>
        <w:t>earning more than $90k.</w:t>
      </w:r>
      <w:r w:rsidRPr="00DA775C">
        <w:rPr>
          <w:rFonts w:ascii="Trebuchet MS" w:hAnsi="Trebuchet MS"/>
        </w:rPr>
        <w:br/>
        <w:t>This shows that stricter stay requirements reduce booking flexibility, which will be important when modeling demand constraints.</w:t>
      </w:r>
    </w:p>
    <w:p w14:paraId="21081D27" w14:textId="77777777" w:rsidR="00A17329" w:rsidRPr="00DA775C" w:rsidRDefault="00A17329" w:rsidP="00A17329">
      <w:pPr>
        <w:pStyle w:val="ListParagraph"/>
        <w:numPr>
          <w:ilvl w:val="0"/>
          <w:numId w:val="3"/>
        </w:numPr>
        <w:pBdr>
          <w:bottom w:val="double" w:sz="6" w:space="1" w:color="auto"/>
        </w:pBdr>
        <w:spacing w:after="0" w:line="264" w:lineRule="auto"/>
        <w:rPr>
          <w:rFonts w:ascii="Trebuchet MS" w:hAnsi="Trebuchet MS"/>
        </w:rPr>
      </w:pPr>
      <w:r w:rsidRPr="00DA775C">
        <w:rPr>
          <w:rFonts w:ascii="Trebuchet MS" w:hAnsi="Trebuchet MS"/>
        </w:rPr>
        <w:t>Downtown Boston recorded both the highest average revenue per listing and the highest total revenue among all neighborhoods.</w:t>
      </w:r>
      <w:r w:rsidRPr="00DA775C">
        <w:rPr>
          <w:rFonts w:ascii="Trebuchet MS" w:hAnsi="Trebuchet MS"/>
        </w:rPr>
        <w:br/>
        <w:t>Location therefore plays a major role in revenue generation, suggesting that neighborhood should be modeled as a key demand predictor.</w:t>
      </w:r>
    </w:p>
    <w:p w14:paraId="4F53122C" w14:textId="77777777" w:rsidR="00A17329" w:rsidRPr="00DA775C" w:rsidRDefault="00A17329" w:rsidP="00A17329">
      <w:pPr>
        <w:pStyle w:val="ListParagraph"/>
        <w:numPr>
          <w:ilvl w:val="0"/>
          <w:numId w:val="3"/>
        </w:numPr>
        <w:pBdr>
          <w:bottom w:val="double" w:sz="6" w:space="1" w:color="auto"/>
        </w:pBdr>
        <w:spacing w:after="0" w:line="264" w:lineRule="auto"/>
        <w:rPr>
          <w:rFonts w:ascii="Trebuchet MS" w:hAnsi="Trebuchet MS"/>
        </w:rPr>
      </w:pPr>
      <w:r w:rsidRPr="00DA775C">
        <w:rPr>
          <w:rFonts w:ascii="Trebuchet MS" w:hAnsi="Trebuchet MS"/>
        </w:rPr>
        <w:t>Listings with minimum-night requirements under 10 days had the highest median revenue.</w:t>
      </w:r>
      <w:r w:rsidRPr="00DA775C">
        <w:rPr>
          <w:rFonts w:ascii="Trebuchet MS" w:hAnsi="Trebuchet MS"/>
        </w:rPr>
        <w:br/>
      </w:r>
      <w:proofErr w:type="gramStart"/>
      <w:r w:rsidRPr="00DA775C">
        <w:rPr>
          <w:rFonts w:ascii="Trebuchet MS" w:hAnsi="Trebuchet MS"/>
        </w:rPr>
        <w:t>This highlights</w:t>
      </w:r>
      <w:proofErr w:type="gramEnd"/>
      <w:r w:rsidRPr="00DA775C">
        <w:rPr>
          <w:rFonts w:ascii="Trebuchet MS" w:hAnsi="Trebuchet MS"/>
        </w:rPr>
        <w:t xml:space="preserve"> how flexible booking policies significantly enhance earnings potential and should be included in future regression modeling.</w:t>
      </w:r>
    </w:p>
    <w:p w14:paraId="40ECF3E2" w14:textId="77777777" w:rsidR="00A17329" w:rsidRPr="00DA775C" w:rsidRDefault="00A17329" w:rsidP="00A17329">
      <w:pPr>
        <w:pStyle w:val="ListParagraph"/>
        <w:numPr>
          <w:ilvl w:val="0"/>
          <w:numId w:val="3"/>
        </w:numPr>
        <w:pBdr>
          <w:bottom w:val="double" w:sz="6" w:space="1" w:color="auto"/>
        </w:pBdr>
        <w:spacing w:after="0" w:line="264" w:lineRule="auto"/>
        <w:rPr>
          <w:rFonts w:ascii="Trebuchet MS" w:hAnsi="Trebuchet MS"/>
        </w:rPr>
      </w:pPr>
      <w:r w:rsidRPr="00DA775C">
        <w:rPr>
          <w:rFonts w:ascii="Trebuchet MS" w:hAnsi="Trebuchet MS"/>
        </w:rPr>
        <w:t>Large clusters of listings had 60- or 90-day minimum-night requirements, yet only half of listings above 90 days earned any revenue.</w:t>
      </w:r>
      <w:r w:rsidRPr="00DA775C">
        <w:rPr>
          <w:rFonts w:ascii="Trebuchet MS" w:hAnsi="Trebuchet MS"/>
        </w:rPr>
        <w:br/>
        <w:t>This reveals a supply–demand imbalance in long-term rentals, guiding decisions on whether to treat these listings as a separate market segment in analysis.</w:t>
      </w:r>
    </w:p>
    <w:p w14:paraId="5D54ED08" w14:textId="77777777" w:rsidR="00A17329" w:rsidRPr="00DA775C" w:rsidRDefault="00A17329" w:rsidP="00A17329">
      <w:pPr>
        <w:pStyle w:val="ListParagraph"/>
        <w:numPr>
          <w:ilvl w:val="0"/>
          <w:numId w:val="3"/>
        </w:numPr>
        <w:pBdr>
          <w:bottom w:val="double" w:sz="6" w:space="1" w:color="auto"/>
        </w:pBdr>
        <w:spacing w:after="0" w:line="264" w:lineRule="auto"/>
        <w:rPr>
          <w:rFonts w:ascii="Trebuchet MS" w:hAnsi="Trebuchet MS"/>
        </w:rPr>
      </w:pPr>
      <w:r w:rsidRPr="00DA775C">
        <w:rPr>
          <w:rFonts w:ascii="Trebuchet MS" w:hAnsi="Trebuchet MS"/>
        </w:rPr>
        <w:t>Single-guest listings generated revenue only 79% of the time, while all other accommodation categories exceeded 83%.</w:t>
      </w:r>
      <w:r w:rsidRPr="00DA775C">
        <w:rPr>
          <w:rFonts w:ascii="Trebuchet MS" w:hAnsi="Trebuchet MS"/>
        </w:rPr>
        <w:br/>
        <w:t xml:space="preserve">This suggests that one-person listings face lower demand and higher competition, informing occupancy modeling and segmentation. </w:t>
      </w:r>
    </w:p>
    <w:p w14:paraId="1E163422" w14:textId="77777777" w:rsidR="00A17329" w:rsidRPr="00DA775C" w:rsidRDefault="00A17329" w:rsidP="00A17329">
      <w:pPr>
        <w:pStyle w:val="ListParagraph"/>
        <w:numPr>
          <w:ilvl w:val="0"/>
          <w:numId w:val="3"/>
        </w:numPr>
        <w:pBdr>
          <w:bottom w:val="double" w:sz="6" w:space="1" w:color="auto"/>
        </w:pBdr>
        <w:spacing w:after="0" w:line="264" w:lineRule="auto"/>
        <w:rPr>
          <w:rFonts w:ascii="Trebuchet MS" w:hAnsi="Trebuchet MS"/>
        </w:rPr>
      </w:pPr>
      <w:r w:rsidRPr="00DA775C">
        <w:rPr>
          <w:rFonts w:ascii="Trebuchet MS" w:hAnsi="Trebuchet MS"/>
        </w:rPr>
        <w:t>Very large listings (accommodating 12, 14, or 16 guests) were rare but earned revenue at very high rates (92%–100%).</w:t>
      </w:r>
      <w:r w:rsidRPr="00DA775C">
        <w:rPr>
          <w:rFonts w:ascii="Trebuchet MS" w:hAnsi="Trebuchet MS"/>
        </w:rPr>
        <w:br/>
        <w:t xml:space="preserve">This indicates a profitable niche with low </w:t>
      </w:r>
      <w:proofErr w:type="gramStart"/>
      <w:r w:rsidRPr="00DA775C">
        <w:rPr>
          <w:rFonts w:ascii="Trebuchet MS" w:hAnsi="Trebuchet MS"/>
        </w:rPr>
        <w:t>competition, and</w:t>
      </w:r>
      <w:proofErr w:type="gramEnd"/>
      <w:r w:rsidRPr="00DA775C">
        <w:rPr>
          <w:rFonts w:ascii="Trebuchet MS" w:hAnsi="Trebuchet MS"/>
        </w:rPr>
        <w:t xml:space="preserve"> suggests nonlinear effects of listing size that should be captured in modeling.</w:t>
      </w:r>
    </w:p>
    <w:p w14:paraId="54DAC93A" w14:textId="77777777" w:rsidR="00A17329" w:rsidRPr="00DA775C" w:rsidRDefault="00A17329" w:rsidP="00A17329">
      <w:pPr>
        <w:pStyle w:val="ListParagraph"/>
        <w:numPr>
          <w:ilvl w:val="0"/>
          <w:numId w:val="3"/>
        </w:numPr>
        <w:pBdr>
          <w:bottom w:val="double" w:sz="6" w:space="1" w:color="auto"/>
        </w:pBdr>
        <w:spacing w:after="0" w:line="264" w:lineRule="auto"/>
        <w:rPr>
          <w:rFonts w:ascii="Trebuchet MS" w:hAnsi="Trebuchet MS"/>
        </w:rPr>
      </w:pPr>
      <w:r w:rsidRPr="00DA775C">
        <w:rPr>
          <w:rFonts w:ascii="Trebuchet MS" w:hAnsi="Trebuchet MS"/>
        </w:rPr>
        <w:t xml:space="preserve">Smaller </w:t>
      </w:r>
      <w:proofErr w:type="gramStart"/>
      <w:r w:rsidRPr="00DA775C">
        <w:rPr>
          <w:rFonts w:ascii="Trebuchet MS" w:hAnsi="Trebuchet MS"/>
        </w:rPr>
        <w:t>listings</w:t>
      </w:r>
      <w:proofErr w:type="gramEnd"/>
      <w:r w:rsidRPr="00DA775C">
        <w:rPr>
          <w:rFonts w:ascii="Trebuchet MS" w:hAnsi="Trebuchet MS"/>
        </w:rPr>
        <w:t xml:space="preserve"> face more competition but </w:t>
      </w:r>
      <w:proofErr w:type="gramStart"/>
      <w:r w:rsidRPr="00DA775C">
        <w:rPr>
          <w:rFonts w:ascii="Trebuchet MS" w:hAnsi="Trebuchet MS"/>
        </w:rPr>
        <w:t>fill</w:t>
      </w:r>
      <w:proofErr w:type="gramEnd"/>
      <w:r w:rsidRPr="00DA775C">
        <w:rPr>
          <w:rFonts w:ascii="Trebuchet MS" w:hAnsi="Trebuchet MS"/>
        </w:rPr>
        <w:t xml:space="preserve"> more consistently, while larger listings carry higher vacancy risk despite higher revenue potential.</w:t>
      </w:r>
      <w:r w:rsidRPr="00DA775C">
        <w:rPr>
          <w:rFonts w:ascii="Trebuchet MS" w:hAnsi="Trebuchet MS"/>
        </w:rPr>
        <w:br/>
        <w:t>This tradeoff informs strategies around property selection and will guide multi-metric modeling (e.g., revenue + occupancy).</w:t>
      </w:r>
    </w:p>
    <w:p w14:paraId="68669DD8" w14:textId="77777777" w:rsidR="00A17329" w:rsidRPr="00DA775C" w:rsidRDefault="00A17329" w:rsidP="00A17329">
      <w:pPr>
        <w:pStyle w:val="ListParagraph"/>
        <w:numPr>
          <w:ilvl w:val="0"/>
          <w:numId w:val="3"/>
        </w:numPr>
        <w:pBdr>
          <w:bottom w:val="double" w:sz="6" w:space="1" w:color="auto"/>
        </w:pBdr>
        <w:spacing w:after="0" w:line="264" w:lineRule="auto"/>
        <w:rPr>
          <w:rFonts w:ascii="Trebuchet MS" w:hAnsi="Trebuchet MS"/>
        </w:rPr>
      </w:pPr>
      <w:r w:rsidRPr="00DA775C">
        <w:rPr>
          <w:rFonts w:ascii="Trebuchet MS" w:hAnsi="Trebuchet MS"/>
        </w:rPr>
        <w:t>Listings accommodating 6–9 guests were occupied only 35–37% of the year on average, despite producing high annual revenue.</w:t>
      </w:r>
      <w:r w:rsidRPr="00DA775C">
        <w:rPr>
          <w:rFonts w:ascii="Trebuchet MS" w:hAnsi="Trebuchet MS"/>
        </w:rPr>
        <w:br/>
        <w:t>This suggests that high nightly rates compensate for lower occupancy, informing separate models for revenue and occupancy rate.</w:t>
      </w:r>
    </w:p>
    <w:bookmarkEnd w:id="1"/>
    <w:bookmarkEnd w:id="3"/>
    <w:p w14:paraId="43C25743" w14:textId="77777777" w:rsidR="00A17329" w:rsidRPr="00DA775C" w:rsidRDefault="00A17329" w:rsidP="00A17329">
      <w:pPr>
        <w:pStyle w:val="ListParagraph"/>
        <w:numPr>
          <w:ilvl w:val="0"/>
          <w:numId w:val="3"/>
        </w:numPr>
        <w:pBdr>
          <w:bottom w:val="double" w:sz="6" w:space="1" w:color="auto"/>
        </w:pBdr>
        <w:spacing w:after="0" w:line="264" w:lineRule="auto"/>
        <w:rPr>
          <w:rFonts w:ascii="Trebuchet MS" w:hAnsi="Trebuchet MS"/>
        </w:rPr>
      </w:pPr>
      <w:r w:rsidRPr="00DA775C">
        <w:rPr>
          <w:rFonts w:ascii="Trebuchet MS" w:hAnsi="Trebuchet MS"/>
        </w:rPr>
        <w:t>Downtown Boston stands out as the strongest location for Airbnb performance, and transit-accessible areas may benefit from spillover demand.</w:t>
      </w:r>
      <w:r w:rsidRPr="00DA775C">
        <w:rPr>
          <w:rFonts w:ascii="Trebuchet MS" w:hAnsi="Trebuchet MS"/>
        </w:rPr>
        <w:br/>
        <w:t>This reinforces location as a dominant driver of revenue and suggests including proximity or neighborhood fixed effects in predictive modeling.</w:t>
      </w:r>
    </w:p>
    <w:bookmarkEnd w:id="0"/>
    <w:p w14:paraId="606EBCAC" w14:textId="59A543BA" w:rsidR="00A17329" w:rsidRPr="00DA775C" w:rsidRDefault="00A17329" w:rsidP="00A17329">
      <w:pPr>
        <w:rPr>
          <w:rFonts w:ascii="Trebuchet MS" w:hAnsi="Trebuchet MS"/>
          <w:b/>
          <w:bCs/>
        </w:rPr>
      </w:pPr>
    </w:p>
    <w:p w14:paraId="3D3EB474" w14:textId="77777777" w:rsidR="00A17329" w:rsidRDefault="00A17329" w:rsidP="00A17329">
      <w:pPr>
        <w:rPr>
          <w:rFonts w:ascii="Trebuchet MS" w:hAnsi="Trebuchet MS"/>
          <w:b/>
          <w:bCs/>
        </w:rPr>
      </w:pPr>
    </w:p>
    <w:p w14:paraId="1E717921" w14:textId="77777777" w:rsidR="00DA775C" w:rsidRDefault="00DA775C" w:rsidP="00A17329">
      <w:pPr>
        <w:rPr>
          <w:rFonts w:ascii="Trebuchet MS" w:hAnsi="Trebuchet MS"/>
          <w:b/>
          <w:bCs/>
        </w:rPr>
      </w:pPr>
    </w:p>
    <w:p w14:paraId="066696E5" w14:textId="77777777" w:rsidR="00DA775C" w:rsidRPr="00DA775C" w:rsidRDefault="00DA775C" w:rsidP="00A17329">
      <w:pPr>
        <w:rPr>
          <w:rFonts w:ascii="Trebuchet MS" w:hAnsi="Trebuchet MS"/>
          <w:b/>
          <w:bCs/>
        </w:rPr>
      </w:pPr>
    </w:p>
    <w:p w14:paraId="2BA0421B" w14:textId="1D8794C6" w:rsidR="00A17329" w:rsidRPr="00DA775C" w:rsidRDefault="00A17329" w:rsidP="00A17329">
      <w:pPr>
        <w:rPr>
          <w:rFonts w:ascii="Trebuchet MS" w:hAnsi="Trebuchet MS"/>
          <w:b/>
          <w:bCs/>
        </w:rPr>
      </w:pPr>
      <w:r w:rsidRPr="00DA775C">
        <w:rPr>
          <w:rFonts w:ascii="Trebuchet MS" w:hAnsi="Trebuchet MS"/>
          <w:b/>
          <w:bCs/>
        </w:rPr>
        <w:lastRenderedPageBreak/>
        <w:t>Variable Summary</w:t>
      </w:r>
    </w:p>
    <w:tbl>
      <w:tblPr>
        <w:tblStyle w:val="TableGrid"/>
        <w:tblW w:w="0" w:type="auto"/>
        <w:tblLook w:val="04A0" w:firstRow="1" w:lastRow="0" w:firstColumn="1" w:lastColumn="0" w:noHBand="0" w:noVBand="1"/>
      </w:tblPr>
      <w:tblGrid>
        <w:gridCol w:w="1164"/>
        <w:gridCol w:w="1240"/>
        <w:gridCol w:w="1295"/>
        <w:gridCol w:w="2081"/>
        <w:gridCol w:w="996"/>
        <w:gridCol w:w="979"/>
        <w:gridCol w:w="1032"/>
        <w:gridCol w:w="789"/>
      </w:tblGrid>
      <w:tr w:rsidR="00A17329" w:rsidRPr="00DA775C" w14:paraId="1B02A554" w14:textId="77777777" w:rsidTr="006C1573">
        <w:tc>
          <w:tcPr>
            <w:tcW w:w="1163" w:type="dxa"/>
            <w:tcBorders>
              <w:top w:val="single" w:sz="4" w:space="0" w:color="auto"/>
              <w:left w:val="nil"/>
              <w:bottom w:val="single" w:sz="4" w:space="0" w:color="auto"/>
              <w:right w:val="nil"/>
            </w:tcBorders>
          </w:tcPr>
          <w:p w14:paraId="3E14C75F" w14:textId="77777777" w:rsidR="00A17329" w:rsidRPr="00DA775C" w:rsidRDefault="00A17329" w:rsidP="006C1573">
            <w:pPr>
              <w:jc w:val="center"/>
              <w:rPr>
                <w:rFonts w:ascii="Trebuchet MS" w:hAnsi="Trebuchet MS"/>
                <w:b/>
                <w:bCs/>
                <w:sz w:val="16"/>
                <w:szCs w:val="16"/>
              </w:rPr>
            </w:pPr>
            <w:r w:rsidRPr="00DA775C">
              <w:rPr>
                <w:rFonts w:ascii="Trebuchet MS" w:hAnsi="Trebuchet MS"/>
                <w:b/>
                <w:bCs/>
                <w:sz w:val="16"/>
                <w:szCs w:val="16"/>
              </w:rPr>
              <w:t>Variable Type</w:t>
            </w:r>
          </w:p>
        </w:tc>
        <w:tc>
          <w:tcPr>
            <w:tcW w:w="1351" w:type="dxa"/>
            <w:tcBorders>
              <w:top w:val="single" w:sz="4" w:space="0" w:color="auto"/>
              <w:left w:val="nil"/>
              <w:bottom w:val="single" w:sz="4" w:space="0" w:color="auto"/>
              <w:right w:val="nil"/>
            </w:tcBorders>
          </w:tcPr>
          <w:p w14:paraId="3E315EE1" w14:textId="77777777" w:rsidR="00A17329" w:rsidRPr="00DA775C" w:rsidRDefault="00A17329" w:rsidP="006C1573">
            <w:pPr>
              <w:jc w:val="center"/>
              <w:rPr>
                <w:rFonts w:ascii="Trebuchet MS" w:hAnsi="Trebuchet MS"/>
                <w:b/>
                <w:bCs/>
                <w:sz w:val="16"/>
                <w:szCs w:val="16"/>
              </w:rPr>
            </w:pPr>
            <w:r w:rsidRPr="00DA775C">
              <w:rPr>
                <w:rFonts w:ascii="Trebuchet MS" w:hAnsi="Trebuchet MS"/>
                <w:b/>
                <w:bCs/>
                <w:sz w:val="16"/>
                <w:szCs w:val="16"/>
              </w:rPr>
              <w:t>Variable Categories</w:t>
            </w:r>
          </w:p>
        </w:tc>
        <w:tc>
          <w:tcPr>
            <w:tcW w:w="1295" w:type="dxa"/>
            <w:tcBorders>
              <w:top w:val="single" w:sz="4" w:space="0" w:color="auto"/>
              <w:left w:val="nil"/>
              <w:bottom w:val="single" w:sz="4" w:space="0" w:color="auto"/>
              <w:right w:val="nil"/>
            </w:tcBorders>
          </w:tcPr>
          <w:p w14:paraId="0711AFA4" w14:textId="77777777" w:rsidR="00A17329" w:rsidRPr="00DA775C" w:rsidRDefault="00A17329" w:rsidP="006C1573">
            <w:pPr>
              <w:jc w:val="center"/>
              <w:rPr>
                <w:rFonts w:ascii="Trebuchet MS" w:hAnsi="Trebuchet MS"/>
                <w:b/>
                <w:bCs/>
                <w:sz w:val="16"/>
                <w:szCs w:val="16"/>
              </w:rPr>
            </w:pPr>
            <w:r w:rsidRPr="00DA775C">
              <w:rPr>
                <w:rFonts w:ascii="Trebuchet MS" w:hAnsi="Trebuchet MS"/>
                <w:b/>
                <w:bCs/>
                <w:sz w:val="16"/>
                <w:szCs w:val="16"/>
              </w:rPr>
              <w:t>Variable</w:t>
            </w:r>
          </w:p>
        </w:tc>
        <w:tc>
          <w:tcPr>
            <w:tcW w:w="2770" w:type="dxa"/>
            <w:tcBorders>
              <w:top w:val="single" w:sz="4" w:space="0" w:color="auto"/>
              <w:left w:val="nil"/>
              <w:bottom w:val="single" w:sz="4" w:space="0" w:color="auto"/>
              <w:right w:val="single" w:sz="4" w:space="0" w:color="auto"/>
            </w:tcBorders>
          </w:tcPr>
          <w:p w14:paraId="4C8BC825" w14:textId="77777777" w:rsidR="00A17329" w:rsidRPr="00DA775C" w:rsidRDefault="00A17329" w:rsidP="006C1573">
            <w:pPr>
              <w:jc w:val="center"/>
              <w:rPr>
                <w:rFonts w:ascii="Trebuchet MS" w:hAnsi="Trebuchet MS"/>
                <w:b/>
                <w:bCs/>
                <w:sz w:val="16"/>
                <w:szCs w:val="16"/>
              </w:rPr>
            </w:pPr>
            <w:r w:rsidRPr="00DA775C">
              <w:rPr>
                <w:rFonts w:ascii="Trebuchet MS" w:hAnsi="Trebuchet MS"/>
                <w:b/>
                <w:bCs/>
                <w:sz w:val="16"/>
                <w:szCs w:val="16"/>
              </w:rPr>
              <w:t>Action</w:t>
            </w:r>
          </w:p>
        </w:tc>
        <w:tc>
          <w:tcPr>
            <w:tcW w:w="1074" w:type="dxa"/>
            <w:tcBorders>
              <w:top w:val="single" w:sz="4" w:space="0" w:color="auto"/>
              <w:left w:val="single" w:sz="4" w:space="0" w:color="auto"/>
              <w:bottom w:val="single" w:sz="4" w:space="0" w:color="auto"/>
              <w:right w:val="nil"/>
            </w:tcBorders>
          </w:tcPr>
          <w:p w14:paraId="298A1BAB" w14:textId="77777777" w:rsidR="00A17329" w:rsidRPr="00DA775C" w:rsidRDefault="00A17329" w:rsidP="006C1573">
            <w:pPr>
              <w:jc w:val="center"/>
              <w:rPr>
                <w:rFonts w:ascii="Trebuchet MS" w:hAnsi="Trebuchet MS"/>
                <w:b/>
                <w:bCs/>
                <w:sz w:val="16"/>
                <w:szCs w:val="16"/>
              </w:rPr>
            </w:pPr>
            <w:r w:rsidRPr="00DA775C">
              <w:rPr>
                <w:rFonts w:ascii="Trebuchet MS" w:hAnsi="Trebuchet MS"/>
                <w:b/>
                <w:bCs/>
                <w:sz w:val="16"/>
                <w:szCs w:val="16"/>
              </w:rPr>
              <w:t>Mean</w:t>
            </w:r>
          </w:p>
        </w:tc>
        <w:tc>
          <w:tcPr>
            <w:tcW w:w="1039" w:type="dxa"/>
            <w:tcBorders>
              <w:top w:val="single" w:sz="4" w:space="0" w:color="auto"/>
              <w:left w:val="nil"/>
              <w:bottom w:val="single" w:sz="4" w:space="0" w:color="auto"/>
              <w:right w:val="nil"/>
            </w:tcBorders>
          </w:tcPr>
          <w:p w14:paraId="32543C00" w14:textId="77777777" w:rsidR="00A17329" w:rsidRPr="00DA775C" w:rsidRDefault="00A17329" w:rsidP="006C1573">
            <w:pPr>
              <w:jc w:val="center"/>
              <w:rPr>
                <w:rFonts w:ascii="Trebuchet MS" w:hAnsi="Trebuchet MS"/>
                <w:b/>
                <w:bCs/>
                <w:sz w:val="16"/>
                <w:szCs w:val="16"/>
              </w:rPr>
            </w:pPr>
            <w:r w:rsidRPr="00DA775C">
              <w:rPr>
                <w:rFonts w:ascii="Trebuchet MS" w:hAnsi="Trebuchet MS"/>
                <w:b/>
                <w:bCs/>
                <w:sz w:val="16"/>
                <w:szCs w:val="16"/>
              </w:rPr>
              <w:t>Std.</w:t>
            </w:r>
          </w:p>
        </w:tc>
        <w:tc>
          <w:tcPr>
            <w:tcW w:w="1059" w:type="dxa"/>
            <w:tcBorders>
              <w:top w:val="single" w:sz="4" w:space="0" w:color="auto"/>
              <w:left w:val="nil"/>
              <w:bottom w:val="single" w:sz="4" w:space="0" w:color="auto"/>
              <w:right w:val="nil"/>
            </w:tcBorders>
          </w:tcPr>
          <w:p w14:paraId="648E8D69" w14:textId="77777777" w:rsidR="00A17329" w:rsidRPr="00DA775C" w:rsidRDefault="00A17329" w:rsidP="006C1573">
            <w:pPr>
              <w:jc w:val="center"/>
              <w:rPr>
                <w:rFonts w:ascii="Trebuchet MS" w:hAnsi="Trebuchet MS"/>
                <w:b/>
                <w:bCs/>
                <w:sz w:val="16"/>
                <w:szCs w:val="16"/>
              </w:rPr>
            </w:pPr>
            <w:r w:rsidRPr="00DA775C">
              <w:rPr>
                <w:rFonts w:ascii="Trebuchet MS" w:hAnsi="Trebuchet MS"/>
                <w:b/>
                <w:bCs/>
                <w:sz w:val="16"/>
                <w:szCs w:val="16"/>
              </w:rPr>
              <w:t>Max.</w:t>
            </w:r>
          </w:p>
        </w:tc>
        <w:tc>
          <w:tcPr>
            <w:tcW w:w="1049" w:type="dxa"/>
            <w:tcBorders>
              <w:top w:val="single" w:sz="4" w:space="0" w:color="auto"/>
              <w:left w:val="nil"/>
              <w:bottom w:val="single" w:sz="4" w:space="0" w:color="auto"/>
              <w:right w:val="nil"/>
            </w:tcBorders>
          </w:tcPr>
          <w:p w14:paraId="4BD3E4F0" w14:textId="77777777" w:rsidR="00A17329" w:rsidRPr="00DA775C" w:rsidRDefault="00A17329" w:rsidP="006C1573">
            <w:pPr>
              <w:jc w:val="center"/>
              <w:rPr>
                <w:rFonts w:ascii="Trebuchet MS" w:hAnsi="Trebuchet MS"/>
                <w:b/>
                <w:bCs/>
                <w:sz w:val="16"/>
                <w:szCs w:val="16"/>
              </w:rPr>
            </w:pPr>
            <w:r w:rsidRPr="00DA775C">
              <w:rPr>
                <w:rFonts w:ascii="Trebuchet MS" w:hAnsi="Trebuchet MS"/>
                <w:b/>
                <w:bCs/>
                <w:sz w:val="16"/>
                <w:szCs w:val="16"/>
              </w:rPr>
              <w:t>Min.</w:t>
            </w:r>
          </w:p>
        </w:tc>
      </w:tr>
      <w:tr w:rsidR="00A17329" w:rsidRPr="00DA775C" w14:paraId="6B6142FE" w14:textId="77777777" w:rsidTr="006C1573">
        <w:tc>
          <w:tcPr>
            <w:tcW w:w="1163" w:type="dxa"/>
            <w:tcBorders>
              <w:top w:val="single" w:sz="4" w:space="0" w:color="auto"/>
              <w:left w:val="nil"/>
              <w:bottom w:val="nil"/>
              <w:right w:val="nil"/>
            </w:tcBorders>
          </w:tcPr>
          <w:p w14:paraId="4F8D4EB2" w14:textId="77777777" w:rsidR="00A17329" w:rsidRPr="00DA775C" w:rsidRDefault="00A17329" w:rsidP="006C1573">
            <w:pPr>
              <w:jc w:val="center"/>
              <w:rPr>
                <w:rFonts w:ascii="Trebuchet MS" w:hAnsi="Trebuchet MS"/>
                <w:sz w:val="16"/>
                <w:szCs w:val="16"/>
              </w:rPr>
            </w:pPr>
          </w:p>
        </w:tc>
        <w:tc>
          <w:tcPr>
            <w:tcW w:w="1351" w:type="dxa"/>
            <w:tcBorders>
              <w:top w:val="single" w:sz="4" w:space="0" w:color="auto"/>
              <w:left w:val="nil"/>
              <w:bottom w:val="nil"/>
              <w:right w:val="nil"/>
            </w:tcBorders>
          </w:tcPr>
          <w:p w14:paraId="7B10F1EE" w14:textId="77777777" w:rsidR="00A17329" w:rsidRPr="00DA775C" w:rsidRDefault="00A17329" w:rsidP="006C1573">
            <w:pPr>
              <w:jc w:val="center"/>
              <w:rPr>
                <w:rFonts w:ascii="Trebuchet MS" w:hAnsi="Trebuchet MS"/>
                <w:sz w:val="16"/>
                <w:szCs w:val="16"/>
              </w:rPr>
            </w:pPr>
          </w:p>
        </w:tc>
        <w:tc>
          <w:tcPr>
            <w:tcW w:w="1295" w:type="dxa"/>
            <w:tcBorders>
              <w:top w:val="single" w:sz="4" w:space="0" w:color="auto"/>
              <w:left w:val="nil"/>
              <w:bottom w:val="single" w:sz="4" w:space="0" w:color="auto"/>
              <w:right w:val="nil"/>
            </w:tcBorders>
          </w:tcPr>
          <w:p w14:paraId="541E2D8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Revenue L365D</w:t>
            </w:r>
          </w:p>
        </w:tc>
        <w:tc>
          <w:tcPr>
            <w:tcW w:w="2770" w:type="dxa"/>
            <w:tcBorders>
              <w:top w:val="single" w:sz="4" w:space="0" w:color="auto"/>
              <w:left w:val="nil"/>
              <w:bottom w:val="single" w:sz="4" w:space="0" w:color="auto"/>
              <w:right w:val="single" w:sz="4" w:space="0" w:color="auto"/>
            </w:tcBorders>
          </w:tcPr>
          <w:p w14:paraId="24C637E4"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Revenue in the last year, used in raw and in logarithmic form for modeling</w:t>
            </w:r>
          </w:p>
        </w:tc>
        <w:tc>
          <w:tcPr>
            <w:tcW w:w="1074" w:type="dxa"/>
            <w:tcBorders>
              <w:top w:val="single" w:sz="4" w:space="0" w:color="auto"/>
              <w:left w:val="single" w:sz="4" w:space="0" w:color="auto"/>
              <w:bottom w:val="single" w:sz="4" w:space="0" w:color="auto"/>
              <w:right w:val="nil"/>
            </w:tcBorders>
          </w:tcPr>
          <w:p w14:paraId="635AEC1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29,621.68</w:t>
            </w:r>
          </w:p>
        </w:tc>
        <w:tc>
          <w:tcPr>
            <w:tcW w:w="1039" w:type="dxa"/>
            <w:tcBorders>
              <w:top w:val="single" w:sz="4" w:space="0" w:color="auto"/>
              <w:left w:val="nil"/>
              <w:bottom w:val="single" w:sz="4" w:space="0" w:color="auto"/>
              <w:right w:val="nil"/>
            </w:tcBorders>
          </w:tcPr>
          <w:p w14:paraId="3220D68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36,835.67</w:t>
            </w:r>
          </w:p>
        </w:tc>
        <w:tc>
          <w:tcPr>
            <w:tcW w:w="1059" w:type="dxa"/>
            <w:tcBorders>
              <w:top w:val="single" w:sz="4" w:space="0" w:color="auto"/>
              <w:left w:val="nil"/>
              <w:bottom w:val="single" w:sz="4" w:space="0" w:color="auto"/>
              <w:right w:val="nil"/>
            </w:tcBorders>
          </w:tcPr>
          <w:p w14:paraId="30D393A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344,250.00</w:t>
            </w:r>
          </w:p>
        </w:tc>
        <w:tc>
          <w:tcPr>
            <w:tcW w:w="1049" w:type="dxa"/>
            <w:tcBorders>
              <w:top w:val="single" w:sz="4" w:space="0" w:color="auto"/>
              <w:left w:val="nil"/>
              <w:bottom w:val="single" w:sz="4" w:space="0" w:color="auto"/>
              <w:right w:val="nil"/>
            </w:tcBorders>
          </w:tcPr>
          <w:p w14:paraId="3FD50D05"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w:t>
            </w:r>
          </w:p>
        </w:tc>
      </w:tr>
      <w:tr w:rsidR="00DA775C" w:rsidRPr="00DA775C" w14:paraId="4BD39829" w14:textId="77777777" w:rsidTr="006C1573">
        <w:trPr>
          <w:trHeight w:val="1124"/>
        </w:trPr>
        <w:tc>
          <w:tcPr>
            <w:tcW w:w="1163" w:type="dxa"/>
            <w:tcBorders>
              <w:top w:val="nil"/>
              <w:left w:val="nil"/>
              <w:bottom w:val="single" w:sz="4" w:space="0" w:color="auto"/>
              <w:right w:val="nil"/>
            </w:tcBorders>
          </w:tcPr>
          <w:p w14:paraId="0D5403BC" w14:textId="77777777" w:rsidR="00A17329" w:rsidRPr="00DA775C" w:rsidRDefault="00A17329" w:rsidP="006C1573">
            <w:pPr>
              <w:jc w:val="center"/>
              <w:rPr>
                <w:rFonts w:ascii="Trebuchet MS" w:hAnsi="Trebuchet MS"/>
                <w:b/>
                <w:bCs/>
                <w:sz w:val="16"/>
                <w:szCs w:val="16"/>
              </w:rPr>
            </w:pPr>
            <w:r w:rsidRPr="00DA775C">
              <w:rPr>
                <w:rFonts w:ascii="Trebuchet MS" w:hAnsi="Trebuchet MS"/>
                <w:b/>
                <w:bCs/>
                <w:sz w:val="16"/>
                <w:szCs w:val="16"/>
              </w:rPr>
              <w:t>Dependent</w:t>
            </w:r>
          </w:p>
        </w:tc>
        <w:tc>
          <w:tcPr>
            <w:tcW w:w="1351" w:type="dxa"/>
            <w:tcBorders>
              <w:top w:val="nil"/>
              <w:left w:val="nil"/>
              <w:bottom w:val="single" w:sz="4" w:space="0" w:color="auto"/>
              <w:right w:val="nil"/>
            </w:tcBorders>
          </w:tcPr>
          <w:p w14:paraId="6B2007B4"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Performance</w:t>
            </w:r>
          </w:p>
        </w:tc>
        <w:tc>
          <w:tcPr>
            <w:tcW w:w="1295" w:type="dxa"/>
            <w:tcBorders>
              <w:top w:val="single" w:sz="4" w:space="0" w:color="auto"/>
              <w:left w:val="nil"/>
              <w:bottom w:val="single" w:sz="4" w:space="0" w:color="auto"/>
              <w:right w:val="nil"/>
            </w:tcBorders>
          </w:tcPr>
          <w:p w14:paraId="46D47E60"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Occupancy L365D</w:t>
            </w:r>
          </w:p>
        </w:tc>
        <w:tc>
          <w:tcPr>
            <w:tcW w:w="2770" w:type="dxa"/>
            <w:tcBorders>
              <w:top w:val="single" w:sz="4" w:space="0" w:color="auto"/>
              <w:left w:val="nil"/>
              <w:bottom w:val="single" w:sz="4" w:space="0" w:color="auto"/>
              <w:right w:val="single" w:sz="4" w:space="0" w:color="auto"/>
            </w:tcBorders>
          </w:tcPr>
          <w:p w14:paraId="6100F79F"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Number of booked days in the last year, used to create occupancy rate (divide by 365)</w:t>
            </w:r>
          </w:p>
        </w:tc>
        <w:tc>
          <w:tcPr>
            <w:tcW w:w="1074" w:type="dxa"/>
            <w:tcBorders>
              <w:top w:val="single" w:sz="4" w:space="0" w:color="auto"/>
              <w:left w:val="single" w:sz="4" w:space="0" w:color="auto"/>
              <w:bottom w:val="single" w:sz="4" w:space="0" w:color="auto"/>
              <w:right w:val="nil"/>
            </w:tcBorders>
          </w:tcPr>
          <w:p w14:paraId="7D288B4A"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122.96</w:t>
            </w:r>
          </w:p>
        </w:tc>
        <w:tc>
          <w:tcPr>
            <w:tcW w:w="1039" w:type="dxa"/>
            <w:tcBorders>
              <w:top w:val="single" w:sz="4" w:space="0" w:color="auto"/>
              <w:left w:val="nil"/>
              <w:bottom w:val="single" w:sz="4" w:space="0" w:color="auto"/>
              <w:right w:val="nil"/>
            </w:tcBorders>
          </w:tcPr>
          <w:p w14:paraId="177491BE"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95.13</w:t>
            </w:r>
          </w:p>
        </w:tc>
        <w:tc>
          <w:tcPr>
            <w:tcW w:w="1059" w:type="dxa"/>
            <w:tcBorders>
              <w:top w:val="single" w:sz="4" w:space="0" w:color="auto"/>
              <w:left w:val="nil"/>
              <w:bottom w:val="single" w:sz="4" w:space="0" w:color="auto"/>
              <w:right w:val="nil"/>
            </w:tcBorders>
          </w:tcPr>
          <w:p w14:paraId="6E07E33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255.0</w:t>
            </w:r>
          </w:p>
        </w:tc>
        <w:tc>
          <w:tcPr>
            <w:tcW w:w="1049" w:type="dxa"/>
            <w:tcBorders>
              <w:top w:val="single" w:sz="4" w:space="0" w:color="auto"/>
              <w:left w:val="nil"/>
              <w:bottom w:val="single" w:sz="4" w:space="0" w:color="auto"/>
              <w:right w:val="nil"/>
            </w:tcBorders>
          </w:tcPr>
          <w:p w14:paraId="3FA5845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w:t>
            </w:r>
          </w:p>
        </w:tc>
      </w:tr>
      <w:tr w:rsidR="00A17329" w:rsidRPr="00DA775C" w14:paraId="28D40896" w14:textId="77777777" w:rsidTr="006C1573">
        <w:tc>
          <w:tcPr>
            <w:tcW w:w="1163" w:type="dxa"/>
            <w:tcBorders>
              <w:top w:val="single" w:sz="4" w:space="0" w:color="auto"/>
              <w:left w:val="nil"/>
              <w:bottom w:val="nil"/>
              <w:right w:val="nil"/>
            </w:tcBorders>
          </w:tcPr>
          <w:p w14:paraId="0F813577" w14:textId="77777777" w:rsidR="00A17329" w:rsidRPr="00DA775C" w:rsidRDefault="00A17329" w:rsidP="006C1573">
            <w:pPr>
              <w:jc w:val="center"/>
              <w:rPr>
                <w:rFonts w:ascii="Trebuchet MS" w:hAnsi="Trebuchet MS"/>
                <w:sz w:val="16"/>
                <w:szCs w:val="16"/>
              </w:rPr>
            </w:pPr>
          </w:p>
        </w:tc>
        <w:tc>
          <w:tcPr>
            <w:tcW w:w="1351" w:type="dxa"/>
            <w:tcBorders>
              <w:top w:val="single" w:sz="4" w:space="0" w:color="auto"/>
              <w:left w:val="nil"/>
              <w:bottom w:val="nil"/>
              <w:right w:val="nil"/>
            </w:tcBorders>
          </w:tcPr>
          <w:p w14:paraId="6AECBE2A" w14:textId="77777777" w:rsidR="00A17329" w:rsidRPr="00DA775C" w:rsidRDefault="00A17329" w:rsidP="006C1573">
            <w:pPr>
              <w:jc w:val="center"/>
              <w:rPr>
                <w:rFonts w:ascii="Trebuchet MS" w:hAnsi="Trebuchet MS"/>
                <w:sz w:val="16"/>
                <w:szCs w:val="16"/>
              </w:rPr>
            </w:pPr>
          </w:p>
          <w:p w14:paraId="17484A58" w14:textId="77777777" w:rsidR="00A17329" w:rsidRPr="00DA775C" w:rsidRDefault="00A17329" w:rsidP="006C1573">
            <w:pPr>
              <w:jc w:val="center"/>
              <w:rPr>
                <w:rFonts w:ascii="Trebuchet MS" w:hAnsi="Trebuchet MS"/>
                <w:sz w:val="16"/>
                <w:szCs w:val="16"/>
              </w:rPr>
            </w:pPr>
          </w:p>
          <w:p w14:paraId="4B58D9D3"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Listing Attributes</w:t>
            </w:r>
          </w:p>
        </w:tc>
        <w:tc>
          <w:tcPr>
            <w:tcW w:w="1295" w:type="dxa"/>
            <w:tcBorders>
              <w:top w:val="single" w:sz="4" w:space="0" w:color="auto"/>
              <w:left w:val="nil"/>
              <w:bottom w:val="single" w:sz="4" w:space="0" w:color="auto"/>
              <w:right w:val="nil"/>
            </w:tcBorders>
          </w:tcPr>
          <w:p w14:paraId="2AA954E9"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Price</w:t>
            </w:r>
          </w:p>
        </w:tc>
        <w:tc>
          <w:tcPr>
            <w:tcW w:w="2770" w:type="dxa"/>
            <w:tcBorders>
              <w:top w:val="single" w:sz="4" w:space="0" w:color="auto"/>
              <w:left w:val="nil"/>
              <w:bottom w:val="single" w:sz="4" w:space="0" w:color="auto"/>
              <w:right w:val="single" w:sz="4" w:space="0" w:color="auto"/>
            </w:tcBorders>
          </w:tcPr>
          <w:p w14:paraId="3D2B3FA4"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Price of listing. Removed ‘$’, commas and whitespace, converted to float, removed outliers. Used in raw and in logarithmic form</w:t>
            </w:r>
          </w:p>
        </w:tc>
        <w:tc>
          <w:tcPr>
            <w:tcW w:w="1074" w:type="dxa"/>
            <w:tcBorders>
              <w:top w:val="single" w:sz="4" w:space="0" w:color="auto"/>
              <w:left w:val="single" w:sz="4" w:space="0" w:color="auto"/>
              <w:bottom w:val="single" w:sz="4" w:space="0" w:color="auto"/>
              <w:right w:val="nil"/>
            </w:tcBorders>
          </w:tcPr>
          <w:p w14:paraId="3F355DFB"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240.89</w:t>
            </w:r>
          </w:p>
        </w:tc>
        <w:tc>
          <w:tcPr>
            <w:tcW w:w="1039" w:type="dxa"/>
            <w:tcBorders>
              <w:top w:val="single" w:sz="4" w:space="0" w:color="auto"/>
              <w:left w:val="nil"/>
              <w:bottom w:val="single" w:sz="4" w:space="0" w:color="auto"/>
              <w:right w:val="nil"/>
            </w:tcBorders>
          </w:tcPr>
          <w:p w14:paraId="7D633322"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181.50</w:t>
            </w:r>
          </w:p>
        </w:tc>
        <w:tc>
          <w:tcPr>
            <w:tcW w:w="1059" w:type="dxa"/>
            <w:tcBorders>
              <w:top w:val="single" w:sz="4" w:space="0" w:color="auto"/>
              <w:left w:val="nil"/>
              <w:bottom w:val="single" w:sz="4" w:space="0" w:color="auto"/>
              <w:right w:val="nil"/>
            </w:tcBorders>
          </w:tcPr>
          <w:p w14:paraId="61AD8E18"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1,558.00</w:t>
            </w:r>
          </w:p>
        </w:tc>
        <w:tc>
          <w:tcPr>
            <w:tcW w:w="1049" w:type="dxa"/>
            <w:tcBorders>
              <w:top w:val="single" w:sz="4" w:space="0" w:color="auto"/>
              <w:left w:val="nil"/>
              <w:bottom w:val="single" w:sz="4" w:space="0" w:color="auto"/>
              <w:right w:val="nil"/>
            </w:tcBorders>
          </w:tcPr>
          <w:p w14:paraId="5A311A8A"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26.0</w:t>
            </w:r>
          </w:p>
        </w:tc>
      </w:tr>
      <w:tr w:rsidR="00A17329" w:rsidRPr="00DA775C" w14:paraId="012F8A93" w14:textId="77777777" w:rsidTr="006C1573">
        <w:tc>
          <w:tcPr>
            <w:tcW w:w="1163" w:type="dxa"/>
            <w:tcBorders>
              <w:top w:val="nil"/>
              <w:left w:val="nil"/>
              <w:bottom w:val="nil"/>
              <w:right w:val="nil"/>
            </w:tcBorders>
          </w:tcPr>
          <w:p w14:paraId="695A1DE8" w14:textId="77777777" w:rsidR="00A17329" w:rsidRPr="00DA775C" w:rsidRDefault="00A17329" w:rsidP="006C1573">
            <w:pPr>
              <w:jc w:val="center"/>
              <w:rPr>
                <w:rFonts w:ascii="Trebuchet MS" w:hAnsi="Trebuchet MS"/>
                <w:sz w:val="16"/>
                <w:szCs w:val="16"/>
              </w:rPr>
            </w:pPr>
          </w:p>
        </w:tc>
        <w:tc>
          <w:tcPr>
            <w:tcW w:w="1351" w:type="dxa"/>
            <w:tcBorders>
              <w:top w:val="nil"/>
              <w:left w:val="nil"/>
              <w:bottom w:val="single" w:sz="4" w:space="0" w:color="auto"/>
              <w:right w:val="nil"/>
            </w:tcBorders>
          </w:tcPr>
          <w:p w14:paraId="413A4F0F" w14:textId="77777777" w:rsidR="00A17329" w:rsidRPr="00DA775C" w:rsidRDefault="00A17329" w:rsidP="006C1573">
            <w:pPr>
              <w:jc w:val="center"/>
              <w:rPr>
                <w:rFonts w:ascii="Trebuchet MS" w:hAnsi="Trebuchet MS"/>
                <w:sz w:val="16"/>
                <w:szCs w:val="16"/>
              </w:rPr>
            </w:pPr>
          </w:p>
        </w:tc>
        <w:tc>
          <w:tcPr>
            <w:tcW w:w="1295" w:type="dxa"/>
            <w:tcBorders>
              <w:top w:val="single" w:sz="4" w:space="0" w:color="auto"/>
              <w:left w:val="nil"/>
              <w:bottom w:val="single" w:sz="4" w:space="0" w:color="auto"/>
              <w:right w:val="nil"/>
            </w:tcBorders>
          </w:tcPr>
          <w:p w14:paraId="74F7BD00"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Min. Nights</w:t>
            </w:r>
          </w:p>
        </w:tc>
        <w:tc>
          <w:tcPr>
            <w:tcW w:w="2770" w:type="dxa"/>
            <w:tcBorders>
              <w:top w:val="single" w:sz="4" w:space="0" w:color="auto"/>
              <w:left w:val="nil"/>
              <w:bottom w:val="single" w:sz="4" w:space="0" w:color="auto"/>
              <w:right w:val="single" w:sz="4" w:space="0" w:color="auto"/>
            </w:tcBorders>
          </w:tcPr>
          <w:p w14:paraId="5F1A9EF0"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Minimum night requirement can create bins for nonlinear effects</w:t>
            </w:r>
          </w:p>
        </w:tc>
        <w:tc>
          <w:tcPr>
            <w:tcW w:w="1074" w:type="dxa"/>
            <w:tcBorders>
              <w:top w:val="single" w:sz="4" w:space="0" w:color="auto"/>
              <w:left w:val="single" w:sz="4" w:space="0" w:color="auto"/>
              <w:bottom w:val="single" w:sz="4" w:space="0" w:color="auto"/>
              <w:right w:val="nil"/>
            </w:tcBorders>
          </w:tcPr>
          <w:p w14:paraId="1B50336F"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15.50</w:t>
            </w:r>
          </w:p>
        </w:tc>
        <w:tc>
          <w:tcPr>
            <w:tcW w:w="1039" w:type="dxa"/>
            <w:tcBorders>
              <w:top w:val="single" w:sz="4" w:space="0" w:color="auto"/>
              <w:left w:val="nil"/>
              <w:bottom w:val="single" w:sz="4" w:space="0" w:color="auto"/>
              <w:right w:val="nil"/>
            </w:tcBorders>
          </w:tcPr>
          <w:p w14:paraId="6ED1DF6B"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23.35</w:t>
            </w:r>
          </w:p>
        </w:tc>
        <w:tc>
          <w:tcPr>
            <w:tcW w:w="1059" w:type="dxa"/>
            <w:tcBorders>
              <w:top w:val="single" w:sz="4" w:space="0" w:color="auto"/>
              <w:left w:val="nil"/>
              <w:bottom w:val="single" w:sz="4" w:space="0" w:color="auto"/>
              <w:right w:val="nil"/>
            </w:tcBorders>
          </w:tcPr>
          <w:p w14:paraId="0475119F"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270.0</w:t>
            </w:r>
          </w:p>
        </w:tc>
        <w:tc>
          <w:tcPr>
            <w:tcW w:w="1049" w:type="dxa"/>
            <w:tcBorders>
              <w:top w:val="single" w:sz="4" w:space="0" w:color="auto"/>
              <w:left w:val="nil"/>
              <w:bottom w:val="single" w:sz="4" w:space="0" w:color="auto"/>
              <w:right w:val="nil"/>
            </w:tcBorders>
          </w:tcPr>
          <w:p w14:paraId="1A31BD15"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1.0</w:t>
            </w:r>
          </w:p>
        </w:tc>
      </w:tr>
      <w:tr w:rsidR="00A17329" w:rsidRPr="00DA775C" w14:paraId="4D8D192D" w14:textId="77777777" w:rsidTr="006C1573">
        <w:tc>
          <w:tcPr>
            <w:tcW w:w="1163" w:type="dxa"/>
            <w:tcBorders>
              <w:top w:val="nil"/>
              <w:left w:val="nil"/>
              <w:bottom w:val="nil"/>
              <w:right w:val="nil"/>
            </w:tcBorders>
          </w:tcPr>
          <w:p w14:paraId="17E3E8DF" w14:textId="77777777" w:rsidR="00A17329" w:rsidRPr="00DA775C" w:rsidRDefault="00A17329" w:rsidP="006C1573">
            <w:pPr>
              <w:jc w:val="center"/>
              <w:rPr>
                <w:rFonts w:ascii="Trebuchet MS" w:hAnsi="Trebuchet MS"/>
                <w:b/>
                <w:bCs/>
                <w:sz w:val="16"/>
                <w:szCs w:val="16"/>
              </w:rPr>
            </w:pPr>
            <w:r w:rsidRPr="00DA775C">
              <w:rPr>
                <w:rFonts w:ascii="Trebuchet MS" w:hAnsi="Trebuchet MS"/>
                <w:b/>
                <w:bCs/>
                <w:sz w:val="16"/>
                <w:szCs w:val="16"/>
              </w:rPr>
              <w:t>Independent</w:t>
            </w:r>
          </w:p>
        </w:tc>
        <w:tc>
          <w:tcPr>
            <w:tcW w:w="1351" w:type="dxa"/>
            <w:tcBorders>
              <w:top w:val="single" w:sz="4" w:space="0" w:color="auto"/>
              <w:left w:val="nil"/>
              <w:bottom w:val="nil"/>
              <w:right w:val="nil"/>
            </w:tcBorders>
          </w:tcPr>
          <w:p w14:paraId="1D6960B9" w14:textId="77777777" w:rsidR="00A17329" w:rsidRPr="00DA775C" w:rsidRDefault="00A17329" w:rsidP="006C1573">
            <w:pPr>
              <w:jc w:val="center"/>
              <w:rPr>
                <w:rFonts w:ascii="Trebuchet MS" w:hAnsi="Trebuchet MS"/>
                <w:sz w:val="16"/>
                <w:szCs w:val="16"/>
              </w:rPr>
            </w:pPr>
          </w:p>
        </w:tc>
        <w:tc>
          <w:tcPr>
            <w:tcW w:w="1295" w:type="dxa"/>
            <w:tcBorders>
              <w:top w:val="single" w:sz="4" w:space="0" w:color="auto"/>
              <w:left w:val="nil"/>
              <w:bottom w:val="single" w:sz="4" w:space="0" w:color="auto"/>
              <w:right w:val="nil"/>
            </w:tcBorders>
          </w:tcPr>
          <w:p w14:paraId="6EB0508A"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Accommodates</w:t>
            </w:r>
          </w:p>
        </w:tc>
        <w:tc>
          <w:tcPr>
            <w:tcW w:w="2770" w:type="dxa"/>
            <w:tcBorders>
              <w:top w:val="single" w:sz="4" w:space="0" w:color="auto"/>
              <w:left w:val="nil"/>
              <w:bottom w:val="single" w:sz="4" w:space="0" w:color="auto"/>
              <w:right w:val="single" w:sz="4" w:space="0" w:color="auto"/>
            </w:tcBorders>
          </w:tcPr>
          <w:p w14:paraId="7D0EB095"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 xml:space="preserve">Number of people the listing can accommodate </w:t>
            </w:r>
          </w:p>
        </w:tc>
        <w:tc>
          <w:tcPr>
            <w:tcW w:w="1074" w:type="dxa"/>
            <w:tcBorders>
              <w:top w:val="single" w:sz="4" w:space="0" w:color="auto"/>
              <w:left w:val="single" w:sz="4" w:space="0" w:color="auto"/>
              <w:bottom w:val="single" w:sz="4" w:space="0" w:color="auto"/>
              <w:right w:val="nil"/>
            </w:tcBorders>
          </w:tcPr>
          <w:p w14:paraId="379942AF"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3.52</w:t>
            </w:r>
          </w:p>
        </w:tc>
        <w:tc>
          <w:tcPr>
            <w:tcW w:w="1039" w:type="dxa"/>
            <w:tcBorders>
              <w:top w:val="single" w:sz="4" w:space="0" w:color="auto"/>
              <w:left w:val="nil"/>
              <w:bottom w:val="single" w:sz="4" w:space="0" w:color="auto"/>
              <w:right w:val="nil"/>
            </w:tcBorders>
          </w:tcPr>
          <w:p w14:paraId="0DA00579"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2.54</w:t>
            </w:r>
          </w:p>
        </w:tc>
        <w:tc>
          <w:tcPr>
            <w:tcW w:w="1059" w:type="dxa"/>
            <w:tcBorders>
              <w:top w:val="single" w:sz="4" w:space="0" w:color="auto"/>
              <w:left w:val="nil"/>
              <w:bottom w:val="single" w:sz="4" w:space="0" w:color="auto"/>
              <w:right w:val="nil"/>
            </w:tcBorders>
          </w:tcPr>
          <w:p w14:paraId="4EFEBAE3"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16.0</w:t>
            </w:r>
          </w:p>
        </w:tc>
        <w:tc>
          <w:tcPr>
            <w:tcW w:w="1049" w:type="dxa"/>
            <w:tcBorders>
              <w:top w:val="single" w:sz="4" w:space="0" w:color="auto"/>
              <w:left w:val="nil"/>
              <w:bottom w:val="single" w:sz="4" w:space="0" w:color="auto"/>
              <w:right w:val="nil"/>
            </w:tcBorders>
          </w:tcPr>
          <w:p w14:paraId="1D547EB1"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1.0</w:t>
            </w:r>
          </w:p>
        </w:tc>
      </w:tr>
      <w:tr w:rsidR="00A17329" w:rsidRPr="00DA775C" w14:paraId="5344E01A" w14:textId="77777777" w:rsidTr="006C1573">
        <w:tc>
          <w:tcPr>
            <w:tcW w:w="1163" w:type="dxa"/>
            <w:tcBorders>
              <w:top w:val="nil"/>
              <w:left w:val="nil"/>
              <w:bottom w:val="nil"/>
              <w:right w:val="nil"/>
            </w:tcBorders>
          </w:tcPr>
          <w:p w14:paraId="390BBB20" w14:textId="77777777" w:rsidR="00A17329" w:rsidRPr="00DA775C" w:rsidRDefault="00A17329" w:rsidP="006C1573">
            <w:pPr>
              <w:jc w:val="center"/>
              <w:rPr>
                <w:rFonts w:ascii="Trebuchet MS" w:hAnsi="Trebuchet MS"/>
                <w:sz w:val="16"/>
                <w:szCs w:val="16"/>
              </w:rPr>
            </w:pPr>
          </w:p>
        </w:tc>
        <w:tc>
          <w:tcPr>
            <w:tcW w:w="1351" w:type="dxa"/>
            <w:tcBorders>
              <w:top w:val="nil"/>
              <w:left w:val="nil"/>
              <w:bottom w:val="nil"/>
              <w:right w:val="nil"/>
            </w:tcBorders>
          </w:tcPr>
          <w:p w14:paraId="1216840F"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Property Attributes</w:t>
            </w:r>
          </w:p>
        </w:tc>
        <w:tc>
          <w:tcPr>
            <w:tcW w:w="1295" w:type="dxa"/>
            <w:tcBorders>
              <w:top w:val="single" w:sz="4" w:space="0" w:color="auto"/>
              <w:left w:val="nil"/>
              <w:bottom w:val="single" w:sz="4" w:space="0" w:color="auto"/>
              <w:right w:val="nil"/>
            </w:tcBorders>
          </w:tcPr>
          <w:p w14:paraId="04D4E73B"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Bedrooms</w:t>
            </w:r>
          </w:p>
        </w:tc>
        <w:tc>
          <w:tcPr>
            <w:tcW w:w="2770" w:type="dxa"/>
            <w:tcBorders>
              <w:top w:val="single" w:sz="4" w:space="0" w:color="auto"/>
              <w:left w:val="nil"/>
              <w:bottom w:val="single" w:sz="4" w:space="0" w:color="auto"/>
              <w:right w:val="single" w:sz="4" w:space="0" w:color="auto"/>
            </w:tcBorders>
          </w:tcPr>
          <w:p w14:paraId="76B76340"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Number of bedrooms, used to complement ‘Accommodates’</w:t>
            </w:r>
          </w:p>
        </w:tc>
        <w:tc>
          <w:tcPr>
            <w:tcW w:w="1074" w:type="dxa"/>
            <w:tcBorders>
              <w:top w:val="single" w:sz="4" w:space="0" w:color="auto"/>
              <w:left w:val="single" w:sz="4" w:space="0" w:color="auto"/>
              <w:bottom w:val="single" w:sz="4" w:space="0" w:color="auto"/>
              <w:right w:val="nil"/>
            </w:tcBorders>
          </w:tcPr>
          <w:p w14:paraId="74677D84"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1.47</w:t>
            </w:r>
          </w:p>
        </w:tc>
        <w:tc>
          <w:tcPr>
            <w:tcW w:w="1039" w:type="dxa"/>
            <w:tcBorders>
              <w:top w:val="single" w:sz="4" w:space="0" w:color="auto"/>
              <w:left w:val="nil"/>
              <w:bottom w:val="single" w:sz="4" w:space="0" w:color="auto"/>
              <w:right w:val="nil"/>
            </w:tcBorders>
          </w:tcPr>
          <w:p w14:paraId="4147271E"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1.14</w:t>
            </w:r>
          </w:p>
        </w:tc>
        <w:tc>
          <w:tcPr>
            <w:tcW w:w="1059" w:type="dxa"/>
            <w:tcBorders>
              <w:top w:val="single" w:sz="4" w:space="0" w:color="auto"/>
              <w:left w:val="nil"/>
              <w:bottom w:val="single" w:sz="4" w:space="0" w:color="auto"/>
              <w:right w:val="nil"/>
            </w:tcBorders>
          </w:tcPr>
          <w:p w14:paraId="61B46E9B"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8.0</w:t>
            </w:r>
          </w:p>
        </w:tc>
        <w:tc>
          <w:tcPr>
            <w:tcW w:w="1049" w:type="dxa"/>
            <w:tcBorders>
              <w:top w:val="single" w:sz="4" w:space="0" w:color="auto"/>
              <w:left w:val="nil"/>
              <w:bottom w:val="single" w:sz="4" w:space="0" w:color="auto"/>
              <w:right w:val="nil"/>
            </w:tcBorders>
          </w:tcPr>
          <w:p w14:paraId="62041FC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w:t>
            </w:r>
          </w:p>
        </w:tc>
      </w:tr>
      <w:tr w:rsidR="00A17329" w:rsidRPr="00DA775C" w14:paraId="57750132" w14:textId="77777777" w:rsidTr="006C1573">
        <w:tc>
          <w:tcPr>
            <w:tcW w:w="1163" w:type="dxa"/>
            <w:tcBorders>
              <w:top w:val="nil"/>
              <w:left w:val="nil"/>
              <w:bottom w:val="single" w:sz="4" w:space="0" w:color="auto"/>
              <w:right w:val="nil"/>
            </w:tcBorders>
          </w:tcPr>
          <w:p w14:paraId="14561D1D" w14:textId="77777777" w:rsidR="00A17329" w:rsidRPr="00DA775C" w:rsidRDefault="00A17329" w:rsidP="006C1573">
            <w:pPr>
              <w:jc w:val="center"/>
              <w:rPr>
                <w:rFonts w:ascii="Trebuchet MS" w:hAnsi="Trebuchet MS"/>
                <w:sz w:val="16"/>
                <w:szCs w:val="16"/>
              </w:rPr>
            </w:pPr>
          </w:p>
        </w:tc>
        <w:tc>
          <w:tcPr>
            <w:tcW w:w="1351" w:type="dxa"/>
            <w:tcBorders>
              <w:top w:val="nil"/>
              <w:left w:val="nil"/>
              <w:bottom w:val="single" w:sz="4" w:space="0" w:color="auto"/>
              <w:right w:val="nil"/>
            </w:tcBorders>
          </w:tcPr>
          <w:p w14:paraId="46A7A8F1" w14:textId="77777777" w:rsidR="00A17329" w:rsidRPr="00DA775C" w:rsidRDefault="00A17329" w:rsidP="006C1573">
            <w:pPr>
              <w:jc w:val="center"/>
              <w:rPr>
                <w:rFonts w:ascii="Trebuchet MS" w:hAnsi="Trebuchet MS"/>
                <w:sz w:val="16"/>
                <w:szCs w:val="16"/>
              </w:rPr>
            </w:pPr>
          </w:p>
        </w:tc>
        <w:tc>
          <w:tcPr>
            <w:tcW w:w="1295" w:type="dxa"/>
            <w:tcBorders>
              <w:top w:val="single" w:sz="4" w:space="0" w:color="auto"/>
              <w:left w:val="nil"/>
              <w:bottom w:val="single" w:sz="4" w:space="0" w:color="auto"/>
              <w:right w:val="nil"/>
            </w:tcBorders>
          </w:tcPr>
          <w:p w14:paraId="2909035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Beds</w:t>
            </w:r>
          </w:p>
        </w:tc>
        <w:tc>
          <w:tcPr>
            <w:tcW w:w="2770" w:type="dxa"/>
            <w:tcBorders>
              <w:top w:val="single" w:sz="4" w:space="0" w:color="auto"/>
              <w:left w:val="nil"/>
              <w:bottom w:val="single" w:sz="4" w:space="0" w:color="auto"/>
              <w:right w:val="single" w:sz="4" w:space="0" w:color="auto"/>
            </w:tcBorders>
          </w:tcPr>
          <w:p w14:paraId="59D2CA25"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 xml:space="preserve">Number of beds, used to complement ‘Accommodates’ </w:t>
            </w:r>
          </w:p>
        </w:tc>
        <w:tc>
          <w:tcPr>
            <w:tcW w:w="1074" w:type="dxa"/>
            <w:tcBorders>
              <w:top w:val="single" w:sz="4" w:space="0" w:color="auto"/>
              <w:left w:val="single" w:sz="4" w:space="0" w:color="auto"/>
              <w:bottom w:val="single" w:sz="4" w:space="0" w:color="auto"/>
              <w:right w:val="nil"/>
            </w:tcBorders>
          </w:tcPr>
          <w:p w14:paraId="06A1D299"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1.97</w:t>
            </w:r>
          </w:p>
        </w:tc>
        <w:tc>
          <w:tcPr>
            <w:tcW w:w="1039" w:type="dxa"/>
            <w:tcBorders>
              <w:top w:val="single" w:sz="4" w:space="0" w:color="auto"/>
              <w:left w:val="nil"/>
              <w:bottom w:val="single" w:sz="4" w:space="0" w:color="auto"/>
              <w:right w:val="nil"/>
            </w:tcBorders>
          </w:tcPr>
          <w:p w14:paraId="0918F34E"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1.59</w:t>
            </w:r>
          </w:p>
        </w:tc>
        <w:tc>
          <w:tcPr>
            <w:tcW w:w="1059" w:type="dxa"/>
            <w:tcBorders>
              <w:top w:val="single" w:sz="4" w:space="0" w:color="auto"/>
              <w:left w:val="nil"/>
              <w:bottom w:val="single" w:sz="4" w:space="0" w:color="auto"/>
              <w:right w:val="nil"/>
            </w:tcBorders>
          </w:tcPr>
          <w:p w14:paraId="1D3AA1E6"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20.0</w:t>
            </w:r>
          </w:p>
        </w:tc>
        <w:tc>
          <w:tcPr>
            <w:tcW w:w="1049" w:type="dxa"/>
            <w:tcBorders>
              <w:top w:val="single" w:sz="4" w:space="0" w:color="auto"/>
              <w:left w:val="nil"/>
              <w:bottom w:val="single" w:sz="4" w:space="0" w:color="auto"/>
              <w:right w:val="nil"/>
            </w:tcBorders>
          </w:tcPr>
          <w:p w14:paraId="6D61AE9F"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w:t>
            </w:r>
          </w:p>
        </w:tc>
      </w:tr>
      <w:tr w:rsidR="00A17329" w:rsidRPr="00DA775C" w14:paraId="169D8276" w14:textId="77777777" w:rsidTr="006C1573">
        <w:tc>
          <w:tcPr>
            <w:tcW w:w="1163" w:type="dxa"/>
            <w:tcBorders>
              <w:top w:val="single" w:sz="4" w:space="0" w:color="auto"/>
              <w:left w:val="nil"/>
              <w:bottom w:val="nil"/>
              <w:right w:val="nil"/>
            </w:tcBorders>
          </w:tcPr>
          <w:p w14:paraId="3EBBC9AF" w14:textId="77777777" w:rsidR="00A17329" w:rsidRPr="00DA775C" w:rsidRDefault="00A17329" w:rsidP="006C1573">
            <w:pPr>
              <w:jc w:val="center"/>
              <w:rPr>
                <w:rFonts w:ascii="Trebuchet MS" w:hAnsi="Trebuchet MS"/>
                <w:sz w:val="16"/>
                <w:szCs w:val="16"/>
              </w:rPr>
            </w:pPr>
          </w:p>
        </w:tc>
        <w:tc>
          <w:tcPr>
            <w:tcW w:w="1351" w:type="dxa"/>
            <w:tcBorders>
              <w:top w:val="single" w:sz="4" w:space="0" w:color="auto"/>
              <w:left w:val="nil"/>
              <w:bottom w:val="nil"/>
              <w:right w:val="nil"/>
            </w:tcBorders>
          </w:tcPr>
          <w:p w14:paraId="45351557" w14:textId="77777777" w:rsidR="00A17329" w:rsidRPr="00DA775C" w:rsidRDefault="00A17329" w:rsidP="006C1573">
            <w:pPr>
              <w:jc w:val="center"/>
              <w:rPr>
                <w:rFonts w:ascii="Trebuchet MS" w:hAnsi="Trebuchet MS"/>
                <w:sz w:val="16"/>
                <w:szCs w:val="16"/>
              </w:rPr>
            </w:pPr>
          </w:p>
        </w:tc>
        <w:tc>
          <w:tcPr>
            <w:tcW w:w="1295" w:type="dxa"/>
            <w:tcBorders>
              <w:top w:val="single" w:sz="4" w:space="0" w:color="auto"/>
              <w:left w:val="nil"/>
              <w:bottom w:val="single" w:sz="4" w:space="0" w:color="auto"/>
              <w:right w:val="nil"/>
            </w:tcBorders>
          </w:tcPr>
          <w:p w14:paraId="2080917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Superhost Status</w:t>
            </w:r>
          </w:p>
        </w:tc>
        <w:tc>
          <w:tcPr>
            <w:tcW w:w="2770" w:type="dxa"/>
            <w:tcBorders>
              <w:top w:val="single" w:sz="4" w:space="0" w:color="auto"/>
              <w:left w:val="nil"/>
              <w:bottom w:val="single" w:sz="4" w:space="0" w:color="auto"/>
              <w:right w:val="single" w:sz="4" w:space="0" w:color="auto"/>
            </w:tcBorders>
          </w:tcPr>
          <w:p w14:paraId="7F5A0494"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Whether a host is a ‘Superhost’ or not on the Airbnb platform. Converted to a binary (1=superhost, 0=non-superhost)</w:t>
            </w:r>
          </w:p>
        </w:tc>
        <w:tc>
          <w:tcPr>
            <w:tcW w:w="1074" w:type="dxa"/>
            <w:tcBorders>
              <w:top w:val="single" w:sz="4" w:space="0" w:color="auto"/>
              <w:left w:val="single" w:sz="4" w:space="0" w:color="auto"/>
              <w:bottom w:val="single" w:sz="4" w:space="0" w:color="auto"/>
              <w:right w:val="nil"/>
            </w:tcBorders>
          </w:tcPr>
          <w:p w14:paraId="3B6EAD5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0.46</w:t>
            </w:r>
          </w:p>
        </w:tc>
        <w:tc>
          <w:tcPr>
            <w:tcW w:w="1039" w:type="dxa"/>
            <w:tcBorders>
              <w:top w:val="single" w:sz="4" w:space="0" w:color="auto"/>
              <w:left w:val="nil"/>
              <w:bottom w:val="single" w:sz="4" w:space="0" w:color="auto"/>
              <w:right w:val="nil"/>
            </w:tcBorders>
          </w:tcPr>
          <w:p w14:paraId="1FFD652F"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0.50</w:t>
            </w:r>
          </w:p>
        </w:tc>
        <w:tc>
          <w:tcPr>
            <w:tcW w:w="1059" w:type="dxa"/>
            <w:tcBorders>
              <w:top w:val="single" w:sz="4" w:space="0" w:color="auto"/>
              <w:left w:val="nil"/>
              <w:bottom w:val="single" w:sz="4" w:space="0" w:color="auto"/>
              <w:right w:val="nil"/>
            </w:tcBorders>
          </w:tcPr>
          <w:p w14:paraId="571F8FD8"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1.0</w:t>
            </w:r>
          </w:p>
        </w:tc>
        <w:tc>
          <w:tcPr>
            <w:tcW w:w="1049" w:type="dxa"/>
            <w:tcBorders>
              <w:top w:val="single" w:sz="4" w:space="0" w:color="auto"/>
              <w:left w:val="nil"/>
              <w:bottom w:val="single" w:sz="4" w:space="0" w:color="auto"/>
              <w:right w:val="nil"/>
            </w:tcBorders>
          </w:tcPr>
          <w:p w14:paraId="70DE2E27"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w:t>
            </w:r>
          </w:p>
        </w:tc>
      </w:tr>
      <w:tr w:rsidR="00A17329" w:rsidRPr="00DA775C" w14:paraId="484BA542" w14:textId="77777777" w:rsidTr="006C1573">
        <w:tc>
          <w:tcPr>
            <w:tcW w:w="1163" w:type="dxa"/>
            <w:tcBorders>
              <w:top w:val="nil"/>
              <w:left w:val="nil"/>
              <w:bottom w:val="nil"/>
              <w:right w:val="nil"/>
            </w:tcBorders>
          </w:tcPr>
          <w:p w14:paraId="33A298BF" w14:textId="77777777" w:rsidR="00A17329" w:rsidRPr="00DA775C" w:rsidRDefault="00A17329" w:rsidP="006C1573">
            <w:pPr>
              <w:jc w:val="center"/>
              <w:rPr>
                <w:rFonts w:ascii="Trebuchet MS" w:hAnsi="Trebuchet MS"/>
                <w:sz w:val="16"/>
                <w:szCs w:val="16"/>
              </w:rPr>
            </w:pPr>
          </w:p>
        </w:tc>
        <w:tc>
          <w:tcPr>
            <w:tcW w:w="1351" w:type="dxa"/>
            <w:tcBorders>
              <w:top w:val="nil"/>
              <w:left w:val="nil"/>
              <w:bottom w:val="nil"/>
              <w:right w:val="nil"/>
            </w:tcBorders>
          </w:tcPr>
          <w:p w14:paraId="7FCAB3D8" w14:textId="77777777" w:rsidR="00A17329" w:rsidRPr="00DA775C" w:rsidRDefault="00A17329" w:rsidP="006C1573">
            <w:pPr>
              <w:jc w:val="center"/>
              <w:rPr>
                <w:rFonts w:ascii="Trebuchet MS" w:hAnsi="Trebuchet MS"/>
                <w:sz w:val="16"/>
                <w:szCs w:val="16"/>
              </w:rPr>
            </w:pPr>
          </w:p>
          <w:p w14:paraId="1E626B38"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Host Attributes</w:t>
            </w:r>
          </w:p>
        </w:tc>
        <w:tc>
          <w:tcPr>
            <w:tcW w:w="1295" w:type="dxa"/>
            <w:tcBorders>
              <w:top w:val="single" w:sz="4" w:space="0" w:color="auto"/>
              <w:left w:val="nil"/>
              <w:bottom w:val="single" w:sz="4" w:space="0" w:color="auto"/>
              <w:right w:val="nil"/>
            </w:tcBorders>
          </w:tcPr>
          <w:p w14:paraId="40B7FFA9"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Response Rate</w:t>
            </w:r>
          </w:p>
        </w:tc>
        <w:tc>
          <w:tcPr>
            <w:tcW w:w="2770" w:type="dxa"/>
            <w:tcBorders>
              <w:top w:val="single" w:sz="4" w:space="0" w:color="auto"/>
              <w:left w:val="nil"/>
              <w:bottom w:val="single" w:sz="4" w:space="0" w:color="auto"/>
              <w:right w:val="single" w:sz="4" w:space="0" w:color="auto"/>
            </w:tcBorders>
          </w:tcPr>
          <w:p w14:paraId="6DD7D8B3"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Response rate of the host to customer messages, transformed from percentage to a float</w:t>
            </w:r>
          </w:p>
        </w:tc>
        <w:tc>
          <w:tcPr>
            <w:tcW w:w="1074" w:type="dxa"/>
            <w:tcBorders>
              <w:top w:val="single" w:sz="4" w:space="0" w:color="auto"/>
              <w:left w:val="single" w:sz="4" w:space="0" w:color="auto"/>
              <w:bottom w:val="single" w:sz="4" w:space="0" w:color="auto"/>
              <w:right w:val="nil"/>
            </w:tcBorders>
          </w:tcPr>
          <w:p w14:paraId="0CA130D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0.97</w:t>
            </w:r>
          </w:p>
        </w:tc>
        <w:tc>
          <w:tcPr>
            <w:tcW w:w="1039" w:type="dxa"/>
            <w:tcBorders>
              <w:top w:val="single" w:sz="4" w:space="0" w:color="auto"/>
              <w:left w:val="nil"/>
              <w:bottom w:val="single" w:sz="4" w:space="0" w:color="auto"/>
              <w:right w:val="nil"/>
            </w:tcBorders>
          </w:tcPr>
          <w:p w14:paraId="1EDC15B5"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0.11</w:t>
            </w:r>
          </w:p>
        </w:tc>
        <w:tc>
          <w:tcPr>
            <w:tcW w:w="1059" w:type="dxa"/>
            <w:tcBorders>
              <w:top w:val="single" w:sz="4" w:space="0" w:color="auto"/>
              <w:left w:val="nil"/>
              <w:bottom w:val="single" w:sz="4" w:space="0" w:color="auto"/>
              <w:right w:val="nil"/>
            </w:tcBorders>
          </w:tcPr>
          <w:p w14:paraId="7C39738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1.0</w:t>
            </w:r>
          </w:p>
        </w:tc>
        <w:tc>
          <w:tcPr>
            <w:tcW w:w="1049" w:type="dxa"/>
            <w:tcBorders>
              <w:top w:val="single" w:sz="4" w:space="0" w:color="auto"/>
              <w:left w:val="nil"/>
              <w:bottom w:val="single" w:sz="4" w:space="0" w:color="auto"/>
              <w:right w:val="nil"/>
            </w:tcBorders>
          </w:tcPr>
          <w:p w14:paraId="4312EE45"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w:t>
            </w:r>
          </w:p>
        </w:tc>
      </w:tr>
      <w:tr w:rsidR="00A17329" w:rsidRPr="00DA775C" w14:paraId="244E0388" w14:textId="77777777" w:rsidTr="006C1573">
        <w:tc>
          <w:tcPr>
            <w:tcW w:w="1163" w:type="dxa"/>
            <w:tcBorders>
              <w:top w:val="nil"/>
              <w:left w:val="nil"/>
              <w:bottom w:val="nil"/>
              <w:right w:val="nil"/>
            </w:tcBorders>
          </w:tcPr>
          <w:p w14:paraId="190FA6CD" w14:textId="77777777" w:rsidR="00A17329" w:rsidRPr="00DA775C" w:rsidRDefault="00A17329" w:rsidP="006C1573">
            <w:pPr>
              <w:jc w:val="center"/>
              <w:rPr>
                <w:rFonts w:ascii="Trebuchet MS" w:hAnsi="Trebuchet MS"/>
                <w:sz w:val="16"/>
                <w:szCs w:val="16"/>
              </w:rPr>
            </w:pPr>
          </w:p>
        </w:tc>
        <w:tc>
          <w:tcPr>
            <w:tcW w:w="1351" w:type="dxa"/>
            <w:tcBorders>
              <w:top w:val="nil"/>
              <w:left w:val="nil"/>
              <w:bottom w:val="nil"/>
              <w:right w:val="nil"/>
            </w:tcBorders>
          </w:tcPr>
          <w:p w14:paraId="087EC770" w14:textId="77777777" w:rsidR="00A17329" w:rsidRPr="00DA775C" w:rsidRDefault="00A17329" w:rsidP="006C1573">
            <w:pPr>
              <w:jc w:val="center"/>
              <w:rPr>
                <w:rFonts w:ascii="Trebuchet MS" w:hAnsi="Trebuchet MS"/>
                <w:sz w:val="16"/>
                <w:szCs w:val="16"/>
              </w:rPr>
            </w:pPr>
          </w:p>
        </w:tc>
        <w:tc>
          <w:tcPr>
            <w:tcW w:w="1295" w:type="dxa"/>
            <w:tcBorders>
              <w:top w:val="single" w:sz="4" w:space="0" w:color="auto"/>
              <w:left w:val="nil"/>
              <w:bottom w:val="single" w:sz="4" w:space="0" w:color="auto"/>
              <w:right w:val="nil"/>
            </w:tcBorders>
          </w:tcPr>
          <w:p w14:paraId="02B5D9A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Acceptance Rate</w:t>
            </w:r>
          </w:p>
        </w:tc>
        <w:tc>
          <w:tcPr>
            <w:tcW w:w="2770" w:type="dxa"/>
            <w:tcBorders>
              <w:top w:val="single" w:sz="4" w:space="0" w:color="auto"/>
              <w:left w:val="nil"/>
              <w:bottom w:val="single" w:sz="4" w:space="0" w:color="auto"/>
              <w:right w:val="single" w:sz="4" w:space="0" w:color="auto"/>
            </w:tcBorders>
          </w:tcPr>
          <w:p w14:paraId="156C67F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Rate of accepted bookings by the listing, transformed from percentage to a float</w:t>
            </w:r>
          </w:p>
        </w:tc>
        <w:tc>
          <w:tcPr>
            <w:tcW w:w="1074" w:type="dxa"/>
            <w:tcBorders>
              <w:top w:val="single" w:sz="4" w:space="0" w:color="auto"/>
              <w:left w:val="single" w:sz="4" w:space="0" w:color="auto"/>
              <w:bottom w:val="single" w:sz="4" w:space="0" w:color="auto"/>
              <w:right w:val="nil"/>
            </w:tcBorders>
          </w:tcPr>
          <w:p w14:paraId="7ADE19D8"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0.92</w:t>
            </w:r>
          </w:p>
        </w:tc>
        <w:tc>
          <w:tcPr>
            <w:tcW w:w="1039" w:type="dxa"/>
            <w:tcBorders>
              <w:top w:val="single" w:sz="4" w:space="0" w:color="auto"/>
              <w:left w:val="nil"/>
              <w:bottom w:val="single" w:sz="4" w:space="0" w:color="auto"/>
              <w:right w:val="nil"/>
            </w:tcBorders>
          </w:tcPr>
          <w:p w14:paraId="35926882"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0.19</w:t>
            </w:r>
          </w:p>
        </w:tc>
        <w:tc>
          <w:tcPr>
            <w:tcW w:w="1059" w:type="dxa"/>
            <w:tcBorders>
              <w:top w:val="single" w:sz="4" w:space="0" w:color="auto"/>
              <w:left w:val="nil"/>
              <w:bottom w:val="single" w:sz="4" w:space="0" w:color="auto"/>
              <w:right w:val="nil"/>
            </w:tcBorders>
          </w:tcPr>
          <w:p w14:paraId="4CC01293"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1.0</w:t>
            </w:r>
          </w:p>
        </w:tc>
        <w:tc>
          <w:tcPr>
            <w:tcW w:w="1049" w:type="dxa"/>
            <w:tcBorders>
              <w:top w:val="single" w:sz="4" w:space="0" w:color="auto"/>
              <w:left w:val="nil"/>
              <w:bottom w:val="single" w:sz="4" w:space="0" w:color="auto"/>
              <w:right w:val="nil"/>
            </w:tcBorders>
          </w:tcPr>
          <w:p w14:paraId="7F9578F3"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w:t>
            </w:r>
          </w:p>
        </w:tc>
      </w:tr>
      <w:tr w:rsidR="00A17329" w:rsidRPr="00DA775C" w14:paraId="69F904AE" w14:textId="77777777" w:rsidTr="006C1573">
        <w:tc>
          <w:tcPr>
            <w:tcW w:w="1163" w:type="dxa"/>
            <w:tcBorders>
              <w:top w:val="nil"/>
              <w:left w:val="nil"/>
              <w:bottom w:val="nil"/>
              <w:right w:val="nil"/>
            </w:tcBorders>
          </w:tcPr>
          <w:p w14:paraId="5FEA389E" w14:textId="77777777" w:rsidR="00A17329" w:rsidRPr="00DA775C" w:rsidRDefault="00A17329" w:rsidP="006C1573">
            <w:pPr>
              <w:jc w:val="center"/>
              <w:rPr>
                <w:rFonts w:ascii="Trebuchet MS" w:hAnsi="Trebuchet MS"/>
                <w:sz w:val="16"/>
                <w:szCs w:val="16"/>
              </w:rPr>
            </w:pPr>
            <w:r w:rsidRPr="00DA775C">
              <w:rPr>
                <w:rFonts w:ascii="Trebuchet MS" w:hAnsi="Trebuchet MS"/>
                <w:b/>
                <w:bCs/>
                <w:sz w:val="16"/>
                <w:szCs w:val="16"/>
              </w:rPr>
              <w:t>Control</w:t>
            </w:r>
          </w:p>
        </w:tc>
        <w:tc>
          <w:tcPr>
            <w:tcW w:w="1351" w:type="dxa"/>
            <w:tcBorders>
              <w:top w:val="single" w:sz="4" w:space="0" w:color="auto"/>
              <w:left w:val="nil"/>
              <w:bottom w:val="nil"/>
              <w:right w:val="nil"/>
            </w:tcBorders>
          </w:tcPr>
          <w:p w14:paraId="378AF8CA" w14:textId="77777777" w:rsidR="00A17329" w:rsidRPr="00DA775C" w:rsidRDefault="00A17329" w:rsidP="006C1573">
            <w:pPr>
              <w:jc w:val="center"/>
              <w:rPr>
                <w:rFonts w:ascii="Trebuchet MS" w:hAnsi="Trebuchet MS"/>
                <w:sz w:val="16"/>
                <w:szCs w:val="16"/>
              </w:rPr>
            </w:pPr>
          </w:p>
          <w:p w14:paraId="69772CBB"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Review Performance</w:t>
            </w:r>
          </w:p>
        </w:tc>
        <w:tc>
          <w:tcPr>
            <w:tcW w:w="1295" w:type="dxa"/>
            <w:tcBorders>
              <w:top w:val="single" w:sz="4" w:space="0" w:color="auto"/>
              <w:left w:val="nil"/>
              <w:bottom w:val="single" w:sz="4" w:space="0" w:color="auto"/>
              <w:right w:val="nil"/>
            </w:tcBorders>
          </w:tcPr>
          <w:p w14:paraId="1BFBE97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Review Count</w:t>
            </w:r>
          </w:p>
        </w:tc>
        <w:tc>
          <w:tcPr>
            <w:tcW w:w="2770" w:type="dxa"/>
            <w:tcBorders>
              <w:top w:val="single" w:sz="4" w:space="0" w:color="auto"/>
              <w:left w:val="nil"/>
              <w:bottom w:val="single" w:sz="4" w:space="0" w:color="auto"/>
              <w:right w:val="single" w:sz="4" w:space="0" w:color="auto"/>
            </w:tcBorders>
          </w:tcPr>
          <w:p w14:paraId="2A3914F0"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Number of reviews on the listing, can signal popularity, used in raw and in logarithmic form</w:t>
            </w:r>
          </w:p>
        </w:tc>
        <w:tc>
          <w:tcPr>
            <w:tcW w:w="1074" w:type="dxa"/>
            <w:tcBorders>
              <w:top w:val="single" w:sz="4" w:space="0" w:color="auto"/>
              <w:left w:val="single" w:sz="4" w:space="0" w:color="auto"/>
              <w:bottom w:val="single" w:sz="4" w:space="0" w:color="auto"/>
              <w:right w:val="nil"/>
            </w:tcBorders>
          </w:tcPr>
          <w:p w14:paraId="6AE4FB53"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78.64</w:t>
            </w:r>
          </w:p>
        </w:tc>
        <w:tc>
          <w:tcPr>
            <w:tcW w:w="1039" w:type="dxa"/>
            <w:tcBorders>
              <w:top w:val="single" w:sz="4" w:space="0" w:color="auto"/>
              <w:left w:val="nil"/>
              <w:bottom w:val="single" w:sz="4" w:space="0" w:color="auto"/>
              <w:right w:val="nil"/>
            </w:tcBorders>
          </w:tcPr>
          <w:p w14:paraId="6D8A8B92"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114.59</w:t>
            </w:r>
          </w:p>
        </w:tc>
        <w:tc>
          <w:tcPr>
            <w:tcW w:w="1059" w:type="dxa"/>
            <w:tcBorders>
              <w:top w:val="single" w:sz="4" w:space="0" w:color="auto"/>
              <w:left w:val="nil"/>
              <w:bottom w:val="single" w:sz="4" w:space="0" w:color="auto"/>
              <w:right w:val="nil"/>
            </w:tcBorders>
          </w:tcPr>
          <w:p w14:paraId="771959F2"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989.0</w:t>
            </w:r>
          </w:p>
        </w:tc>
        <w:tc>
          <w:tcPr>
            <w:tcW w:w="1049" w:type="dxa"/>
            <w:tcBorders>
              <w:top w:val="single" w:sz="4" w:space="0" w:color="auto"/>
              <w:left w:val="nil"/>
              <w:bottom w:val="single" w:sz="4" w:space="0" w:color="auto"/>
              <w:right w:val="nil"/>
            </w:tcBorders>
          </w:tcPr>
          <w:p w14:paraId="229C8723"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1.0</w:t>
            </w:r>
          </w:p>
        </w:tc>
      </w:tr>
      <w:tr w:rsidR="00A17329" w:rsidRPr="00DA775C" w14:paraId="73BDED24" w14:textId="77777777" w:rsidTr="006C1573">
        <w:tc>
          <w:tcPr>
            <w:tcW w:w="1163" w:type="dxa"/>
            <w:tcBorders>
              <w:top w:val="nil"/>
              <w:left w:val="nil"/>
              <w:bottom w:val="nil"/>
              <w:right w:val="nil"/>
            </w:tcBorders>
          </w:tcPr>
          <w:p w14:paraId="1135858B" w14:textId="77777777" w:rsidR="00A17329" w:rsidRPr="00DA775C" w:rsidRDefault="00A17329" w:rsidP="006C1573">
            <w:pPr>
              <w:jc w:val="center"/>
              <w:rPr>
                <w:rFonts w:ascii="Trebuchet MS" w:hAnsi="Trebuchet MS"/>
                <w:sz w:val="16"/>
                <w:szCs w:val="16"/>
              </w:rPr>
            </w:pPr>
          </w:p>
        </w:tc>
        <w:tc>
          <w:tcPr>
            <w:tcW w:w="1351" w:type="dxa"/>
            <w:tcBorders>
              <w:top w:val="nil"/>
              <w:left w:val="nil"/>
              <w:bottom w:val="single" w:sz="4" w:space="0" w:color="auto"/>
              <w:right w:val="nil"/>
            </w:tcBorders>
          </w:tcPr>
          <w:p w14:paraId="4D50E26A" w14:textId="77777777" w:rsidR="00A17329" w:rsidRPr="00DA775C" w:rsidRDefault="00A17329" w:rsidP="006C1573">
            <w:pPr>
              <w:jc w:val="center"/>
              <w:rPr>
                <w:rFonts w:ascii="Trebuchet MS" w:hAnsi="Trebuchet MS"/>
                <w:sz w:val="16"/>
                <w:szCs w:val="16"/>
              </w:rPr>
            </w:pPr>
          </w:p>
        </w:tc>
        <w:tc>
          <w:tcPr>
            <w:tcW w:w="1295" w:type="dxa"/>
            <w:tcBorders>
              <w:top w:val="single" w:sz="4" w:space="0" w:color="auto"/>
              <w:left w:val="nil"/>
              <w:bottom w:val="single" w:sz="4" w:space="0" w:color="auto"/>
              <w:right w:val="nil"/>
            </w:tcBorders>
          </w:tcPr>
          <w:p w14:paraId="330AC9D6"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Review Quality</w:t>
            </w:r>
          </w:p>
        </w:tc>
        <w:tc>
          <w:tcPr>
            <w:tcW w:w="2770" w:type="dxa"/>
            <w:tcBorders>
              <w:top w:val="single" w:sz="4" w:space="0" w:color="auto"/>
              <w:left w:val="nil"/>
              <w:bottom w:val="single" w:sz="4" w:space="0" w:color="auto"/>
              <w:right w:val="single" w:sz="4" w:space="0" w:color="auto"/>
            </w:tcBorders>
          </w:tcPr>
          <w:p w14:paraId="3FEDDB9A"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 xml:space="preserve">Average rating of all reviews on the </w:t>
            </w:r>
            <w:proofErr w:type="gramStart"/>
            <w:r w:rsidRPr="00DA775C">
              <w:rPr>
                <w:rFonts w:ascii="Trebuchet MS" w:hAnsi="Trebuchet MS"/>
                <w:sz w:val="16"/>
                <w:szCs w:val="16"/>
              </w:rPr>
              <w:t>listing,</w:t>
            </w:r>
            <w:proofErr w:type="gramEnd"/>
            <w:r w:rsidRPr="00DA775C">
              <w:rPr>
                <w:rFonts w:ascii="Trebuchet MS" w:hAnsi="Trebuchet MS"/>
                <w:sz w:val="16"/>
                <w:szCs w:val="16"/>
              </w:rPr>
              <w:t xml:space="preserve"> shows perceived quality</w:t>
            </w:r>
          </w:p>
        </w:tc>
        <w:tc>
          <w:tcPr>
            <w:tcW w:w="1074" w:type="dxa"/>
            <w:tcBorders>
              <w:top w:val="single" w:sz="4" w:space="0" w:color="auto"/>
              <w:left w:val="single" w:sz="4" w:space="0" w:color="auto"/>
              <w:bottom w:val="single" w:sz="4" w:space="0" w:color="auto"/>
              <w:right w:val="nil"/>
            </w:tcBorders>
          </w:tcPr>
          <w:p w14:paraId="230E7A04"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4.73</w:t>
            </w:r>
          </w:p>
        </w:tc>
        <w:tc>
          <w:tcPr>
            <w:tcW w:w="1039" w:type="dxa"/>
            <w:tcBorders>
              <w:top w:val="single" w:sz="4" w:space="0" w:color="auto"/>
              <w:left w:val="nil"/>
              <w:bottom w:val="single" w:sz="4" w:space="0" w:color="auto"/>
              <w:right w:val="nil"/>
            </w:tcBorders>
          </w:tcPr>
          <w:p w14:paraId="7D6BA179"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0.41</w:t>
            </w:r>
          </w:p>
        </w:tc>
        <w:tc>
          <w:tcPr>
            <w:tcW w:w="1059" w:type="dxa"/>
            <w:tcBorders>
              <w:top w:val="single" w:sz="4" w:space="0" w:color="auto"/>
              <w:left w:val="nil"/>
              <w:bottom w:val="single" w:sz="4" w:space="0" w:color="auto"/>
              <w:right w:val="nil"/>
            </w:tcBorders>
          </w:tcPr>
          <w:p w14:paraId="251E9DB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5.0</w:t>
            </w:r>
          </w:p>
        </w:tc>
        <w:tc>
          <w:tcPr>
            <w:tcW w:w="1049" w:type="dxa"/>
            <w:tcBorders>
              <w:top w:val="single" w:sz="4" w:space="0" w:color="auto"/>
              <w:left w:val="nil"/>
              <w:bottom w:val="single" w:sz="4" w:space="0" w:color="auto"/>
              <w:right w:val="nil"/>
            </w:tcBorders>
          </w:tcPr>
          <w:p w14:paraId="22961C07"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1.0</w:t>
            </w:r>
          </w:p>
        </w:tc>
      </w:tr>
      <w:tr w:rsidR="00A17329" w:rsidRPr="00DA775C" w14:paraId="0312DE53" w14:textId="77777777" w:rsidTr="006C1573">
        <w:tc>
          <w:tcPr>
            <w:tcW w:w="1163" w:type="dxa"/>
            <w:tcBorders>
              <w:top w:val="nil"/>
              <w:left w:val="nil"/>
              <w:bottom w:val="nil"/>
              <w:right w:val="nil"/>
            </w:tcBorders>
          </w:tcPr>
          <w:p w14:paraId="583F6B8C" w14:textId="77777777" w:rsidR="00A17329" w:rsidRPr="00DA775C" w:rsidRDefault="00A17329" w:rsidP="006C1573">
            <w:pPr>
              <w:jc w:val="center"/>
              <w:rPr>
                <w:rFonts w:ascii="Trebuchet MS" w:hAnsi="Trebuchet MS"/>
                <w:sz w:val="16"/>
                <w:szCs w:val="16"/>
              </w:rPr>
            </w:pPr>
          </w:p>
        </w:tc>
        <w:tc>
          <w:tcPr>
            <w:tcW w:w="1351" w:type="dxa"/>
            <w:tcBorders>
              <w:top w:val="single" w:sz="4" w:space="0" w:color="auto"/>
              <w:left w:val="nil"/>
              <w:bottom w:val="single" w:sz="4" w:space="0" w:color="auto"/>
              <w:right w:val="nil"/>
            </w:tcBorders>
          </w:tcPr>
          <w:p w14:paraId="140DC23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Listing Attributes</w:t>
            </w:r>
          </w:p>
        </w:tc>
        <w:tc>
          <w:tcPr>
            <w:tcW w:w="1295" w:type="dxa"/>
            <w:tcBorders>
              <w:top w:val="single" w:sz="4" w:space="0" w:color="auto"/>
              <w:left w:val="nil"/>
              <w:bottom w:val="single" w:sz="4" w:space="0" w:color="auto"/>
              <w:right w:val="nil"/>
            </w:tcBorders>
          </w:tcPr>
          <w:p w14:paraId="6EE1529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Instant Booking</w:t>
            </w:r>
          </w:p>
        </w:tc>
        <w:tc>
          <w:tcPr>
            <w:tcW w:w="2770" w:type="dxa"/>
            <w:tcBorders>
              <w:top w:val="single" w:sz="4" w:space="0" w:color="auto"/>
              <w:left w:val="nil"/>
              <w:bottom w:val="single" w:sz="4" w:space="0" w:color="auto"/>
              <w:right w:val="single" w:sz="4" w:space="0" w:color="auto"/>
            </w:tcBorders>
          </w:tcPr>
          <w:p w14:paraId="552B0A34"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Whether the listing allows for instant booking or not, converted to a binary (1=yes, 0=no)</w:t>
            </w:r>
          </w:p>
        </w:tc>
        <w:tc>
          <w:tcPr>
            <w:tcW w:w="1074" w:type="dxa"/>
            <w:tcBorders>
              <w:top w:val="single" w:sz="4" w:space="0" w:color="auto"/>
              <w:left w:val="single" w:sz="4" w:space="0" w:color="auto"/>
              <w:bottom w:val="single" w:sz="4" w:space="0" w:color="auto"/>
              <w:right w:val="nil"/>
            </w:tcBorders>
          </w:tcPr>
          <w:p w14:paraId="6F335D81"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0.39</w:t>
            </w:r>
          </w:p>
        </w:tc>
        <w:tc>
          <w:tcPr>
            <w:tcW w:w="1039" w:type="dxa"/>
            <w:tcBorders>
              <w:top w:val="single" w:sz="4" w:space="0" w:color="auto"/>
              <w:left w:val="nil"/>
              <w:bottom w:val="single" w:sz="4" w:space="0" w:color="auto"/>
              <w:right w:val="nil"/>
            </w:tcBorders>
          </w:tcPr>
          <w:p w14:paraId="20971E4B"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0.49</w:t>
            </w:r>
          </w:p>
        </w:tc>
        <w:tc>
          <w:tcPr>
            <w:tcW w:w="1059" w:type="dxa"/>
            <w:tcBorders>
              <w:top w:val="single" w:sz="4" w:space="0" w:color="auto"/>
              <w:left w:val="nil"/>
              <w:bottom w:val="single" w:sz="4" w:space="0" w:color="auto"/>
              <w:right w:val="nil"/>
            </w:tcBorders>
          </w:tcPr>
          <w:p w14:paraId="6071E39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1.0</w:t>
            </w:r>
          </w:p>
        </w:tc>
        <w:tc>
          <w:tcPr>
            <w:tcW w:w="1049" w:type="dxa"/>
            <w:tcBorders>
              <w:top w:val="single" w:sz="4" w:space="0" w:color="auto"/>
              <w:left w:val="nil"/>
              <w:bottom w:val="single" w:sz="4" w:space="0" w:color="auto"/>
              <w:right w:val="nil"/>
            </w:tcBorders>
          </w:tcPr>
          <w:p w14:paraId="0C35B2A3"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0</w:t>
            </w:r>
          </w:p>
        </w:tc>
      </w:tr>
      <w:tr w:rsidR="00A17329" w:rsidRPr="00DA775C" w14:paraId="25878152" w14:textId="77777777" w:rsidTr="006C1573">
        <w:tc>
          <w:tcPr>
            <w:tcW w:w="1163" w:type="dxa"/>
            <w:tcBorders>
              <w:top w:val="nil"/>
              <w:left w:val="nil"/>
              <w:bottom w:val="single" w:sz="4" w:space="0" w:color="auto"/>
              <w:right w:val="nil"/>
            </w:tcBorders>
          </w:tcPr>
          <w:p w14:paraId="05E7D818" w14:textId="77777777" w:rsidR="00A17329" w:rsidRPr="00DA775C" w:rsidRDefault="00A17329" w:rsidP="006C1573">
            <w:pPr>
              <w:jc w:val="center"/>
              <w:rPr>
                <w:rFonts w:ascii="Trebuchet MS" w:hAnsi="Trebuchet MS"/>
                <w:sz w:val="16"/>
                <w:szCs w:val="16"/>
              </w:rPr>
            </w:pPr>
          </w:p>
        </w:tc>
        <w:tc>
          <w:tcPr>
            <w:tcW w:w="1351" w:type="dxa"/>
            <w:tcBorders>
              <w:top w:val="single" w:sz="4" w:space="0" w:color="auto"/>
              <w:left w:val="nil"/>
              <w:bottom w:val="single" w:sz="4" w:space="0" w:color="auto"/>
              <w:right w:val="nil"/>
            </w:tcBorders>
          </w:tcPr>
          <w:p w14:paraId="2A59BE34"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Location Attributes</w:t>
            </w:r>
          </w:p>
        </w:tc>
        <w:tc>
          <w:tcPr>
            <w:tcW w:w="1295" w:type="dxa"/>
            <w:tcBorders>
              <w:top w:val="single" w:sz="4" w:space="0" w:color="auto"/>
              <w:left w:val="nil"/>
              <w:bottom w:val="single" w:sz="4" w:space="0" w:color="auto"/>
              <w:right w:val="nil"/>
            </w:tcBorders>
          </w:tcPr>
          <w:p w14:paraId="4FE2A52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Neighborhood</w:t>
            </w:r>
          </w:p>
        </w:tc>
        <w:tc>
          <w:tcPr>
            <w:tcW w:w="2770" w:type="dxa"/>
            <w:tcBorders>
              <w:top w:val="single" w:sz="4" w:space="0" w:color="auto"/>
              <w:left w:val="nil"/>
              <w:bottom w:val="single" w:sz="4" w:space="0" w:color="auto"/>
              <w:right w:val="single" w:sz="4" w:space="0" w:color="auto"/>
            </w:tcBorders>
          </w:tcPr>
          <w:p w14:paraId="44E78733"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Which neighborhood the listing is located, can signal desirable neighborhoods</w:t>
            </w:r>
          </w:p>
        </w:tc>
        <w:tc>
          <w:tcPr>
            <w:tcW w:w="1074" w:type="dxa"/>
            <w:tcBorders>
              <w:top w:val="single" w:sz="4" w:space="0" w:color="auto"/>
              <w:left w:val="single" w:sz="4" w:space="0" w:color="auto"/>
              <w:bottom w:val="single" w:sz="4" w:space="0" w:color="auto"/>
              <w:right w:val="nil"/>
            </w:tcBorders>
          </w:tcPr>
          <w:p w14:paraId="013A9B94"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w:t>
            </w:r>
          </w:p>
        </w:tc>
        <w:tc>
          <w:tcPr>
            <w:tcW w:w="1039" w:type="dxa"/>
            <w:tcBorders>
              <w:top w:val="single" w:sz="4" w:space="0" w:color="auto"/>
              <w:left w:val="nil"/>
              <w:bottom w:val="single" w:sz="4" w:space="0" w:color="auto"/>
              <w:right w:val="nil"/>
            </w:tcBorders>
          </w:tcPr>
          <w:p w14:paraId="406F2D65"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w:t>
            </w:r>
          </w:p>
        </w:tc>
        <w:tc>
          <w:tcPr>
            <w:tcW w:w="1059" w:type="dxa"/>
            <w:tcBorders>
              <w:top w:val="single" w:sz="4" w:space="0" w:color="auto"/>
              <w:left w:val="nil"/>
              <w:bottom w:val="single" w:sz="4" w:space="0" w:color="auto"/>
              <w:right w:val="nil"/>
            </w:tcBorders>
          </w:tcPr>
          <w:p w14:paraId="042D511D"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w:t>
            </w:r>
          </w:p>
        </w:tc>
        <w:tc>
          <w:tcPr>
            <w:tcW w:w="1049" w:type="dxa"/>
            <w:tcBorders>
              <w:top w:val="single" w:sz="4" w:space="0" w:color="auto"/>
              <w:left w:val="nil"/>
              <w:bottom w:val="single" w:sz="4" w:space="0" w:color="auto"/>
              <w:right w:val="nil"/>
            </w:tcBorders>
          </w:tcPr>
          <w:p w14:paraId="598D872C" w14:textId="77777777" w:rsidR="00A17329" w:rsidRPr="00DA775C" w:rsidRDefault="00A17329" w:rsidP="006C1573">
            <w:pPr>
              <w:jc w:val="center"/>
              <w:rPr>
                <w:rFonts w:ascii="Trebuchet MS" w:hAnsi="Trebuchet MS"/>
                <w:sz w:val="16"/>
                <w:szCs w:val="16"/>
              </w:rPr>
            </w:pPr>
            <w:r w:rsidRPr="00DA775C">
              <w:rPr>
                <w:rFonts w:ascii="Trebuchet MS" w:hAnsi="Trebuchet MS"/>
                <w:sz w:val="16"/>
                <w:szCs w:val="16"/>
              </w:rPr>
              <w:t>-</w:t>
            </w:r>
          </w:p>
        </w:tc>
      </w:tr>
    </w:tbl>
    <w:p w14:paraId="5205C983" w14:textId="77777777" w:rsidR="00A17329" w:rsidRPr="00DA775C" w:rsidRDefault="00A17329" w:rsidP="00A17329">
      <w:pPr>
        <w:rPr>
          <w:rFonts w:ascii="Trebuchet MS" w:hAnsi="Trebuchet MS"/>
          <w:b/>
          <w:bCs/>
        </w:rPr>
      </w:pPr>
    </w:p>
    <w:p w14:paraId="78187587" w14:textId="77777777" w:rsidR="00A17329" w:rsidRDefault="00A17329" w:rsidP="00A17329">
      <w:pPr>
        <w:rPr>
          <w:rFonts w:ascii="Trebuchet MS" w:hAnsi="Trebuchet MS"/>
          <w:b/>
          <w:bCs/>
        </w:rPr>
      </w:pPr>
    </w:p>
    <w:p w14:paraId="2198B43F" w14:textId="77777777" w:rsidR="00DA775C" w:rsidRPr="00DA775C" w:rsidRDefault="00DA775C" w:rsidP="00A17329">
      <w:pPr>
        <w:rPr>
          <w:rFonts w:ascii="Trebuchet MS" w:hAnsi="Trebuchet MS"/>
          <w:b/>
          <w:bCs/>
        </w:rPr>
      </w:pPr>
    </w:p>
    <w:p w14:paraId="423D1CAF" w14:textId="567706B3" w:rsidR="00A17329" w:rsidRPr="00DA775C" w:rsidRDefault="00A17329" w:rsidP="00A17329">
      <w:pPr>
        <w:rPr>
          <w:rFonts w:ascii="Trebuchet MS" w:hAnsi="Trebuchet MS"/>
          <w:b/>
          <w:bCs/>
        </w:rPr>
      </w:pPr>
      <w:r w:rsidRPr="00DA775C">
        <w:rPr>
          <w:rFonts w:ascii="Trebuchet MS" w:hAnsi="Trebuchet MS"/>
          <w:b/>
          <w:bCs/>
        </w:rPr>
        <w:lastRenderedPageBreak/>
        <w:t>Statistical Modeling</w:t>
      </w:r>
    </w:p>
    <w:tbl>
      <w:tblPr>
        <w:tblStyle w:val="TableGrid"/>
        <w:tblW w:w="10795" w:type="dxa"/>
        <w:tblInd w:w="-713" w:type="dxa"/>
        <w:tblLook w:val="04A0" w:firstRow="1" w:lastRow="0" w:firstColumn="1" w:lastColumn="0" w:noHBand="0" w:noVBand="1"/>
      </w:tblPr>
      <w:tblGrid>
        <w:gridCol w:w="1798"/>
        <w:gridCol w:w="2697"/>
        <w:gridCol w:w="2160"/>
        <w:gridCol w:w="1980"/>
        <w:gridCol w:w="2160"/>
      </w:tblGrid>
      <w:tr w:rsidR="00A17329" w:rsidRPr="00DA775C" w14:paraId="2C08CAC4" w14:textId="77777777" w:rsidTr="00DA775C">
        <w:tc>
          <w:tcPr>
            <w:tcW w:w="1798" w:type="dxa"/>
            <w:vMerge w:val="restart"/>
            <w:vAlign w:val="center"/>
          </w:tcPr>
          <w:p w14:paraId="73713BDC"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Variable Group</w:t>
            </w:r>
          </w:p>
        </w:tc>
        <w:tc>
          <w:tcPr>
            <w:tcW w:w="2697" w:type="dxa"/>
            <w:vMerge w:val="restart"/>
            <w:vAlign w:val="center"/>
          </w:tcPr>
          <w:p w14:paraId="5A124FE5"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Independent Variable (IV)</w:t>
            </w:r>
          </w:p>
        </w:tc>
        <w:tc>
          <w:tcPr>
            <w:tcW w:w="6300" w:type="dxa"/>
            <w:gridSpan w:val="3"/>
            <w:vAlign w:val="center"/>
          </w:tcPr>
          <w:p w14:paraId="0B8FF077"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b/>
                <w:bCs/>
                <w:color w:val="000000" w:themeColor="text1"/>
                <w:sz w:val="18"/>
                <w:szCs w:val="18"/>
              </w:rPr>
              <w:t xml:space="preserve">DV: </w:t>
            </w:r>
            <w:r w:rsidRPr="00DA775C">
              <w:rPr>
                <w:rFonts w:ascii="Trebuchet MS" w:hAnsi="Trebuchet MS"/>
                <w:b/>
                <w:bCs/>
                <w:color w:val="C00000"/>
                <w:sz w:val="18"/>
                <w:szCs w:val="18"/>
              </w:rPr>
              <w:t>Revenue L365D</w:t>
            </w:r>
          </w:p>
        </w:tc>
      </w:tr>
      <w:tr w:rsidR="00A17329" w:rsidRPr="00DA775C" w14:paraId="589F3315" w14:textId="77777777" w:rsidTr="00DA775C">
        <w:tc>
          <w:tcPr>
            <w:tcW w:w="1798" w:type="dxa"/>
            <w:vMerge/>
            <w:vAlign w:val="center"/>
          </w:tcPr>
          <w:p w14:paraId="68578A42" w14:textId="77777777" w:rsidR="00A17329" w:rsidRPr="00DA775C" w:rsidRDefault="00A17329" w:rsidP="006C1573">
            <w:pPr>
              <w:jc w:val="center"/>
              <w:rPr>
                <w:rFonts w:ascii="Trebuchet MS" w:hAnsi="Trebuchet MS" w:cs="Times New Roman"/>
                <w:b/>
                <w:bCs/>
                <w:sz w:val="18"/>
                <w:szCs w:val="18"/>
              </w:rPr>
            </w:pPr>
          </w:p>
        </w:tc>
        <w:tc>
          <w:tcPr>
            <w:tcW w:w="2697" w:type="dxa"/>
            <w:vMerge/>
            <w:vAlign w:val="center"/>
          </w:tcPr>
          <w:p w14:paraId="015FE3A4" w14:textId="77777777" w:rsidR="00A17329" w:rsidRPr="00DA775C" w:rsidRDefault="00A17329" w:rsidP="006C1573">
            <w:pPr>
              <w:jc w:val="center"/>
              <w:rPr>
                <w:rFonts w:ascii="Trebuchet MS" w:hAnsi="Trebuchet MS" w:cs="Times New Roman"/>
                <w:b/>
                <w:bCs/>
                <w:sz w:val="18"/>
                <w:szCs w:val="18"/>
              </w:rPr>
            </w:pPr>
          </w:p>
        </w:tc>
        <w:tc>
          <w:tcPr>
            <w:tcW w:w="2160" w:type="dxa"/>
            <w:vAlign w:val="center"/>
          </w:tcPr>
          <w:p w14:paraId="56ACC000" w14:textId="77777777" w:rsidR="00A17329" w:rsidRPr="00DA775C" w:rsidRDefault="00A17329" w:rsidP="006C1573">
            <w:pPr>
              <w:jc w:val="center"/>
              <w:rPr>
                <w:rFonts w:ascii="Trebuchet MS" w:hAnsi="Trebuchet MS"/>
                <w:b/>
                <w:bCs/>
                <w:color w:val="000000" w:themeColor="text1"/>
                <w:sz w:val="18"/>
                <w:szCs w:val="18"/>
              </w:rPr>
            </w:pPr>
            <w:r w:rsidRPr="00DA775C">
              <w:rPr>
                <w:rFonts w:ascii="Trebuchet MS" w:hAnsi="Trebuchet MS"/>
                <w:b/>
                <w:bCs/>
                <w:color w:val="000000" w:themeColor="text1"/>
                <w:sz w:val="18"/>
                <w:szCs w:val="18"/>
              </w:rPr>
              <w:t>Model (1)</w:t>
            </w:r>
          </w:p>
          <w:p w14:paraId="3C4EAD66"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b/>
                <w:bCs/>
                <w:color w:val="000000" w:themeColor="text1"/>
                <w:sz w:val="18"/>
                <w:szCs w:val="18"/>
              </w:rPr>
              <w:t>(With only control variables)</w:t>
            </w:r>
          </w:p>
        </w:tc>
        <w:tc>
          <w:tcPr>
            <w:tcW w:w="1980" w:type="dxa"/>
            <w:vAlign w:val="center"/>
          </w:tcPr>
          <w:p w14:paraId="315EE87D" w14:textId="77777777" w:rsidR="00A17329" w:rsidRPr="00DA775C" w:rsidRDefault="00A17329" w:rsidP="006C1573">
            <w:pPr>
              <w:jc w:val="center"/>
              <w:rPr>
                <w:rFonts w:ascii="Trebuchet MS" w:hAnsi="Trebuchet MS"/>
                <w:b/>
                <w:bCs/>
                <w:color w:val="000000" w:themeColor="text1"/>
                <w:sz w:val="18"/>
                <w:szCs w:val="18"/>
              </w:rPr>
            </w:pPr>
            <w:r w:rsidRPr="00DA775C">
              <w:rPr>
                <w:rFonts w:ascii="Trebuchet MS" w:hAnsi="Trebuchet MS"/>
                <w:b/>
                <w:bCs/>
                <w:color w:val="000000" w:themeColor="text1"/>
                <w:sz w:val="18"/>
                <w:szCs w:val="18"/>
              </w:rPr>
              <w:t>Model (2)</w:t>
            </w:r>
          </w:p>
          <w:p w14:paraId="2109D35C"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b/>
                <w:bCs/>
                <w:color w:val="000000" w:themeColor="text1"/>
                <w:sz w:val="18"/>
                <w:szCs w:val="18"/>
              </w:rPr>
              <w:t>(Add main variable and moderators)</w:t>
            </w:r>
          </w:p>
        </w:tc>
        <w:tc>
          <w:tcPr>
            <w:tcW w:w="2160" w:type="dxa"/>
            <w:vAlign w:val="center"/>
          </w:tcPr>
          <w:p w14:paraId="10FE42FF" w14:textId="77777777" w:rsidR="00A17329" w:rsidRPr="00DA775C" w:rsidRDefault="00A17329" w:rsidP="006C1573">
            <w:pPr>
              <w:jc w:val="center"/>
              <w:rPr>
                <w:rFonts w:ascii="Trebuchet MS" w:hAnsi="Trebuchet MS"/>
                <w:b/>
                <w:bCs/>
                <w:color w:val="000000" w:themeColor="text1"/>
                <w:sz w:val="18"/>
                <w:szCs w:val="18"/>
              </w:rPr>
            </w:pPr>
            <w:r w:rsidRPr="00DA775C">
              <w:rPr>
                <w:rFonts w:ascii="Trebuchet MS" w:hAnsi="Trebuchet MS"/>
                <w:b/>
                <w:bCs/>
                <w:color w:val="000000" w:themeColor="text1"/>
                <w:sz w:val="18"/>
                <w:szCs w:val="18"/>
              </w:rPr>
              <w:t>Model (3)</w:t>
            </w:r>
          </w:p>
          <w:p w14:paraId="055CEA8F"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b/>
                <w:bCs/>
                <w:color w:val="000000" w:themeColor="text1"/>
                <w:sz w:val="18"/>
                <w:szCs w:val="18"/>
              </w:rPr>
              <w:t>(Add all moderation / interaction effects)</w:t>
            </w:r>
          </w:p>
        </w:tc>
      </w:tr>
      <w:tr w:rsidR="00A17329" w:rsidRPr="00DA775C" w14:paraId="5496F878" w14:textId="77777777" w:rsidTr="00DA775C">
        <w:tc>
          <w:tcPr>
            <w:tcW w:w="1798" w:type="dxa"/>
            <w:vMerge w:val="restart"/>
            <w:vAlign w:val="center"/>
          </w:tcPr>
          <w:p w14:paraId="6E77A33D"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Control Variables</w:t>
            </w:r>
          </w:p>
        </w:tc>
        <w:tc>
          <w:tcPr>
            <w:tcW w:w="2697" w:type="dxa"/>
            <w:vAlign w:val="center"/>
          </w:tcPr>
          <w:p w14:paraId="7EBE499A"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Constant/Intercept</w:t>
            </w:r>
          </w:p>
        </w:tc>
        <w:tc>
          <w:tcPr>
            <w:tcW w:w="2160" w:type="dxa"/>
            <w:vAlign w:val="center"/>
          </w:tcPr>
          <w:p w14:paraId="651A8F41"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-2.451 (1.331)</w:t>
            </w:r>
          </w:p>
        </w:tc>
        <w:tc>
          <w:tcPr>
            <w:tcW w:w="1980" w:type="dxa"/>
            <w:vAlign w:val="center"/>
          </w:tcPr>
          <w:p w14:paraId="46F6A99F"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-0.983 (1.434)</w:t>
            </w:r>
          </w:p>
        </w:tc>
        <w:tc>
          <w:tcPr>
            <w:tcW w:w="2160" w:type="dxa"/>
            <w:vAlign w:val="center"/>
          </w:tcPr>
          <w:p w14:paraId="7FD62002"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-0.456 (1.590)</w:t>
            </w:r>
          </w:p>
        </w:tc>
      </w:tr>
      <w:tr w:rsidR="00A17329" w:rsidRPr="00DA775C" w14:paraId="0FDFD013" w14:textId="77777777" w:rsidTr="00DA775C">
        <w:tc>
          <w:tcPr>
            <w:tcW w:w="1798" w:type="dxa"/>
            <w:vMerge/>
            <w:vAlign w:val="center"/>
          </w:tcPr>
          <w:p w14:paraId="3EC6E44B"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6F30DCC5"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Superhost Status</w:t>
            </w:r>
          </w:p>
        </w:tc>
        <w:tc>
          <w:tcPr>
            <w:tcW w:w="2160" w:type="dxa"/>
            <w:vAlign w:val="center"/>
          </w:tcPr>
          <w:p w14:paraId="4092755E"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0.806 (0.140) ***</w:t>
            </w:r>
          </w:p>
        </w:tc>
        <w:tc>
          <w:tcPr>
            <w:tcW w:w="1980" w:type="dxa"/>
            <w:vAlign w:val="center"/>
          </w:tcPr>
          <w:p w14:paraId="4DAD5E1B"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0.628 (0.135) ***</w:t>
            </w:r>
          </w:p>
        </w:tc>
        <w:tc>
          <w:tcPr>
            <w:tcW w:w="2160" w:type="dxa"/>
            <w:vAlign w:val="center"/>
          </w:tcPr>
          <w:p w14:paraId="0F000C2D"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0.623 (0.139) ***</w:t>
            </w:r>
          </w:p>
        </w:tc>
      </w:tr>
      <w:tr w:rsidR="00A17329" w:rsidRPr="00DA775C" w14:paraId="0EF7167D" w14:textId="77777777" w:rsidTr="00DA775C">
        <w:tc>
          <w:tcPr>
            <w:tcW w:w="1798" w:type="dxa"/>
            <w:vMerge/>
            <w:vAlign w:val="center"/>
          </w:tcPr>
          <w:p w14:paraId="183E2572"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232F5744"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Response Rate</w:t>
            </w:r>
          </w:p>
        </w:tc>
        <w:tc>
          <w:tcPr>
            <w:tcW w:w="2160" w:type="dxa"/>
            <w:vAlign w:val="center"/>
          </w:tcPr>
          <w:p w14:paraId="6A337ECD"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4.949 (0.815) ***</w:t>
            </w:r>
          </w:p>
        </w:tc>
        <w:tc>
          <w:tcPr>
            <w:tcW w:w="1980" w:type="dxa"/>
            <w:vAlign w:val="center"/>
          </w:tcPr>
          <w:p w14:paraId="54947A07"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4.614 (0.831) ***</w:t>
            </w:r>
          </w:p>
        </w:tc>
        <w:tc>
          <w:tcPr>
            <w:tcW w:w="2160" w:type="dxa"/>
            <w:vAlign w:val="center"/>
          </w:tcPr>
          <w:p w14:paraId="5F1A4C89"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4.747 (0.834) ***</w:t>
            </w:r>
          </w:p>
        </w:tc>
      </w:tr>
      <w:tr w:rsidR="00A17329" w:rsidRPr="00DA775C" w14:paraId="00F5BFEA" w14:textId="77777777" w:rsidTr="00DA775C">
        <w:tc>
          <w:tcPr>
            <w:tcW w:w="1798" w:type="dxa"/>
            <w:vMerge/>
            <w:vAlign w:val="center"/>
          </w:tcPr>
          <w:p w14:paraId="38267069"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35B32C0F"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Instant Booking</w:t>
            </w:r>
          </w:p>
        </w:tc>
        <w:tc>
          <w:tcPr>
            <w:tcW w:w="2160" w:type="dxa"/>
            <w:vAlign w:val="center"/>
          </w:tcPr>
          <w:p w14:paraId="35AE12F7"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0.512 (0.134) ***</w:t>
            </w:r>
          </w:p>
        </w:tc>
        <w:tc>
          <w:tcPr>
            <w:tcW w:w="1980" w:type="dxa"/>
            <w:vAlign w:val="center"/>
          </w:tcPr>
          <w:p w14:paraId="721A6D90"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0.048 (0.131)</w:t>
            </w:r>
          </w:p>
        </w:tc>
        <w:tc>
          <w:tcPr>
            <w:tcW w:w="2160" w:type="dxa"/>
            <w:vAlign w:val="center"/>
          </w:tcPr>
          <w:p w14:paraId="7AEA135D"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0.048 (0.131)</w:t>
            </w:r>
          </w:p>
        </w:tc>
      </w:tr>
      <w:tr w:rsidR="00A17329" w:rsidRPr="00DA775C" w14:paraId="7F50A953" w14:textId="77777777" w:rsidTr="00DA775C">
        <w:tc>
          <w:tcPr>
            <w:tcW w:w="1798" w:type="dxa"/>
            <w:vMerge/>
            <w:vAlign w:val="center"/>
          </w:tcPr>
          <w:p w14:paraId="6ED0217D"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41A19C11"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Review Count (log)</w:t>
            </w:r>
          </w:p>
        </w:tc>
        <w:tc>
          <w:tcPr>
            <w:tcW w:w="2160" w:type="dxa"/>
            <w:vAlign w:val="center"/>
          </w:tcPr>
          <w:p w14:paraId="6FED0D84"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0.951 (0.047) ***</w:t>
            </w:r>
          </w:p>
        </w:tc>
        <w:tc>
          <w:tcPr>
            <w:tcW w:w="1980" w:type="dxa"/>
            <w:vAlign w:val="center"/>
          </w:tcPr>
          <w:p w14:paraId="742C7CE2"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0.718 (0.050) ***</w:t>
            </w:r>
          </w:p>
        </w:tc>
        <w:tc>
          <w:tcPr>
            <w:tcW w:w="2160" w:type="dxa"/>
            <w:vAlign w:val="center"/>
          </w:tcPr>
          <w:p w14:paraId="69BFD4B9"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0.715 (0.050) ***</w:t>
            </w:r>
          </w:p>
        </w:tc>
      </w:tr>
      <w:tr w:rsidR="00A17329" w:rsidRPr="00DA775C" w14:paraId="7BB33CB6" w14:textId="77777777" w:rsidTr="00DA775C">
        <w:tc>
          <w:tcPr>
            <w:tcW w:w="1798" w:type="dxa"/>
            <w:vMerge/>
            <w:vAlign w:val="center"/>
          </w:tcPr>
          <w:p w14:paraId="547CD97A"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54AFEEC4"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Review Quality</w:t>
            </w:r>
          </w:p>
        </w:tc>
        <w:tc>
          <w:tcPr>
            <w:tcW w:w="2160" w:type="dxa"/>
            <w:vAlign w:val="center"/>
          </w:tcPr>
          <w:p w14:paraId="7C67C00C"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0.508 (0.224) *</w:t>
            </w:r>
          </w:p>
        </w:tc>
        <w:tc>
          <w:tcPr>
            <w:tcW w:w="1980" w:type="dxa"/>
            <w:vAlign w:val="center"/>
          </w:tcPr>
          <w:p w14:paraId="333F8D50"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0.487 (0.213) *</w:t>
            </w:r>
          </w:p>
        </w:tc>
        <w:tc>
          <w:tcPr>
            <w:tcW w:w="2160" w:type="dxa"/>
            <w:vAlign w:val="center"/>
          </w:tcPr>
          <w:p w14:paraId="281D00C5"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0.459 (0.214) *</w:t>
            </w:r>
          </w:p>
        </w:tc>
      </w:tr>
      <w:tr w:rsidR="00A17329" w:rsidRPr="00DA775C" w14:paraId="5B000920" w14:textId="77777777" w:rsidTr="00DA775C">
        <w:tc>
          <w:tcPr>
            <w:tcW w:w="1798" w:type="dxa"/>
            <w:vMerge/>
            <w:vAlign w:val="center"/>
          </w:tcPr>
          <w:p w14:paraId="262D0655"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2858BA3B"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Neighborhood – Dorchester</w:t>
            </w:r>
          </w:p>
        </w:tc>
        <w:tc>
          <w:tcPr>
            <w:tcW w:w="2160" w:type="dxa"/>
            <w:vAlign w:val="center"/>
          </w:tcPr>
          <w:p w14:paraId="6EED2A9E"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-0.099 (0.245)</w:t>
            </w:r>
          </w:p>
        </w:tc>
        <w:tc>
          <w:tcPr>
            <w:tcW w:w="1980" w:type="dxa"/>
            <w:vAlign w:val="center"/>
          </w:tcPr>
          <w:p w14:paraId="1B88F0A7"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-0.299 (0.255)</w:t>
            </w:r>
          </w:p>
        </w:tc>
        <w:tc>
          <w:tcPr>
            <w:tcW w:w="2160" w:type="dxa"/>
            <w:vAlign w:val="center"/>
          </w:tcPr>
          <w:p w14:paraId="6F84F6E1"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-0.310 (0.255)</w:t>
            </w:r>
          </w:p>
        </w:tc>
      </w:tr>
      <w:tr w:rsidR="00A17329" w:rsidRPr="00DA775C" w14:paraId="5C01A25E" w14:textId="77777777" w:rsidTr="00DA775C">
        <w:tc>
          <w:tcPr>
            <w:tcW w:w="1798" w:type="dxa"/>
            <w:vMerge/>
            <w:vAlign w:val="center"/>
          </w:tcPr>
          <w:p w14:paraId="2B6B0657"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43DEF8CB"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Neighborhood - Downtown</w:t>
            </w:r>
          </w:p>
        </w:tc>
        <w:tc>
          <w:tcPr>
            <w:tcW w:w="2160" w:type="dxa"/>
            <w:vAlign w:val="center"/>
          </w:tcPr>
          <w:p w14:paraId="5BFB5EA2"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0.693 (0.297) *</w:t>
            </w:r>
          </w:p>
        </w:tc>
        <w:tc>
          <w:tcPr>
            <w:tcW w:w="1980" w:type="dxa"/>
            <w:vAlign w:val="center"/>
          </w:tcPr>
          <w:p w14:paraId="556A535A"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0.511 (0.295)</w:t>
            </w:r>
          </w:p>
        </w:tc>
        <w:tc>
          <w:tcPr>
            <w:tcW w:w="2160" w:type="dxa"/>
            <w:vAlign w:val="center"/>
          </w:tcPr>
          <w:p w14:paraId="6B0C901D"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3.372 (3.724)</w:t>
            </w:r>
          </w:p>
        </w:tc>
      </w:tr>
      <w:tr w:rsidR="00A17329" w:rsidRPr="00DA775C" w14:paraId="7A2FCB62" w14:textId="77777777" w:rsidTr="00DA775C">
        <w:tc>
          <w:tcPr>
            <w:tcW w:w="1798" w:type="dxa"/>
            <w:vMerge/>
            <w:vAlign w:val="center"/>
          </w:tcPr>
          <w:p w14:paraId="45BED779"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455D294E"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Neighborhood – Roxbury</w:t>
            </w:r>
          </w:p>
        </w:tc>
        <w:tc>
          <w:tcPr>
            <w:tcW w:w="2160" w:type="dxa"/>
            <w:vAlign w:val="center"/>
          </w:tcPr>
          <w:p w14:paraId="220661D7"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-0.881 (0.306) **</w:t>
            </w:r>
          </w:p>
        </w:tc>
        <w:tc>
          <w:tcPr>
            <w:tcW w:w="1980" w:type="dxa"/>
            <w:vAlign w:val="center"/>
          </w:tcPr>
          <w:p w14:paraId="69E43A0A"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-0.834 (0.289) **</w:t>
            </w:r>
          </w:p>
        </w:tc>
        <w:tc>
          <w:tcPr>
            <w:tcW w:w="2160" w:type="dxa"/>
            <w:vAlign w:val="center"/>
          </w:tcPr>
          <w:p w14:paraId="73936FAA"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2.712 (2.948)</w:t>
            </w:r>
          </w:p>
        </w:tc>
      </w:tr>
      <w:tr w:rsidR="00A17329" w:rsidRPr="00DA775C" w14:paraId="738D8634" w14:textId="77777777" w:rsidTr="00DA775C">
        <w:tc>
          <w:tcPr>
            <w:tcW w:w="1798" w:type="dxa"/>
            <w:vMerge/>
            <w:vAlign w:val="center"/>
          </w:tcPr>
          <w:p w14:paraId="169A6DE8"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3D772823"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Neighborhood - Other</w:t>
            </w:r>
          </w:p>
        </w:tc>
        <w:tc>
          <w:tcPr>
            <w:tcW w:w="2160" w:type="dxa"/>
            <w:vAlign w:val="center"/>
          </w:tcPr>
          <w:p w14:paraId="1F4B8BCD"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-0.083 (0.193)</w:t>
            </w:r>
          </w:p>
        </w:tc>
        <w:tc>
          <w:tcPr>
            <w:tcW w:w="1980" w:type="dxa"/>
            <w:vAlign w:val="center"/>
          </w:tcPr>
          <w:p w14:paraId="303EFD15"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-0.321 (0.194)</w:t>
            </w:r>
          </w:p>
        </w:tc>
        <w:tc>
          <w:tcPr>
            <w:tcW w:w="2160" w:type="dxa"/>
            <w:vAlign w:val="center"/>
          </w:tcPr>
          <w:p w14:paraId="7B7FDEA6"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-0.288 (0.193)</w:t>
            </w:r>
          </w:p>
        </w:tc>
      </w:tr>
      <w:tr w:rsidR="00A17329" w:rsidRPr="00DA775C" w14:paraId="38285B54" w14:textId="77777777" w:rsidTr="00DA775C">
        <w:tc>
          <w:tcPr>
            <w:tcW w:w="10795" w:type="dxa"/>
            <w:gridSpan w:val="5"/>
            <w:vAlign w:val="center"/>
          </w:tcPr>
          <w:p w14:paraId="17627B7E"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Main Effects</w:t>
            </w:r>
          </w:p>
        </w:tc>
      </w:tr>
      <w:tr w:rsidR="00A17329" w:rsidRPr="00DA775C" w14:paraId="6EE11970" w14:textId="77777777" w:rsidTr="00DA775C">
        <w:tc>
          <w:tcPr>
            <w:tcW w:w="1798" w:type="dxa"/>
            <w:vMerge w:val="restart"/>
            <w:vAlign w:val="center"/>
          </w:tcPr>
          <w:p w14:paraId="7F447516"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Main Variable(s) and Moderators</w:t>
            </w:r>
          </w:p>
        </w:tc>
        <w:tc>
          <w:tcPr>
            <w:tcW w:w="2697" w:type="dxa"/>
            <w:vAlign w:val="center"/>
          </w:tcPr>
          <w:p w14:paraId="004CC974"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Price (log)</w:t>
            </w:r>
          </w:p>
        </w:tc>
        <w:tc>
          <w:tcPr>
            <w:tcW w:w="2160" w:type="dxa"/>
            <w:vAlign w:val="center"/>
          </w:tcPr>
          <w:p w14:paraId="1CD90F61"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4E2FC478"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0.043 (0.144)</w:t>
            </w:r>
          </w:p>
        </w:tc>
        <w:tc>
          <w:tcPr>
            <w:tcW w:w="2160" w:type="dxa"/>
            <w:vAlign w:val="center"/>
          </w:tcPr>
          <w:p w14:paraId="19911BB8"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-0.054 (0.187)</w:t>
            </w:r>
          </w:p>
        </w:tc>
      </w:tr>
      <w:tr w:rsidR="00A17329" w:rsidRPr="00DA775C" w14:paraId="44D3BCFD" w14:textId="77777777" w:rsidTr="00DA775C">
        <w:tc>
          <w:tcPr>
            <w:tcW w:w="1798" w:type="dxa"/>
            <w:vMerge/>
            <w:vAlign w:val="center"/>
          </w:tcPr>
          <w:p w14:paraId="4C99D559"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449A9451"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Minimum Nights</w:t>
            </w:r>
          </w:p>
        </w:tc>
        <w:tc>
          <w:tcPr>
            <w:tcW w:w="2160" w:type="dxa"/>
            <w:vAlign w:val="center"/>
          </w:tcPr>
          <w:p w14:paraId="7938D139"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13BF63D5"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-0.037 (0.005) ***</w:t>
            </w:r>
          </w:p>
        </w:tc>
        <w:tc>
          <w:tcPr>
            <w:tcW w:w="2160" w:type="dxa"/>
            <w:vAlign w:val="center"/>
          </w:tcPr>
          <w:p w14:paraId="30659A0D"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-0.029 (0.007) ***</w:t>
            </w:r>
          </w:p>
        </w:tc>
      </w:tr>
      <w:tr w:rsidR="00A17329" w:rsidRPr="00DA775C" w14:paraId="1771E111" w14:textId="77777777" w:rsidTr="00DA775C">
        <w:tc>
          <w:tcPr>
            <w:tcW w:w="1798" w:type="dxa"/>
            <w:vMerge/>
            <w:vAlign w:val="center"/>
          </w:tcPr>
          <w:p w14:paraId="0A060EB4"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256ECC3C"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Accommodates</w:t>
            </w:r>
          </w:p>
        </w:tc>
        <w:tc>
          <w:tcPr>
            <w:tcW w:w="2160" w:type="dxa"/>
            <w:vAlign w:val="center"/>
          </w:tcPr>
          <w:p w14:paraId="269DE028"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11AD2784"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0.148 (0.033) ***</w:t>
            </w:r>
          </w:p>
        </w:tc>
        <w:tc>
          <w:tcPr>
            <w:tcW w:w="2160" w:type="dxa"/>
            <w:vAlign w:val="center"/>
          </w:tcPr>
          <w:p w14:paraId="3AD1A348"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-0.197 (0.217)</w:t>
            </w:r>
          </w:p>
        </w:tc>
      </w:tr>
      <w:tr w:rsidR="00A17329" w:rsidRPr="00DA775C" w14:paraId="1070433C" w14:textId="77777777" w:rsidTr="00DA775C">
        <w:tc>
          <w:tcPr>
            <w:tcW w:w="10795" w:type="dxa"/>
            <w:gridSpan w:val="5"/>
            <w:vAlign w:val="center"/>
          </w:tcPr>
          <w:p w14:paraId="06D40FD6"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Moderating Effects/Interactions</w:t>
            </w:r>
          </w:p>
        </w:tc>
      </w:tr>
      <w:tr w:rsidR="00A17329" w:rsidRPr="00DA775C" w14:paraId="64BEC64F" w14:textId="77777777" w:rsidTr="00DA775C">
        <w:tc>
          <w:tcPr>
            <w:tcW w:w="1798" w:type="dxa"/>
            <w:vMerge w:val="restart"/>
            <w:vAlign w:val="center"/>
          </w:tcPr>
          <w:p w14:paraId="3DD01B01"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Interactions</w:t>
            </w:r>
          </w:p>
        </w:tc>
        <w:tc>
          <w:tcPr>
            <w:tcW w:w="2697" w:type="dxa"/>
            <w:vAlign w:val="center"/>
          </w:tcPr>
          <w:p w14:paraId="73A8D6C4"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Price x Accommodates</w:t>
            </w:r>
          </w:p>
        </w:tc>
        <w:tc>
          <w:tcPr>
            <w:tcW w:w="2160" w:type="dxa"/>
            <w:vAlign w:val="center"/>
          </w:tcPr>
          <w:p w14:paraId="2F442280"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63EC67BB" w14:textId="77777777" w:rsidR="00A17329" w:rsidRPr="00DA775C" w:rsidRDefault="00A17329" w:rsidP="006C1573">
            <w:pPr>
              <w:jc w:val="center"/>
              <w:rPr>
                <w:rFonts w:ascii="Trebuchet MS" w:hAnsi="Trebuchet MS" w:cs="Times New Roman"/>
                <w:b/>
                <w:bCs/>
                <w:sz w:val="18"/>
                <w:szCs w:val="18"/>
              </w:rPr>
            </w:pPr>
          </w:p>
        </w:tc>
        <w:tc>
          <w:tcPr>
            <w:tcW w:w="2160" w:type="dxa"/>
            <w:vAlign w:val="center"/>
          </w:tcPr>
          <w:p w14:paraId="7F546BF6"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0.057 (0.037)</w:t>
            </w:r>
          </w:p>
        </w:tc>
      </w:tr>
      <w:tr w:rsidR="00A17329" w:rsidRPr="00DA775C" w14:paraId="1473E97E" w14:textId="77777777" w:rsidTr="00DA775C">
        <w:tc>
          <w:tcPr>
            <w:tcW w:w="1798" w:type="dxa"/>
            <w:vMerge/>
            <w:vAlign w:val="center"/>
          </w:tcPr>
          <w:p w14:paraId="05CAADFA"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4B810B2A"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Min. Nights x Accommodates</w:t>
            </w:r>
          </w:p>
        </w:tc>
        <w:tc>
          <w:tcPr>
            <w:tcW w:w="2160" w:type="dxa"/>
            <w:vAlign w:val="center"/>
          </w:tcPr>
          <w:p w14:paraId="30961EB4"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0A24AE12" w14:textId="77777777" w:rsidR="00A17329" w:rsidRPr="00DA775C" w:rsidRDefault="00A17329" w:rsidP="006C1573">
            <w:pPr>
              <w:jc w:val="center"/>
              <w:rPr>
                <w:rFonts w:ascii="Trebuchet MS" w:hAnsi="Trebuchet MS" w:cs="Times New Roman"/>
                <w:b/>
                <w:bCs/>
                <w:sz w:val="18"/>
                <w:szCs w:val="18"/>
              </w:rPr>
            </w:pPr>
          </w:p>
        </w:tc>
        <w:tc>
          <w:tcPr>
            <w:tcW w:w="2160" w:type="dxa"/>
            <w:vAlign w:val="center"/>
          </w:tcPr>
          <w:p w14:paraId="3C369160"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-0.001 (0.002)</w:t>
            </w:r>
          </w:p>
        </w:tc>
      </w:tr>
      <w:tr w:rsidR="00A17329" w:rsidRPr="00DA775C" w14:paraId="27DE4AA8" w14:textId="77777777" w:rsidTr="00DA775C">
        <w:tc>
          <w:tcPr>
            <w:tcW w:w="1798" w:type="dxa"/>
            <w:vMerge/>
            <w:vAlign w:val="center"/>
          </w:tcPr>
          <w:p w14:paraId="3DD1438A"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2018EAE3"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Price x Downtown</w:t>
            </w:r>
          </w:p>
        </w:tc>
        <w:tc>
          <w:tcPr>
            <w:tcW w:w="2160" w:type="dxa"/>
            <w:vAlign w:val="center"/>
          </w:tcPr>
          <w:p w14:paraId="76F7D390"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1C7C37FF" w14:textId="77777777" w:rsidR="00A17329" w:rsidRPr="00DA775C" w:rsidRDefault="00A17329" w:rsidP="006C1573">
            <w:pPr>
              <w:jc w:val="center"/>
              <w:rPr>
                <w:rFonts w:ascii="Trebuchet MS" w:hAnsi="Trebuchet MS" w:cs="Times New Roman"/>
                <w:b/>
                <w:bCs/>
                <w:sz w:val="18"/>
                <w:szCs w:val="18"/>
              </w:rPr>
            </w:pPr>
          </w:p>
        </w:tc>
        <w:tc>
          <w:tcPr>
            <w:tcW w:w="2160" w:type="dxa"/>
            <w:vAlign w:val="center"/>
          </w:tcPr>
          <w:p w14:paraId="647CEEB4"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-0.730 (0.698)</w:t>
            </w:r>
          </w:p>
        </w:tc>
      </w:tr>
      <w:tr w:rsidR="00A17329" w:rsidRPr="00DA775C" w14:paraId="5E3961F1" w14:textId="77777777" w:rsidTr="00DA775C">
        <w:tc>
          <w:tcPr>
            <w:tcW w:w="1798" w:type="dxa"/>
            <w:vMerge/>
            <w:vAlign w:val="center"/>
          </w:tcPr>
          <w:p w14:paraId="15E2CBA7"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38AB771F"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Price x Roxbury</w:t>
            </w:r>
          </w:p>
        </w:tc>
        <w:tc>
          <w:tcPr>
            <w:tcW w:w="2160" w:type="dxa"/>
            <w:vAlign w:val="center"/>
          </w:tcPr>
          <w:p w14:paraId="2505B59B"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6714D0E0" w14:textId="77777777" w:rsidR="00A17329" w:rsidRPr="00DA775C" w:rsidRDefault="00A17329" w:rsidP="006C1573">
            <w:pPr>
              <w:jc w:val="center"/>
              <w:rPr>
                <w:rFonts w:ascii="Trebuchet MS" w:hAnsi="Trebuchet MS" w:cs="Times New Roman"/>
                <w:b/>
                <w:bCs/>
                <w:sz w:val="18"/>
                <w:szCs w:val="18"/>
              </w:rPr>
            </w:pPr>
          </w:p>
        </w:tc>
        <w:tc>
          <w:tcPr>
            <w:tcW w:w="2160" w:type="dxa"/>
            <w:vAlign w:val="center"/>
          </w:tcPr>
          <w:p w14:paraId="249E0BDA"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-0.574 (0.665)</w:t>
            </w:r>
          </w:p>
        </w:tc>
      </w:tr>
      <w:tr w:rsidR="00A17329" w:rsidRPr="00DA775C" w14:paraId="0BCD009D" w14:textId="77777777" w:rsidTr="00DA775C">
        <w:tc>
          <w:tcPr>
            <w:tcW w:w="1798" w:type="dxa"/>
            <w:vMerge/>
            <w:vAlign w:val="center"/>
          </w:tcPr>
          <w:p w14:paraId="5A6F39C9"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7808A8AF"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Min. Nights x Downtown</w:t>
            </w:r>
          </w:p>
        </w:tc>
        <w:tc>
          <w:tcPr>
            <w:tcW w:w="2160" w:type="dxa"/>
            <w:vAlign w:val="center"/>
          </w:tcPr>
          <w:p w14:paraId="7F3C4B84"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4729F03A" w14:textId="77777777" w:rsidR="00A17329" w:rsidRPr="00DA775C" w:rsidRDefault="00A17329" w:rsidP="006C1573">
            <w:pPr>
              <w:jc w:val="center"/>
              <w:rPr>
                <w:rFonts w:ascii="Trebuchet MS" w:hAnsi="Trebuchet MS" w:cs="Times New Roman"/>
                <w:b/>
                <w:bCs/>
                <w:sz w:val="18"/>
                <w:szCs w:val="18"/>
              </w:rPr>
            </w:pPr>
          </w:p>
        </w:tc>
        <w:tc>
          <w:tcPr>
            <w:tcW w:w="2160" w:type="dxa"/>
            <w:vAlign w:val="center"/>
          </w:tcPr>
          <w:p w14:paraId="2EF1C2DA"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-0.019 (0.029)</w:t>
            </w:r>
          </w:p>
        </w:tc>
      </w:tr>
      <w:tr w:rsidR="00A17329" w:rsidRPr="00DA775C" w14:paraId="14B66D43" w14:textId="77777777" w:rsidTr="00DA775C">
        <w:tc>
          <w:tcPr>
            <w:tcW w:w="1798" w:type="dxa"/>
            <w:vMerge/>
            <w:vAlign w:val="center"/>
          </w:tcPr>
          <w:p w14:paraId="529D2B3A"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72901FA4"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Min. Nights x Roxbury</w:t>
            </w:r>
          </w:p>
        </w:tc>
        <w:tc>
          <w:tcPr>
            <w:tcW w:w="2160" w:type="dxa"/>
            <w:vAlign w:val="center"/>
          </w:tcPr>
          <w:p w14:paraId="1E1AD309"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061ECEE0" w14:textId="77777777" w:rsidR="00A17329" w:rsidRPr="00DA775C" w:rsidRDefault="00A17329" w:rsidP="006C1573">
            <w:pPr>
              <w:jc w:val="center"/>
              <w:rPr>
                <w:rFonts w:ascii="Trebuchet MS" w:hAnsi="Trebuchet MS" w:cs="Times New Roman"/>
                <w:b/>
                <w:bCs/>
                <w:sz w:val="18"/>
                <w:szCs w:val="18"/>
              </w:rPr>
            </w:pPr>
          </w:p>
        </w:tc>
        <w:tc>
          <w:tcPr>
            <w:tcW w:w="2160" w:type="dxa"/>
            <w:vAlign w:val="center"/>
          </w:tcPr>
          <w:p w14:paraId="66F3093E"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-0.039 (</w:t>
            </w:r>
            <w:proofErr w:type="gramStart"/>
            <w:r w:rsidRPr="00DA775C">
              <w:rPr>
                <w:rFonts w:ascii="Trebuchet MS" w:hAnsi="Trebuchet MS" w:cs="Times New Roman"/>
                <w:b/>
                <w:bCs/>
                <w:sz w:val="18"/>
                <w:szCs w:val="18"/>
              </w:rPr>
              <w:t>0.011)*</w:t>
            </w:r>
            <w:proofErr w:type="gramEnd"/>
            <w:r w:rsidRPr="00DA775C">
              <w:rPr>
                <w:rFonts w:ascii="Trebuchet MS" w:hAnsi="Trebuchet MS" w:cs="Times New Roman"/>
                <w:b/>
                <w:bCs/>
                <w:sz w:val="18"/>
                <w:szCs w:val="18"/>
              </w:rPr>
              <w:t>**</w:t>
            </w:r>
          </w:p>
        </w:tc>
      </w:tr>
      <w:tr w:rsidR="00A17329" w:rsidRPr="00DA775C" w14:paraId="40C6EA5C" w14:textId="77777777" w:rsidTr="00DA775C">
        <w:tc>
          <w:tcPr>
            <w:tcW w:w="1798" w:type="dxa"/>
            <w:vMerge/>
            <w:vAlign w:val="center"/>
          </w:tcPr>
          <w:p w14:paraId="358A5FBC"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18877236" w14:textId="77777777" w:rsidR="00A17329" w:rsidRPr="00DA775C" w:rsidRDefault="00A17329" w:rsidP="006C1573">
            <w:pPr>
              <w:jc w:val="center"/>
              <w:rPr>
                <w:rFonts w:ascii="Trebuchet MS" w:hAnsi="Trebuchet MS" w:cs="Times New Roman"/>
                <w:b/>
                <w:bCs/>
                <w:sz w:val="18"/>
                <w:szCs w:val="18"/>
              </w:rPr>
            </w:pPr>
            <w:proofErr w:type="gramStart"/>
            <w:r w:rsidRPr="00DA775C">
              <w:rPr>
                <w:rFonts w:ascii="Trebuchet MS" w:hAnsi="Trebuchet MS" w:cs="Times New Roman"/>
                <w:b/>
                <w:bCs/>
                <w:sz w:val="18"/>
                <w:szCs w:val="18"/>
              </w:rPr>
              <w:t>Accommodates</w:t>
            </w:r>
            <w:proofErr w:type="gramEnd"/>
            <w:r w:rsidRPr="00DA775C">
              <w:rPr>
                <w:rFonts w:ascii="Trebuchet MS" w:hAnsi="Trebuchet MS" w:cs="Times New Roman"/>
                <w:b/>
                <w:bCs/>
                <w:sz w:val="18"/>
                <w:szCs w:val="18"/>
              </w:rPr>
              <w:t xml:space="preserve"> x Downtown</w:t>
            </w:r>
          </w:p>
        </w:tc>
        <w:tc>
          <w:tcPr>
            <w:tcW w:w="2160" w:type="dxa"/>
            <w:vAlign w:val="center"/>
          </w:tcPr>
          <w:p w14:paraId="1F353CF6"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58707DCF" w14:textId="77777777" w:rsidR="00A17329" w:rsidRPr="00DA775C" w:rsidRDefault="00A17329" w:rsidP="006C1573">
            <w:pPr>
              <w:jc w:val="center"/>
              <w:rPr>
                <w:rFonts w:ascii="Trebuchet MS" w:hAnsi="Trebuchet MS" w:cs="Times New Roman"/>
                <w:b/>
                <w:bCs/>
                <w:sz w:val="18"/>
                <w:szCs w:val="18"/>
              </w:rPr>
            </w:pPr>
          </w:p>
        </w:tc>
        <w:tc>
          <w:tcPr>
            <w:tcW w:w="2160" w:type="dxa"/>
            <w:vAlign w:val="center"/>
          </w:tcPr>
          <w:p w14:paraId="6E97633C"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0.452 (</w:t>
            </w:r>
            <w:proofErr w:type="gramStart"/>
            <w:r w:rsidRPr="00DA775C">
              <w:rPr>
                <w:rFonts w:ascii="Trebuchet MS" w:hAnsi="Trebuchet MS" w:cs="Times New Roman"/>
                <w:b/>
                <w:bCs/>
                <w:sz w:val="18"/>
                <w:szCs w:val="18"/>
              </w:rPr>
              <w:t>0.147)*</w:t>
            </w:r>
            <w:proofErr w:type="gramEnd"/>
            <w:r w:rsidRPr="00DA775C">
              <w:rPr>
                <w:rFonts w:ascii="Trebuchet MS" w:hAnsi="Trebuchet MS" w:cs="Times New Roman"/>
                <w:b/>
                <w:bCs/>
                <w:sz w:val="18"/>
                <w:szCs w:val="18"/>
              </w:rPr>
              <w:t>*</w:t>
            </w:r>
          </w:p>
        </w:tc>
      </w:tr>
      <w:tr w:rsidR="00A17329" w:rsidRPr="00DA775C" w14:paraId="7234A237" w14:textId="77777777" w:rsidTr="00DA775C">
        <w:tc>
          <w:tcPr>
            <w:tcW w:w="1798" w:type="dxa"/>
            <w:vMerge/>
            <w:vAlign w:val="center"/>
          </w:tcPr>
          <w:p w14:paraId="2A19A51D" w14:textId="77777777" w:rsidR="00A17329" w:rsidRPr="00DA775C" w:rsidRDefault="00A17329" w:rsidP="006C1573">
            <w:pPr>
              <w:jc w:val="center"/>
              <w:rPr>
                <w:rFonts w:ascii="Trebuchet MS" w:hAnsi="Trebuchet MS" w:cs="Times New Roman"/>
                <w:b/>
                <w:bCs/>
                <w:sz w:val="18"/>
                <w:szCs w:val="18"/>
              </w:rPr>
            </w:pPr>
          </w:p>
        </w:tc>
        <w:tc>
          <w:tcPr>
            <w:tcW w:w="2697" w:type="dxa"/>
            <w:vAlign w:val="center"/>
          </w:tcPr>
          <w:p w14:paraId="34E00D45" w14:textId="77777777" w:rsidR="00A17329" w:rsidRPr="00DA775C" w:rsidRDefault="00A17329" w:rsidP="006C1573">
            <w:pPr>
              <w:jc w:val="center"/>
              <w:rPr>
                <w:rFonts w:ascii="Trebuchet MS" w:hAnsi="Trebuchet MS" w:cs="Times New Roman"/>
                <w:b/>
                <w:bCs/>
                <w:sz w:val="18"/>
                <w:szCs w:val="18"/>
              </w:rPr>
            </w:pPr>
            <w:proofErr w:type="gramStart"/>
            <w:r w:rsidRPr="00DA775C">
              <w:rPr>
                <w:rFonts w:ascii="Trebuchet MS" w:hAnsi="Trebuchet MS" w:cs="Times New Roman"/>
                <w:b/>
                <w:bCs/>
                <w:sz w:val="18"/>
                <w:szCs w:val="18"/>
              </w:rPr>
              <w:t>Accommodates</w:t>
            </w:r>
            <w:proofErr w:type="gramEnd"/>
            <w:r w:rsidRPr="00DA775C">
              <w:rPr>
                <w:rFonts w:ascii="Trebuchet MS" w:hAnsi="Trebuchet MS" w:cs="Times New Roman"/>
                <w:b/>
                <w:bCs/>
                <w:sz w:val="18"/>
                <w:szCs w:val="18"/>
              </w:rPr>
              <w:t xml:space="preserve"> x Roxbury</w:t>
            </w:r>
          </w:p>
        </w:tc>
        <w:tc>
          <w:tcPr>
            <w:tcW w:w="2160" w:type="dxa"/>
            <w:vAlign w:val="center"/>
          </w:tcPr>
          <w:p w14:paraId="1269F1B3" w14:textId="77777777" w:rsidR="00A17329" w:rsidRPr="00DA775C" w:rsidRDefault="00A17329" w:rsidP="006C1573">
            <w:pPr>
              <w:jc w:val="center"/>
              <w:rPr>
                <w:rFonts w:ascii="Trebuchet MS" w:hAnsi="Trebuchet MS" w:cs="Times New Roman"/>
                <w:b/>
                <w:bCs/>
                <w:sz w:val="18"/>
                <w:szCs w:val="18"/>
              </w:rPr>
            </w:pPr>
          </w:p>
        </w:tc>
        <w:tc>
          <w:tcPr>
            <w:tcW w:w="1980" w:type="dxa"/>
            <w:vAlign w:val="center"/>
          </w:tcPr>
          <w:p w14:paraId="056A2D82" w14:textId="77777777" w:rsidR="00A17329" w:rsidRPr="00DA775C" w:rsidRDefault="00A17329" w:rsidP="006C1573">
            <w:pPr>
              <w:jc w:val="center"/>
              <w:rPr>
                <w:rFonts w:ascii="Trebuchet MS" w:hAnsi="Trebuchet MS" w:cs="Times New Roman"/>
                <w:b/>
                <w:bCs/>
                <w:sz w:val="18"/>
                <w:szCs w:val="18"/>
              </w:rPr>
            </w:pPr>
          </w:p>
        </w:tc>
        <w:tc>
          <w:tcPr>
            <w:tcW w:w="2160" w:type="dxa"/>
            <w:vAlign w:val="center"/>
          </w:tcPr>
          <w:p w14:paraId="556080A8"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0.038 (0.140)</w:t>
            </w:r>
          </w:p>
        </w:tc>
      </w:tr>
      <w:tr w:rsidR="00A17329" w:rsidRPr="00DA775C" w14:paraId="7E6B0F21" w14:textId="77777777" w:rsidTr="00DA775C">
        <w:tc>
          <w:tcPr>
            <w:tcW w:w="10795" w:type="dxa"/>
            <w:gridSpan w:val="5"/>
            <w:vAlign w:val="center"/>
          </w:tcPr>
          <w:p w14:paraId="68401B7A"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Additional Results</w:t>
            </w:r>
          </w:p>
        </w:tc>
      </w:tr>
      <w:tr w:rsidR="00A17329" w:rsidRPr="00DA775C" w14:paraId="3F7D21F9" w14:textId="77777777" w:rsidTr="00DA775C">
        <w:tc>
          <w:tcPr>
            <w:tcW w:w="1798" w:type="dxa"/>
            <w:vAlign w:val="center"/>
          </w:tcPr>
          <w:p w14:paraId="6C304FD5"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Observations</w:t>
            </w:r>
          </w:p>
        </w:tc>
        <w:tc>
          <w:tcPr>
            <w:tcW w:w="2697" w:type="dxa"/>
            <w:vAlign w:val="center"/>
          </w:tcPr>
          <w:p w14:paraId="14739F7C"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N.A.</w:t>
            </w:r>
          </w:p>
        </w:tc>
        <w:tc>
          <w:tcPr>
            <w:tcW w:w="2160" w:type="dxa"/>
            <w:vAlign w:val="center"/>
          </w:tcPr>
          <w:p w14:paraId="32BA0A53"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2,499</w:t>
            </w:r>
          </w:p>
        </w:tc>
        <w:tc>
          <w:tcPr>
            <w:tcW w:w="1980" w:type="dxa"/>
            <w:vAlign w:val="center"/>
          </w:tcPr>
          <w:p w14:paraId="262AE76C"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2,499</w:t>
            </w:r>
          </w:p>
        </w:tc>
        <w:tc>
          <w:tcPr>
            <w:tcW w:w="2160" w:type="dxa"/>
            <w:vAlign w:val="center"/>
          </w:tcPr>
          <w:p w14:paraId="56FCE8D5"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2,499</w:t>
            </w:r>
          </w:p>
        </w:tc>
      </w:tr>
      <w:tr w:rsidR="00A17329" w:rsidRPr="00DA775C" w14:paraId="2552BD93" w14:textId="77777777" w:rsidTr="00DA775C">
        <w:tc>
          <w:tcPr>
            <w:tcW w:w="1798" w:type="dxa"/>
            <w:vAlign w:val="center"/>
          </w:tcPr>
          <w:p w14:paraId="3E8D2B31"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Adjusted R</w:t>
            </w:r>
            <w:r w:rsidRPr="00DA775C">
              <w:rPr>
                <w:rFonts w:ascii="Trebuchet MS" w:hAnsi="Trebuchet MS" w:cs="Times New Roman"/>
                <w:b/>
                <w:bCs/>
                <w:sz w:val="18"/>
                <w:szCs w:val="18"/>
                <w:vertAlign w:val="superscript"/>
              </w:rPr>
              <w:t>2</w:t>
            </w:r>
          </w:p>
        </w:tc>
        <w:tc>
          <w:tcPr>
            <w:tcW w:w="2697" w:type="dxa"/>
            <w:vAlign w:val="center"/>
          </w:tcPr>
          <w:p w14:paraId="48BED98E"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N.A.</w:t>
            </w:r>
          </w:p>
        </w:tc>
        <w:tc>
          <w:tcPr>
            <w:tcW w:w="2160" w:type="dxa"/>
            <w:vAlign w:val="center"/>
          </w:tcPr>
          <w:p w14:paraId="5CAD05DC"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0.259</w:t>
            </w:r>
          </w:p>
        </w:tc>
        <w:tc>
          <w:tcPr>
            <w:tcW w:w="1980" w:type="dxa"/>
            <w:vAlign w:val="center"/>
          </w:tcPr>
          <w:p w14:paraId="74C6AAA0"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0.319</w:t>
            </w:r>
          </w:p>
        </w:tc>
        <w:tc>
          <w:tcPr>
            <w:tcW w:w="2160" w:type="dxa"/>
            <w:vAlign w:val="center"/>
          </w:tcPr>
          <w:p w14:paraId="048CB6F0" w14:textId="77777777" w:rsidR="00A17329" w:rsidRPr="00DA775C" w:rsidRDefault="00A17329" w:rsidP="006C1573">
            <w:pPr>
              <w:jc w:val="center"/>
              <w:rPr>
                <w:rFonts w:ascii="Trebuchet MS" w:hAnsi="Trebuchet MS" w:cs="Times New Roman"/>
                <w:b/>
                <w:bCs/>
                <w:sz w:val="18"/>
                <w:szCs w:val="18"/>
              </w:rPr>
            </w:pPr>
            <w:r w:rsidRPr="00DA775C">
              <w:rPr>
                <w:rFonts w:ascii="Trebuchet MS" w:hAnsi="Trebuchet MS" w:cs="Times New Roman"/>
                <w:b/>
                <w:bCs/>
                <w:sz w:val="18"/>
                <w:szCs w:val="18"/>
              </w:rPr>
              <w:t>0.327</w:t>
            </w:r>
          </w:p>
        </w:tc>
      </w:tr>
    </w:tbl>
    <w:p w14:paraId="723F8691" w14:textId="77777777" w:rsidR="00A17329" w:rsidRPr="00DA775C" w:rsidRDefault="00A17329" w:rsidP="00A17329">
      <w:pPr>
        <w:spacing w:before="80" w:after="0" w:line="240" w:lineRule="auto"/>
        <w:rPr>
          <w:rFonts w:ascii="Trebuchet MS" w:hAnsi="Trebuchet MS"/>
          <w:color w:val="000000" w:themeColor="text1"/>
          <w:sz w:val="18"/>
          <w:szCs w:val="18"/>
        </w:rPr>
      </w:pPr>
      <w:r w:rsidRPr="00DA775C">
        <w:rPr>
          <w:rFonts w:ascii="Trebuchet MS" w:hAnsi="Trebuchet MS"/>
          <w:b/>
          <w:bCs/>
          <w:color w:val="000000" w:themeColor="text1"/>
          <w:sz w:val="18"/>
          <w:szCs w:val="18"/>
        </w:rPr>
        <w:t>Note:</w:t>
      </w:r>
      <w:r w:rsidRPr="00DA775C">
        <w:rPr>
          <w:rFonts w:ascii="Trebuchet MS" w:hAnsi="Trebuchet MS"/>
          <w:color w:val="000000" w:themeColor="text1"/>
          <w:sz w:val="18"/>
          <w:szCs w:val="18"/>
        </w:rPr>
        <w:t xml:space="preserve"> Standard errors in parentheses. *p&lt;0.05, **p&lt;0.01, ***p&lt;0.001</w:t>
      </w:r>
    </w:p>
    <w:p w14:paraId="54D69F21" w14:textId="77777777" w:rsidR="00A17329" w:rsidRPr="00DA775C" w:rsidRDefault="00A17329" w:rsidP="00A17329">
      <w:pPr>
        <w:rPr>
          <w:rFonts w:ascii="Trebuchet MS" w:hAnsi="Trebuchet MS"/>
          <w:b/>
          <w:bCs/>
        </w:rPr>
      </w:pPr>
    </w:p>
    <w:p w14:paraId="392A7714" w14:textId="77777777" w:rsidR="00A17329" w:rsidRPr="00DA775C" w:rsidRDefault="00A17329" w:rsidP="00A17329">
      <w:pPr>
        <w:rPr>
          <w:rFonts w:ascii="Trebuchet MS" w:hAnsi="Trebuchet MS"/>
          <w:b/>
          <w:bCs/>
        </w:rPr>
      </w:pPr>
    </w:p>
    <w:p w14:paraId="4E975451" w14:textId="77777777" w:rsidR="00A17329" w:rsidRPr="00DA775C" w:rsidRDefault="00A17329" w:rsidP="00A17329">
      <w:pPr>
        <w:rPr>
          <w:rFonts w:ascii="Trebuchet MS" w:hAnsi="Trebuchet MS"/>
          <w:b/>
          <w:bCs/>
        </w:rPr>
      </w:pPr>
    </w:p>
    <w:p w14:paraId="41FE25D7" w14:textId="77777777" w:rsidR="00A17329" w:rsidRPr="00DA775C" w:rsidRDefault="00A17329" w:rsidP="00A17329">
      <w:pPr>
        <w:rPr>
          <w:rFonts w:ascii="Trebuchet MS" w:hAnsi="Trebuchet MS"/>
          <w:b/>
          <w:bCs/>
        </w:rPr>
      </w:pPr>
    </w:p>
    <w:p w14:paraId="3A0337CA" w14:textId="77777777" w:rsidR="00A17329" w:rsidRPr="00DA775C" w:rsidRDefault="00A17329" w:rsidP="00A17329">
      <w:pPr>
        <w:rPr>
          <w:rFonts w:ascii="Trebuchet MS" w:hAnsi="Trebuchet MS"/>
          <w:b/>
          <w:bCs/>
        </w:rPr>
      </w:pPr>
    </w:p>
    <w:p w14:paraId="56C27FA2" w14:textId="77777777" w:rsidR="00A17329" w:rsidRPr="00DA775C" w:rsidRDefault="00A17329" w:rsidP="00A17329">
      <w:pPr>
        <w:rPr>
          <w:rFonts w:ascii="Trebuchet MS" w:hAnsi="Trebuchet MS"/>
          <w:b/>
          <w:bCs/>
        </w:rPr>
      </w:pPr>
    </w:p>
    <w:p w14:paraId="7620FDD3" w14:textId="77777777" w:rsidR="00A17329" w:rsidRPr="00DA775C" w:rsidRDefault="00A17329" w:rsidP="00A17329">
      <w:pPr>
        <w:rPr>
          <w:rFonts w:ascii="Trebuchet MS" w:hAnsi="Trebuchet MS"/>
          <w:b/>
          <w:bCs/>
        </w:rPr>
      </w:pPr>
    </w:p>
    <w:p w14:paraId="7883A2EC" w14:textId="77777777" w:rsidR="00A17329" w:rsidRPr="00DA775C" w:rsidRDefault="00A17329" w:rsidP="00A17329">
      <w:pPr>
        <w:rPr>
          <w:rFonts w:ascii="Trebuchet MS" w:hAnsi="Trebuchet MS"/>
          <w:b/>
          <w:bCs/>
        </w:rPr>
      </w:pPr>
    </w:p>
    <w:p w14:paraId="53E3F6C3" w14:textId="77777777" w:rsidR="00A17329" w:rsidRPr="00DA775C" w:rsidRDefault="00A17329" w:rsidP="00A17329">
      <w:pPr>
        <w:rPr>
          <w:rFonts w:ascii="Trebuchet MS" w:hAnsi="Trebuchet MS"/>
          <w:b/>
          <w:bCs/>
        </w:rPr>
      </w:pPr>
    </w:p>
    <w:p w14:paraId="6C4E1989" w14:textId="77777777" w:rsidR="00A17329" w:rsidRDefault="00A17329" w:rsidP="00A17329">
      <w:pPr>
        <w:rPr>
          <w:rFonts w:ascii="Trebuchet MS" w:hAnsi="Trebuchet MS"/>
          <w:b/>
          <w:bCs/>
        </w:rPr>
      </w:pPr>
    </w:p>
    <w:p w14:paraId="2A33A0C0" w14:textId="77777777" w:rsidR="00DA775C" w:rsidRDefault="00DA775C" w:rsidP="00A17329">
      <w:pPr>
        <w:rPr>
          <w:rFonts w:ascii="Trebuchet MS" w:hAnsi="Trebuchet MS"/>
          <w:b/>
          <w:bCs/>
        </w:rPr>
      </w:pPr>
    </w:p>
    <w:p w14:paraId="42FE3E23" w14:textId="77777777" w:rsidR="00DA775C" w:rsidRPr="00DA775C" w:rsidRDefault="00DA775C" w:rsidP="00A17329">
      <w:pPr>
        <w:rPr>
          <w:rFonts w:ascii="Trebuchet MS" w:hAnsi="Trebuchet MS"/>
          <w:b/>
          <w:bCs/>
        </w:rPr>
      </w:pPr>
    </w:p>
    <w:p w14:paraId="0712AA92" w14:textId="6A91EF11" w:rsidR="00A17329" w:rsidRPr="00DA775C" w:rsidRDefault="00A17329" w:rsidP="00A17329">
      <w:pPr>
        <w:rPr>
          <w:rFonts w:ascii="Trebuchet MS" w:hAnsi="Trebuchet MS"/>
          <w:b/>
          <w:bCs/>
        </w:rPr>
      </w:pPr>
      <w:r w:rsidRPr="00DA775C">
        <w:rPr>
          <w:rFonts w:ascii="Trebuchet MS" w:hAnsi="Trebuchet MS"/>
          <w:b/>
          <w:bCs/>
        </w:rPr>
        <w:lastRenderedPageBreak/>
        <w:t>Analysis and Discussion</w:t>
      </w:r>
    </w:p>
    <w:p w14:paraId="1312DD7D" w14:textId="77777777" w:rsidR="00A17329" w:rsidRPr="002D6603" w:rsidRDefault="00A17329" w:rsidP="001A7335">
      <w:pPr>
        <w:spacing w:after="0" w:line="240" w:lineRule="auto"/>
        <w:ind w:firstLine="720"/>
        <w:rPr>
          <w:rFonts w:ascii="Trebuchet MS" w:hAnsi="Trebuchet MS"/>
        </w:rPr>
      </w:pPr>
      <w:r w:rsidRPr="002D6603">
        <w:rPr>
          <w:rFonts w:ascii="Trebuchet MS" w:hAnsi="Trebuchet MS"/>
        </w:rPr>
        <w:t>The regression results reveal several meaningful patterns regarding factors influencing Airbnb revenue in Boston. Across all three models, host-related controls such as being a superhost, having a high response rate, and receiving many reviews exhibit significant positive effects on revenue, consistent with the idea from Signaling Theory that guests interpret these host characteristics as signals of reliability and quality. Neighborhood effects are also pronounced: Downtown listings consistently show higher revenue, while Roxbury listings have negative coefficients in the baseline models, indicating location-specific demand differences. These findings underscore that location and host reputation are key determinants of Airbnb performance.</w:t>
      </w:r>
    </w:p>
    <w:p w14:paraId="55C7C945" w14:textId="77777777" w:rsidR="00A17329" w:rsidRPr="002D6603" w:rsidRDefault="00A17329" w:rsidP="00A17329">
      <w:pPr>
        <w:spacing w:after="0" w:line="240" w:lineRule="auto"/>
        <w:rPr>
          <w:rFonts w:ascii="Trebuchet MS" w:hAnsi="Trebuchet MS"/>
        </w:rPr>
      </w:pPr>
      <w:r w:rsidRPr="002D6603">
        <w:rPr>
          <w:rFonts w:ascii="Trebuchet MS" w:hAnsi="Trebuchet MS"/>
        </w:rPr>
        <w:t xml:space="preserve">Regarding main independent variables, minimum-night requirements and accommodation size produce nuanced effects. In Model 2, </w:t>
      </w:r>
      <w:r w:rsidRPr="00DA775C">
        <w:rPr>
          <w:rFonts w:ascii="Trebuchet MS" w:hAnsi="Trebuchet MS"/>
        </w:rPr>
        <w:t>‘M</w:t>
      </w:r>
      <w:r w:rsidRPr="002D6603">
        <w:rPr>
          <w:rFonts w:ascii="Trebuchet MS" w:hAnsi="Trebuchet MS"/>
        </w:rPr>
        <w:t xml:space="preserve">inimum </w:t>
      </w:r>
      <w:r w:rsidRPr="00DA775C">
        <w:rPr>
          <w:rFonts w:ascii="Trebuchet MS" w:hAnsi="Trebuchet MS"/>
        </w:rPr>
        <w:t>N</w:t>
      </w:r>
      <w:r w:rsidRPr="002D6603">
        <w:rPr>
          <w:rFonts w:ascii="Trebuchet MS" w:hAnsi="Trebuchet MS"/>
        </w:rPr>
        <w:t>ights</w:t>
      </w:r>
      <w:r w:rsidRPr="00DA775C">
        <w:rPr>
          <w:rFonts w:ascii="Trebuchet MS" w:hAnsi="Trebuchet MS"/>
        </w:rPr>
        <w:t>’</w:t>
      </w:r>
      <w:r w:rsidRPr="002D6603">
        <w:rPr>
          <w:rFonts w:ascii="Trebuchet MS" w:hAnsi="Trebuchet MS"/>
        </w:rPr>
        <w:t xml:space="preserve"> is significantly negative, suggesting that longer stay requirements reduce revenue, likely by limiting booking flexibility. </w:t>
      </w:r>
      <w:r w:rsidRPr="00DA775C">
        <w:rPr>
          <w:rFonts w:ascii="Trebuchet MS" w:hAnsi="Trebuchet MS"/>
        </w:rPr>
        <w:t>‘</w:t>
      </w:r>
      <w:r w:rsidRPr="002D6603">
        <w:rPr>
          <w:rFonts w:ascii="Trebuchet MS" w:hAnsi="Trebuchet MS"/>
        </w:rPr>
        <w:t>Accommodates</w:t>
      </w:r>
      <w:r w:rsidRPr="00DA775C">
        <w:rPr>
          <w:rFonts w:ascii="Trebuchet MS" w:hAnsi="Trebuchet MS"/>
        </w:rPr>
        <w:t>’</w:t>
      </w:r>
      <w:r w:rsidRPr="002D6603">
        <w:rPr>
          <w:rFonts w:ascii="Trebuchet MS" w:hAnsi="Trebuchet MS"/>
        </w:rPr>
        <w:t xml:space="preserve"> is positive in Model 2 but becomes negative and nonsignificant when interactions are introduced in Model 3, indicating that the revenue benefit of larger listings depends on other factors. Price, surprisingly, is not statistically significant across models, which may reflect competitive market dynamics where higher prices do not automatically translate into higher revenue after controlling for host quality, location, and review signals.</w:t>
      </w:r>
    </w:p>
    <w:p w14:paraId="6C813321" w14:textId="6C93E7F8" w:rsidR="00A17329" w:rsidRPr="002D6603" w:rsidRDefault="00A17329" w:rsidP="001A7335">
      <w:pPr>
        <w:spacing w:after="0" w:line="240" w:lineRule="auto"/>
        <w:ind w:firstLine="720"/>
        <w:rPr>
          <w:rFonts w:ascii="Trebuchet MS" w:hAnsi="Trebuchet MS"/>
        </w:rPr>
      </w:pPr>
      <w:r w:rsidRPr="002D6603">
        <w:rPr>
          <w:rFonts w:ascii="Trebuchet MS" w:hAnsi="Trebuchet MS"/>
        </w:rPr>
        <w:t>The interactions in Model 3 provide additional insight. While some interactions with neighborhood</w:t>
      </w:r>
      <w:r w:rsidRPr="00DA775C">
        <w:rPr>
          <w:rFonts w:ascii="Trebuchet MS" w:hAnsi="Trebuchet MS"/>
        </w:rPr>
        <w:t>s</w:t>
      </w:r>
      <w:r w:rsidRPr="002D6603">
        <w:rPr>
          <w:rFonts w:ascii="Trebuchet MS" w:hAnsi="Trebuchet MS"/>
        </w:rPr>
        <w:t xml:space="preserve"> (</w:t>
      </w:r>
      <w:r w:rsidRPr="00DA775C">
        <w:rPr>
          <w:rFonts w:ascii="Trebuchet MS" w:hAnsi="Trebuchet MS"/>
        </w:rPr>
        <w:t>such as</w:t>
      </w:r>
      <w:r w:rsidRPr="002D6603">
        <w:rPr>
          <w:rFonts w:ascii="Trebuchet MS" w:hAnsi="Trebuchet MS"/>
        </w:rPr>
        <w:t xml:space="preserve"> </w:t>
      </w:r>
      <w:r w:rsidRPr="00DA775C">
        <w:rPr>
          <w:rFonts w:ascii="Trebuchet MS" w:hAnsi="Trebuchet MS"/>
        </w:rPr>
        <w:t>P</w:t>
      </w:r>
      <w:r w:rsidRPr="002D6603">
        <w:rPr>
          <w:rFonts w:ascii="Trebuchet MS" w:hAnsi="Trebuchet MS"/>
        </w:rPr>
        <w:t>rice_x_</w:t>
      </w:r>
      <w:r w:rsidRPr="00DA775C">
        <w:rPr>
          <w:rFonts w:ascii="Trebuchet MS" w:hAnsi="Trebuchet MS"/>
        </w:rPr>
        <w:t>D</w:t>
      </w:r>
      <w:r w:rsidRPr="002D6603">
        <w:rPr>
          <w:rFonts w:ascii="Trebuchet MS" w:hAnsi="Trebuchet MS"/>
        </w:rPr>
        <w:t>owntown) are not significant, the interaction between minimum nights and Roxbury is significantly negative, suggesting that imposing long minimum-night requirements in lower-demand neighborhoods exacerbates revenue losses. Notably, the interaction between accommodates and Downtown is significantly positive, implying that larger listings in high-demand areas can capture additional revenue, highlighting the importance of considering both listing size and neighborhood demand jointly.</w:t>
      </w:r>
    </w:p>
    <w:p w14:paraId="33937BBD" w14:textId="77777777" w:rsidR="00A17329" w:rsidRPr="002D6603" w:rsidRDefault="00A17329" w:rsidP="001A7335">
      <w:pPr>
        <w:spacing w:after="0" w:line="240" w:lineRule="auto"/>
        <w:ind w:firstLine="720"/>
        <w:rPr>
          <w:rFonts w:ascii="Trebuchet MS" w:hAnsi="Trebuchet MS"/>
        </w:rPr>
      </w:pPr>
      <w:r w:rsidRPr="00DA775C">
        <w:rPr>
          <w:rFonts w:ascii="Trebuchet MS" w:hAnsi="Trebuchet MS"/>
        </w:rPr>
        <w:t>P</w:t>
      </w:r>
      <w:r w:rsidRPr="002D6603">
        <w:rPr>
          <w:rFonts w:ascii="Trebuchet MS" w:hAnsi="Trebuchet MS"/>
        </w:rPr>
        <w:t>ricing strategies and minimum-night requirements affect revenue differently depending on listing characteristics and location, and listing size has a conditional effect moderated by neighborhood demand. Signaling Theory helps explain why host quality and visibility metrics remain highly significant even after controlling for price and size</w:t>
      </w:r>
      <w:r w:rsidRPr="00DA775C">
        <w:rPr>
          <w:rFonts w:ascii="Trebuchet MS" w:hAnsi="Trebuchet MS"/>
        </w:rPr>
        <w:t xml:space="preserve">. Guests </w:t>
      </w:r>
      <w:r w:rsidRPr="002D6603">
        <w:rPr>
          <w:rFonts w:ascii="Trebuchet MS" w:hAnsi="Trebuchet MS"/>
        </w:rPr>
        <w:t>use these cues to assess the reliability and value of listings in an opaque market.</w:t>
      </w:r>
    </w:p>
    <w:p w14:paraId="3BFEDA27" w14:textId="77777777" w:rsidR="00A17329" w:rsidRPr="00DA775C" w:rsidRDefault="00A17329" w:rsidP="001A7335">
      <w:pPr>
        <w:spacing w:after="0" w:line="240" w:lineRule="auto"/>
        <w:ind w:firstLine="720"/>
        <w:rPr>
          <w:rFonts w:ascii="Trebuchet MS" w:hAnsi="Trebuchet MS"/>
        </w:rPr>
      </w:pPr>
      <w:r w:rsidRPr="002D6603">
        <w:rPr>
          <w:rFonts w:ascii="Trebuchet MS" w:hAnsi="Trebuchet MS"/>
        </w:rPr>
        <w:t>From a managerial perspective, these findings suggest actionable strategies. Hosts should prioritize maintaining high response rates, achieving superhost status, and encouraging guest reviews to signal quality. Listing properties in high-demand neighborhoods like Downtown can enhance revenue, and careful consideration of minimum-night requirements can prevent lost bookings. For larger listings, targeting high-demand neighborhoods can yield higher returns, while smaller properties may perform more consistently in moderate-demand areas. Real-world decision-makers can use these insights to optimize listing characteristics, pricing, and booking policies to improve occupancy and revenue outcomes, tailoring strategies to both property features and neighborhood-specific demand</w:t>
      </w:r>
      <w:r w:rsidRPr="00DA775C">
        <w:rPr>
          <w:rFonts w:ascii="Trebuchet MS" w:hAnsi="Trebuchet MS"/>
        </w:rPr>
        <w:t>.</w:t>
      </w:r>
    </w:p>
    <w:p w14:paraId="759FEB4D" w14:textId="77777777" w:rsidR="00A17329" w:rsidRPr="00DA775C" w:rsidRDefault="00A17329" w:rsidP="00A17329">
      <w:pPr>
        <w:rPr>
          <w:rFonts w:ascii="Trebuchet MS" w:hAnsi="Trebuchet MS"/>
          <w:b/>
          <w:bCs/>
        </w:rPr>
      </w:pPr>
    </w:p>
    <w:sectPr w:rsidR="00A17329" w:rsidRPr="00DA7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93A"/>
    <w:multiLevelType w:val="hybridMultilevel"/>
    <w:tmpl w:val="D2F0B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8B436B"/>
    <w:multiLevelType w:val="hybridMultilevel"/>
    <w:tmpl w:val="BB565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CC2C5C"/>
    <w:multiLevelType w:val="hybridMultilevel"/>
    <w:tmpl w:val="2AFEB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581571">
    <w:abstractNumId w:val="1"/>
  </w:num>
  <w:num w:numId="2" w16cid:durableId="1938636643">
    <w:abstractNumId w:val="0"/>
  </w:num>
  <w:num w:numId="3" w16cid:durableId="1849252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700F3"/>
    <w:rsid w:val="001A7335"/>
    <w:rsid w:val="00205390"/>
    <w:rsid w:val="002F2110"/>
    <w:rsid w:val="00407D84"/>
    <w:rsid w:val="008236D7"/>
    <w:rsid w:val="008700F3"/>
    <w:rsid w:val="00A17329"/>
    <w:rsid w:val="00D86149"/>
    <w:rsid w:val="00DA7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56B73"/>
  <w15:chartTrackingRefBased/>
  <w15:docId w15:val="{2B46C711-1C7B-40D8-9E22-E0370895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0F3"/>
    <w:rPr>
      <w:rFonts w:eastAsiaTheme="majorEastAsia" w:cstheme="majorBidi"/>
      <w:color w:val="272727" w:themeColor="text1" w:themeTint="D8"/>
    </w:rPr>
  </w:style>
  <w:style w:type="paragraph" w:styleId="Title">
    <w:name w:val="Title"/>
    <w:basedOn w:val="Normal"/>
    <w:next w:val="Normal"/>
    <w:link w:val="TitleChar"/>
    <w:uiPriority w:val="10"/>
    <w:qFormat/>
    <w:rsid w:val="00870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0F3"/>
    <w:pPr>
      <w:spacing w:before="160"/>
      <w:jc w:val="center"/>
    </w:pPr>
    <w:rPr>
      <w:i/>
      <w:iCs/>
      <w:color w:val="404040" w:themeColor="text1" w:themeTint="BF"/>
    </w:rPr>
  </w:style>
  <w:style w:type="character" w:customStyle="1" w:styleId="QuoteChar">
    <w:name w:val="Quote Char"/>
    <w:basedOn w:val="DefaultParagraphFont"/>
    <w:link w:val="Quote"/>
    <w:uiPriority w:val="29"/>
    <w:rsid w:val="008700F3"/>
    <w:rPr>
      <w:i/>
      <w:iCs/>
      <w:color w:val="404040" w:themeColor="text1" w:themeTint="BF"/>
    </w:rPr>
  </w:style>
  <w:style w:type="paragraph" w:styleId="ListParagraph">
    <w:name w:val="List Paragraph"/>
    <w:basedOn w:val="Normal"/>
    <w:uiPriority w:val="34"/>
    <w:qFormat/>
    <w:rsid w:val="008700F3"/>
    <w:pPr>
      <w:ind w:left="720"/>
      <w:contextualSpacing/>
    </w:pPr>
  </w:style>
  <w:style w:type="character" w:styleId="IntenseEmphasis">
    <w:name w:val="Intense Emphasis"/>
    <w:basedOn w:val="DefaultParagraphFont"/>
    <w:uiPriority w:val="21"/>
    <w:qFormat/>
    <w:rsid w:val="008700F3"/>
    <w:rPr>
      <w:i/>
      <w:iCs/>
      <w:color w:val="0F4761" w:themeColor="accent1" w:themeShade="BF"/>
    </w:rPr>
  </w:style>
  <w:style w:type="paragraph" w:styleId="IntenseQuote">
    <w:name w:val="Intense Quote"/>
    <w:basedOn w:val="Normal"/>
    <w:next w:val="Normal"/>
    <w:link w:val="IntenseQuoteChar"/>
    <w:uiPriority w:val="30"/>
    <w:qFormat/>
    <w:rsid w:val="00870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0F3"/>
    <w:rPr>
      <w:i/>
      <w:iCs/>
      <w:color w:val="0F4761" w:themeColor="accent1" w:themeShade="BF"/>
    </w:rPr>
  </w:style>
  <w:style w:type="character" w:styleId="IntenseReference">
    <w:name w:val="Intense Reference"/>
    <w:basedOn w:val="DefaultParagraphFont"/>
    <w:uiPriority w:val="32"/>
    <w:qFormat/>
    <w:rsid w:val="008700F3"/>
    <w:rPr>
      <w:b/>
      <w:bCs/>
      <w:smallCaps/>
      <w:color w:val="0F4761" w:themeColor="accent1" w:themeShade="BF"/>
      <w:spacing w:val="5"/>
    </w:rPr>
  </w:style>
  <w:style w:type="table" w:styleId="TableGrid">
    <w:name w:val="Table Grid"/>
    <w:basedOn w:val="TableNormal"/>
    <w:uiPriority w:val="39"/>
    <w:rsid w:val="00A17329"/>
    <w:pPr>
      <w:spacing w:after="0" w:line="240" w:lineRule="auto"/>
    </w:pPr>
    <w:rPr>
      <w:rFonts w:eastAsiaTheme="minorEastAsia"/>
      <w:kern w:val="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1600</Words>
  <Characters>11607</Characters>
  <Application>Microsoft Office Word</Application>
  <DocSecurity>0</DocSecurity>
  <Lines>829</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Dermody</dc:creator>
  <cp:keywords/>
  <dc:description/>
  <cp:lastModifiedBy>Jack Dermody</cp:lastModifiedBy>
  <cp:revision>3</cp:revision>
  <dcterms:created xsi:type="dcterms:W3CDTF">2025-12-09T00:50:00Z</dcterms:created>
  <dcterms:modified xsi:type="dcterms:W3CDTF">2025-12-09T01:13:00Z</dcterms:modified>
</cp:coreProperties>
</file>