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- Computadora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- Internet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- Correo electrónico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Browser - Navegador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 - Sitio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Search - Buscar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File - Archivo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Folder - Carpeta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Document - Documento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Download - Descargar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Upload - Subir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Software - Software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Hardware - Hardware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Operating System - Sistema operativo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Password - Contraseña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Username - Nombre de 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Mouse - Ratón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Keyboard - Teclado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Screen - Pantalla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Printer - Impresora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Cursor - Cursor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Click - Clic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Double-click - Doble clic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Drag and Drop - Arrastrar y soltar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URL (Uniform Resource Locator) - URL (Localizador Uniforme de Recursos)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Wireless - Inalámbrico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Ethernet - Ethernet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Wi-Fi - Wi-Fi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Social Media - Redes sociales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 Attachment - Adjunto de correo electrónico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Malware - Malware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Virus - Virus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Firewall - Cortafuegos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Browser Tab - Pestaña del navegador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Search Engine - Motor de búsqueda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Username - Nombre de usuario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Online Safety - Seguridad en línea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Cloud Storage - Almacenamiento en la nube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Backup - Copia de seguridad de datos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URL Bar - Barra de direcciones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Desktop - Escritorio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Taskbar - Barra de tareas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Icon - Icono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Webcam - Cámara web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Online Privacy - Privacidad en línea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Software Update - Actualización de software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Pop-up Window - Ventana emergente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Online Shopping - Compras en línea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Social Networking - Redes sociales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Digital Literacy - Alfabetización digital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