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0B8756" w14:textId="77777777" w:rsidR="00000000" w:rsidRDefault="009F7791">
      <w:pPr>
        <w:pStyle w:val="Heading1"/>
        <w:divId w:val="1809737881"/>
        <w:rPr>
          <w:rFonts w:eastAsia="Times New Roman" w:cs="Helvetica"/>
          <w:color w:val="333333"/>
        </w:rPr>
      </w:pPr>
      <w:bookmarkStart w:id="0" w:name="_GoBack"/>
      <w:bookmarkEnd w:id="0"/>
      <w:r>
        <w:rPr>
          <w:rFonts w:eastAsia="Times New Roman" w:cs="Helvetica"/>
          <w:color w:val="333333"/>
        </w:rPr>
        <w:t>Introduction</w:t>
      </w:r>
    </w:p>
    <w:p w14:paraId="4F53C588" w14:textId="77777777" w:rsidR="00000000" w:rsidRDefault="009F7791">
      <w:pPr>
        <w:pStyle w:val="NormalWeb"/>
        <w:divId w:val="1809737881"/>
        <w:rPr>
          <w:rFonts w:ascii="Helvetica" w:hAnsi="Helvetica" w:cs="Helvetica"/>
          <w:color w:val="333333"/>
          <w:sz w:val="21"/>
          <w:szCs w:val="21"/>
        </w:rPr>
      </w:pPr>
      <w:r>
        <w:rPr>
          <w:rFonts w:ascii="Helvetica" w:hAnsi="Helvetica" w:cs="Helvetica"/>
          <w:color w:val="333333"/>
          <w:sz w:val="21"/>
          <w:szCs w:val="21"/>
        </w:rPr>
        <w:t xml:space="preserve">In 2007, Oregon State University (OSU) President Ed Ray signed the American College and University Presidents Climate Commitment, pledging institution-wide carbon neutrality by 2025. Normalized for growth, OSU has since reduced carbon emissions by 41% per </w:t>
      </w:r>
      <w:r>
        <w:rPr>
          <w:rFonts w:ascii="Helvetica" w:hAnsi="Helvetica" w:cs="Helvetica"/>
          <w:color w:val="333333"/>
          <w:sz w:val="21"/>
          <w:szCs w:val="21"/>
        </w:rPr>
        <w:t xml:space="preserve">student per square foot of building space; however, greenhouse gas emissions have only declined by 12% overall. OSU’s current annual carbon footprint is equivalent to over 15,000 average American homes, </w:t>
      </w:r>
      <w:proofErr w:type="spellStart"/>
      <w:r>
        <w:rPr>
          <w:rFonts w:ascii="Helvetica" w:hAnsi="Helvetica" w:cs="Helvetica"/>
          <w:color w:val="333333"/>
          <w:sz w:val="21"/>
          <w:szCs w:val="21"/>
        </w:rPr>
        <w:t>totalling</w:t>
      </w:r>
      <w:proofErr w:type="spellEnd"/>
      <w:r>
        <w:rPr>
          <w:rFonts w:ascii="Helvetica" w:hAnsi="Helvetica" w:cs="Helvetica"/>
          <w:color w:val="333333"/>
          <w:sz w:val="21"/>
          <w:szCs w:val="21"/>
        </w:rPr>
        <w:t xml:space="preserve"> over 134,000 metric tons of </w:t>
      </w:r>
      <w:r>
        <w:rPr>
          <w:rStyle w:val="math"/>
          <w:rFonts w:ascii="Helvetica" w:hAnsi="Helvetica" w:cs="Helvetica"/>
          <w:color w:val="333333"/>
          <w:sz w:val="21"/>
          <w:szCs w:val="21"/>
        </w:rPr>
        <w:t>\(CO_2e\)</w:t>
      </w:r>
      <w:r>
        <w:rPr>
          <w:rFonts w:ascii="Helvetica" w:hAnsi="Helvetica" w:cs="Helvetica"/>
          <w:color w:val="333333"/>
          <w:sz w:val="21"/>
          <w:szCs w:val="21"/>
        </w:rPr>
        <w:t xml:space="preserve"> (</w:t>
      </w:r>
      <w:r>
        <w:rPr>
          <w:rStyle w:val="math"/>
          <w:rFonts w:ascii="Helvetica" w:hAnsi="Helvetica" w:cs="Helvetica"/>
          <w:color w:val="333333"/>
          <w:sz w:val="21"/>
          <w:szCs w:val="21"/>
        </w:rPr>
        <w:t>\(CO</w:t>
      </w:r>
      <w:r>
        <w:rPr>
          <w:rStyle w:val="math"/>
          <w:rFonts w:ascii="Helvetica" w:hAnsi="Helvetica" w:cs="Helvetica"/>
          <w:color w:val="333333"/>
          <w:sz w:val="21"/>
          <w:szCs w:val="21"/>
        </w:rPr>
        <w:t>_2\)</w:t>
      </w:r>
      <w:r>
        <w:rPr>
          <w:rFonts w:ascii="Helvetica" w:hAnsi="Helvetica" w:cs="Helvetica"/>
          <w:color w:val="333333"/>
          <w:sz w:val="21"/>
          <w:szCs w:val="21"/>
        </w:rPr>
        <w:t xml:space="preserve"> equivalent emissions). Although significant progress has been made, carbon neutrality will not be achieved by 2025 unless additional emissions reductions can be achieved.</w:t>
      </w:r>
    </w:p>
    <w:p w14:paraId="5BCDE3B2" w14:textId="5C96A553" w:rsidR="00000000" w:rsidRDefault="009F7791" w:rsidP="003671AE">
      <w:pPr>
        <w:jc w:val="center"/>
        <w:divId w:val="1124932066"/>
        <w:rPr>
          <w:rFonts w:ascii="Helvetica" w:eastAsia="Times New Roman" w:hAnsi="Helvetica" w:cs="Helvetica"/>
          <w:color w:val="333333"/>
          <w:sz w:val="21"/>
          <w:szCs w:val="21"/>
        </w:rPr>
      </w:pPr>
      <w:r>
        <w:rPr>
          <w:rFonts w:eastAsia="Times New Roman"/>
          <w:noProof/>
          <w:sz w:val="20"/>
          <w:szCs w:val="20"/>
        </w:rPr>
        <w:drawing>
          <wp:inline distT="0" distB="0" distL="0" distR="0" wp14:anchorId="5E1FFC19" wp14:editId="01A7370F">
            <wp:extent cx="2127102" cy="169817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6226" cy="1753357"/>
                    </a:xfrm>
                    <a:prstGeom prst="rect">
                      <a:avLst/>
                    </a:prstGeom>
                    <a:noFill/>
                    <a:ln>
                      <a:noFill/>
                    </a:ln>
                  </pic:spPr>
                </pic:pic>
              </a:graphicData>
            </a:graphic>
          </wp:inline>
        </w:drawing>
      </w:r>
      <w:r w:rsidR="003671AE">
        <w:rPr>
          <w:rFonts w:eastAsia="Times New Roman"/>
          <w:noProof/>
          <w:sz w:val="20"/>
          <w:szCs w:val="20"/>
        </w:rPr>
        <w:drawing>
          <wp:inline distT="0" distB="0" distL="0" distR="0" wp14:anchorId="1A513C6B" wp14:editId="19CBA33D">
            <wp:extent cx="3004457" cy="1687597"/>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9582" cy="1707327"/>
                    </a:xfrm>
                    <a:prstGeom prst="rect">
                      <a:avLst/>
                    </a:prstGeom>
                    <a:noFill/>
                    <a:ln>
                      <a:noFill/>
                    </a:ln>
                  </pic:spPr>
                </pic:pic>
              </a:graphicData>
            </a:graphic>
          </wp:inline>
        </w:drawing>
      </w:r>
    </w:p>
    <w:p w14:paraId="323C19BC" w14:textId="77777777" w:rsidR="003671AE" w:rsidRDefault="003671AE">
      <w:pPr>
        <w:pStyle w:val="NormalWeb"/>
        <w:divId w:val="1809737881"/>
        <w:rPr>
          <w:rFonts w:ascii="Helvetica" w:hAnsi="Helvetica" w:cs="Helvetica"/>
          <w:color w:val="333333"/>
          <w:sz w:val="21"/>
          <w:szCs w:val="21"/>
        </w:rPr>
      </w:pPr>
    </w:p>
    <w:p w14:paraId="0A8CB9A1" w14:textId="50A70372" w:rsidR="00000000" w:rsidRDefault="009F7791">
      <w:pPr>
        <w:pStyle w:val="NormalWeb"/>
        <w:divId w:val="1809737881"/>
        <w:rPr>
          <w:rFonts w:ascii="Helvetica" w:hAnsi="Helvetica" w:cs="Helvetica"/>
          <w:color w:val="333333"/>
          <w:sz w:val="21"/>
          <w:szCs w:val="21"/>
        </w:rPr>
      </w:pPr>
      <w:r>
        <w:rPr>
          <w:rFonts w:ascii="Helvetica" w:hAnsi="Helvetica" w:cs="Helvetica"/>
          <w:color w:val="333333"/>
          <w:sz w:val="21"/>
          <w:szCs w:val="21"/>
        </w:rPr>
        <w:t>The OSU Sustainability Office reports that electricity consumption accounts for approximately 75% of OSU’s carbon emissions. Thus, understanding electricity consumption patterns is a critical step towards advancing OSU’s e</w:t>
      </w:r>
      <w:r>
        <w:rPr>
          <w:rFonts w:ascii="Helvetica" w:hAnsi="Helvetica" w:cs="Helvetica"/>
          <w:color w:val="333333"/>
          <w:sz w:val="21"/>
          <w:szCs w:val="21"/>
        </w:rPr>
        <w:t>missions reduction initiatives. As Climate Change contributes to increasingly unstable climate/weather/temperatures worldwide, understanding the connection between OSU’s electricity consumption and Corvallis’s weather is critical for determining:</w:t>
      </w:r>
    </w:p>
    <w:p w14:paraId="53BA1D0B" w14:textId="77777777" w:rsidR="00000000" w:rsidRDefault="009F7791">
      <w:pPr>
        <w:numPr>
          <w:ilvl w:val="0"/>
          <w:numId w:val="1"/>
        </w:numPr>
        <w:spacing w:before="100" w:beforeAutospacing="1" w:after="100" w:afterAutospacing="1"/>
        <w:divId w:val="1809737881"/>
        <w:rPr>
          <w:rFonts w:ascii="Helvetica" w:eastAsia="Times New Roman" w:hAnsi="Helvetica" w:cs="Helvetica"/>
          <w:color w:val="333333"/>
          <w:sz w:val="21"/>
          <w:szCs w:val="21"/>
        </w:rPr>
      </w:pPr>
      <w:r>
        <w:rPr>
          <w:rFonts w:ascii="Helvetica" w:eastAsia="Times New Roman" w:hAnsi="Helvetica" w:cs="Helvetica"/>
          <w:color w:val="333333"/>
          <w:sz w:val="21"/>
          <w:szCs w:val="21"/>
        </w:rPr>
        <w:t>The effec</w:t>
      </w:r>
      <w:r>
        <w:rPr>
          <w:rFonts w:ascii="Helvetica" w:eastAsia="Times New Roman" w:hAnsi="Helvetica" w:cs="Helvetica"/>
          <w:color w:val="333333"/>
          <w:sz w:val="21"/>
          <w:szCs w:val="21"/>
        </w:rPr>
        <w:t>ts of Climate Change on OSU’s electricity consumption patterns.</w:t>
      </w:r>
    </w:p>
    <w:p w14:paraId="25F91ABF" w14:textId="77777777" w:rsidR="00000000" w:rsidRDefault="009F7791">
      <w:pPr>
        <w:numPr>
          <w:ilvl w:val="0"/>
          <w:numId w:val="1"/>
        </w:numPr>
        <w:spacing w:before="100" w:beforeAutospacing="1" w:after="100" w:afterAutospacing="1"/>
        <w:divId w:val="1809737881"/>
        <w:rPr>
          <w:rFonts w:ascii="Helvetica" w:eastAsia="Times New Roman" w:hAnsi="Helvetica" w:cs="Helvetica"/>
          <w:color w:val="333333"/>
          <w:sz w:val="21"/>
          <w:szCs w:val="21"/>
        </w:rPr>
      </w:pPr>
      <w:r>
        <w:rPr>
          <w:rFonts w:ascii="Helvetica" w:eastAsia="Times New Roman" w:hAnsi="Helvetica" w:cs="Helvetica"/>
          <w:color w:val="333333"/>
          <w:sz w:val="21"/>
          <w:szCs w:val="21"/>
        </w:rPr>
        <w:t>Whether Global Warming/Climate Change will cause campus-wide energy consumption to decrease or increase.</w:t>
      </w:r>
    </w:p>
    <w:p w14:paraId="6083CC81" w14:textId="77777777" w:rsidR="00000000" w:rsidRDefault="009F7791">
      <w:pPr>
        <w:numPr>
          <w:ilvl w:val="0"/>
          <w:numId w:val="1"/>
        </w:numPr>
        <w:spacing w:before="100" w:beforeAutospacing="1" w:after="100" w:afterAutospacing="1"/>
        <w:divId w:val="1809737881"/>
        <w:rPr>
          <w:rFonts w:ascii="Helvetica" w:eastAsia="Times New Roman" w:hAnsi="Helvetica" w:cs="Helvetica"/>
          <w:color w:val="333333"/>
          <w:sz w:val="21"/>
          <w:szCs w:val="21"/>
        </w:rPr>
      </w:pPr>
      <w:r>
        <w:rPr>
          <w:rFonts w:ascii="Helvetica" w:eastAsia="Times New Roman" w:hAnsi="Helvetica" w:cs="Helvetica"/>
          <w:color w:val="333333"/>
          <w:sz w:val="21"/>
          <w:szCs w:val="21"/>
        </w:rPr>
        <w:t>Other patterns in daily, weekly, monthly, quarterly, or seasonal consumption.</w:t>
      </w:r>
    </w:p>
    <w:p w14:paraId="3B4956C4" w14:textId="77777777" w:rsidR="00000000" w:rsidRDefault="009F7791">
      <w:pPr>
        <w:pStyle w:val="NormalWeb"/>
        <w:divId w:val="1809737881"/>
        <w:rPr>
          <w:rFonts w:ascii="Helvetica" w:hAnsi="Helvetica" w:cs="Helvetica"/>
          <w:color w:val="333333"/>
          <w:sz w:val="21"/>
          <w:szCs w:val="21"/>
        </w:rPr>
      </w:pPr>
      <w:r>
        <w:rPr>
          <w:rFonts w:ascii="Helvetica" w:hAnsi="Helvetica" w:cs="Helvetica"/>
          <w:color w:val="333333"/>
          <w:sz w:val="21"/>
          <w:szCs w:val="21"/>
        </w:rPr>
        <w:t>This proj</w:t>
      </w:r>
      <w:r>
        <w:rPr>
          <w:rFonts w:ascii="Helvetica" w:hAnsi="Helvetica" w:cs="Helvetica"/>
          <w:color w:val="333333"/>
          <w:sz w:val="21"/>
          <w:szCs w:val="21"/>
        </w:rPr>
        <w:t>ect aims to connect weather conditions to energy consumption in buildings across OSU’s Corvallis Campus by comparing energy, building, and weather data from June 1, 2018 to March 7, 2020. Daily electricity consumption data is limited by the availability of</w:t>
      </w:r>
      <w:r>
        <w:rPr>
          <w:rFonts w:ascii="Helvetica" w:hAnsi="Helvetica" w:cs="Helvetica"/>
          <w:color w:val="333333"/>
          <w:sz w:val="21"/>
          <w:szCs w:val="21"/>
        </w:rPr>
        <w:t xml:space="preserve"> real time electricity meter reporting hardware. Only approximately 30 buildings on OSU’s campus have data acquisition servers installed, which severely limits the amount of data available. Of these 30 buildings, a subset </w:t>
      </w:r>
      <w:proofErr w:type="gramStart"/>
      <w:r>
        <w:rPr>
          <w:rFonts w:ascii="Helvetica" w:hAnsi="Helvetica" w:cs="Helvetica"/>
          <w:color w:val="333333"/>
          <w:sz w:val="21"/>
          <w:szCs w:val="21"/>
        </w:rPr>
        <w:t>were</w:t>
      </w:r>
      <w:proofErr w:type="gramEnd"/>
      <w:r>
        <w:rPr>
          <w:rFonts w:ascii="Helvetica" w:hAnsi="Helvetica" w:cs="Helvetica"/>
          <w:color w:val="333333"/>
          <w:sz w:val="21"/>
          <w:szCs w:val="21"/>
        </w:rPr>
        <w:t xml:space="preserve"> selected to ensure that acade</w:t>
      </w:r>
      <w:r>
        <w:rPr>
          <w:rFonts w:ascii="Helvetica" w:hAnsi="Helvetica" w:cs="Helvetica"/>
          <w:color w:val="333333"/>
          <w:sz w:val="21"/>
          <w:szCs w:val="21"/>
        </w:rPr>
        <w:t>mic, residential, sports-related, and events spaces were represented in our sample.</w:t>
      </w:r>
    </w:p>
    <w:p w14:paraId="0792783F" w14:textId="77777777" w:rsidR="00000000" w:rsidRDefault="009F7791">
      <w:pPr>
        <w:pStyle w:val="Heading1"/>
        <w:divId w:val="365179888"/>
        <w:rPr>
          <w:rFonts w:eastAsia="Times New Roman" w:cs="Helvetica"/>
          <w:color w:val="333333"/>
        </w:rPr>
      </w:pPr>
      <w:r>
        <w:rPr>
          <w:rFonts w:eastAsia="Times New Roman" w:cs="Helvetica"/>
          <w:color w:val="333333"/>
        </w:rPr>
        <w:t>Methods</w:t>
      </w:r>
    </w:p>
    <w:p w14:paraId="191BB09A" w14:textId="77777777" w:rsidR="00000000" w:rsidRDefault="009F7791" w:rsidP="003671AE">
      <w:pPr>
        <w:pStyle w:val="Heading3"/>
        <w:divId w:val="1705249650"/>
        <w:rPr>
          <w:rFonts w:eastAsia="Times New Roman"/>
        </w:rPr>
      </w:pPr>
      <w:r>
        <w:rPr>
          <w:rFonts w:eastAsia="Times New Roman"/>
        </w:rPr>
        <w:t>Data Collection</w:t>
      </w:r>
    </w:p>
    <w:p w14:paraId="5652C1C3" w14:textId="77777777" w:rsidR="00000000" w:rsidRDefault="009F7791">
      <w:pPr>
        <w:pStyle w:val="NormalWeb"/>
        <w:divId w:val="1705249650"/>
        <w:rPr>
          <w:rFonts w:ascii="Helvetica" w:hAnsi="Helvetica" w:cs="Helvetica"/>
          <w:color w:val="333333"/>
          <w:sz w:val="21"/>
          <w:szCs w:val="21"/>
        </w:rPr>
      </w:pPr>
      <w:r>
        <w:rPr>
          <w:rFonts w:ascii="Helvetica" w:hAnsi="Helvetica" w:cs="Helvetica"/>
          <w:color w:val="333333"/>
          <w:sz w:val="21"/>
          <w:szCs w:val="21"/>
        </w:rPr>
        <w:t xml:space="preserve">Weather data was requested through the U.S. National Oceanic and Atmospheric Administration’s (NOAA) National Centers for Environmental Information </w:t>
      </w:r>
      <w:r>
        <w:rPr>
          <w:rFonts w:ascii="Helvetica" w:hAnsi="Helvetica" w:cs="Helvetica"/>
          <w:color w:val="333333"/>
          <w:sz w:val="21"/>
          <w:szCs w:val="21"/>
        </w:rPr>
        <w:t xml:space="preserve">Climate Data Online Search platform. </w:t>
      </w:r>
      <w:r>
        <w:rPr>
          <w:rFonts w:ascii="Helvetica" w:hAnsi="Helvetica" w:cs="Helvetica"/>
          <w:color w:val="333333"/>
          <w:sz w:val="21"/>
          <w:szCs w:val="21"/>
        </w:rPr>
        <w:lastRenderedPageBreak/>
        <w:t xml:space="preserve">Automated precipitation and temperature data were collected by an automated weather station (NOAA ID: USW00004236) located near Corvallis, OR. Electricity consumption data was collected using </w:t>
      </w:r>
      <w:proofErr w:type="spellStart"/>
      <w:r>
        <w:rPr>
          <w:rFonts w:ascii="Helvetica" w:hAnsi="Helvetica" w:cs="Helvetica"/>
          <w:color w:val="333333"/>
          <w:sz w:val="21"/>
          <w:szCs w:val="21"/>
        </w:rPr>
        <w:t>Acquisuite</w:t>
      </w:r>
      <w:proofErr w:type="spellEnd"/>
      <w:r>
        <w:rPr>
          <w:rFonts w:ascii="Helvetica" w:hAnsi="Helvetica" w:cs="Helvetica"/>
          <w:color w:val="333333"/>
          <w:sz w:val="21"/>
          <w:szCs w:val="21"/>
        </w:rPr>
        <w:t xml:space="preserve"> Data Acquisition</w:t>
      </w:r>
      <w:r>
        <w:rPr>
          <w:rFonts w:ascii="Helvetica" w:hAnsi="Helvetica" w:cs="Helvetica"/>
          <w:color w:val="333333"/>
          <w:sz w:val="21"/>
          <w:szCs w:val="21"/>
        </w:rPr>
        <w:t xml:space="preserve"> Servers connected to electrical meters in OSU buildings via a </w:t>
      </w:r>
      <w:proofErr w:type="spellStart"/>
      <w:r>
        <w:rPr>
          <w:rFonts w:ascii="Helvetica" w:hAnsi="Helvetica" w:cs="Helvetica"/>
          <w:color w:val="333333"/>
          <w:sz w:val="21"/>
          <w:szCs w:val="21"/>
        </w:rPr>
        <w:t>modbus</w:t>
      </w:r>
      <w:proofErr w:type="spellEnd"/>
      <w:r>
        <w:rPr>
          <w:rFonts w:ascii="Helvetica" w:hAnsi="Helvetica" w:cs="Helvetica"/>
          <w:color w:val="333333"/>
          <w:sz w:val="21"/>
          <w:szCs w:val="21"/>
        </w:rPr>
        <w:t xml:space="preserve"> connection. The data was aggregated in a cloud database using OSU’s Energy Dashboard web application. Building square footage data was provided by request by the OSU Sustainability Offic</w:t>
      </w:r>
      <w:r>
        <w:rPr>
          <w:rFonts w:ascii="Helvetica" w:hAnsi="Helvetica" w:cs="Helvetica"/>
          <w:color w:val="333333"/>
          <w:sz w:val="21"/>
          <w:szCs w:val="21"/>
        </w:rPr>
        <w:t>e.</w:t>
      </w:r>
    </w:p>
    <w:p w14:paraId="3FE02A0F" w14:textId="4E9A560F" w:rsidR="00000000" w:rsidRDefault="000C1106" w:rsidP="003671AE">
      <w:pPr>
        <w:pStyle w:val="Heading3"/>
        <w:divId w:val="1029989385"/>
        <w:rPr>
          <w:rFonts w:eastAsia="Times New Roman"/>
          <w:sz w:val="45"/>
          <w:szCs w:val="45"/>
        </w:rPr>
      </w:pPr>
      <w:r>
        <w:rPr>
          <w:rFonts w:eastAsia="Times New Roman"/>
          <w:noProof/>
          <w:sz w:val="20"/>
          <w:szCs w:val="20"/>
        </w:rPr>
        <w:drawing>
          <wp:anchor distT="0" distB="0" distL="114300" distR="114300" simplePos="0" relativeHeight="251658240" behindDoc="0" locked="0" layoutInCell="1" allowOverlap="1" wp14:anchorId="61A4BE97" wp14:editId="11E46826">
            <wp:simplePos x="0" y="0"/>
            <wp:positionH relativeFrom="margin">
              <wp:align>left</wp:align>
            </wp:positionH>
            <wp:positionV relativeFrom="paragraph">
              <wp:posOffset>455295</wp:posOffset>
            </wp:positionV>
            <wp:extent cx="3054985" cy="21824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985" cy="2182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791">
        <w:rPr>
          <w:rFonts w:eastAsia="Times New Roman"/>
        </w:rPr>
        <w:t>Design</w:t>
      </w:r>
    </w:p>
    <w:p w14:paraId="15BA6196" w14:textId="30949163" w:rsidR="00000000" w:rsidRDefault="009F7791">
      <w:pPr>
        <w:pStyle w:val="NormalWeb"/>
        <w:divId w:val="1029989385"/>
        <w:rPr>
          <w:rFonts w:ascii="Helvetica" w:hAnsi="Helvetica" w:cs="Helvetica"/>
          <w:color w:val="333333"/>
          <w:sz w:val="21"/>
          <w:szCs w:val="21"/>
        </w:rPr>
      </w:pPr>
    </w:p>
    <w:p w14:paraId="2A3E6CB1" w14:textId="77777777" w:rsidR="00000000" w:rsidRDefault="009F7791">
      <w:pPr>
        <w:pStyle w:val="NormalWeb"/>
        <w:divId w:val="1029989385"/>
        <w:rPr>
          <w:rFonts w:ascii="Helvetica" w:hAnsi="Helvetica" w:cs="Helvetica"/>
          <w:color w:val="333333"/>
          <w:sz w:val="21"/>
          <w:szCs w:val="21"/>
        </w:rPr>
      </w:pPr>
      <w:r>
        <w:rPr>
          <w:rFonts w:ascii="Helvetica" w:hAnsi="Helvetica" w:cs="Helvetica"/>
          <w:color w:val="333333"/>
          <w:sz w:val="21"/>
          <w:szCs w:val="21"/>
        </w:rPr>
        <w:t xml:space="preserve">In </w:t>
      </w:r>
      <w:r>
        <w:rPr>
          <w:rStyle w:val="Strong"/>
          <w:rFonts w:ascii="Helvetica" w:hAnsi="Helvetica" w:cs="Helvetica"/>
          <w:color w:val="333333"/>
          <w:sz w:val="21"/>
          <w:szCs w:val="21"/>
        </w:rPr>
        <w:t>Figure 1</w:t>
      </w:r>
      <w:r>
        <w:rPr>
          <w:rFonts w:ascii="Helvetica" w:hAnsi="Helvetica" w:cs="Helvetica"/>
          <w:color w:val="333333"/>
          <w:sz w:val="21"/>
          <w:szCs w:val="21"/>
        </w:rPr>
        <w:t>, many trends can be observed:</w:t>
      </w:r>
    </w:p>
    <w:p w14:paraId="37DC9ACB" w14:textId="5DFDA63E" w:rsidR="00000000" w:rsidRPr="009B759B" w:rsidRDefault="009F7791" w:rsidP="009B759B">
      <w:pPr>
        <w:pStyle w:val="ListParagraph"/>
        <w:numPr>
          <w:ilvl w:val="0"/>
          <w:numId w:val="2"/>
        </w:numPr>
        <w:spacing w:before="100" w:beforeAutospacing="1" w:after="100" w:afterAutospacing="1"/>
        <w:divId w:val="1029989385"/>
        <w:rPr>
          <w:rFonts w:ascii="Helvetica" w:eastAsia="Times New Roman" w:hAnsi="Helvetica" w:cs="Helvetica"/>
          <w:color w:val="333333"/>
          <w:sz w:val="21"/>
          <w:szCs w:val="21"/>
        </w:rPr>
      </w:pPr>
      <w:r w:rsidRPr="009B759B">
        <w:rPr>
          <w:rFonts w:ascii="Helvetica" w:eastAsia="Times New Roman" w:hAnsi="Helvetica" w:cs="Helvetica"/>
          <w:color w:val="333333"/>
          <w:sz w:val="21"/>
          <w:szCs w:val="21"/>
        </w:rPr>
        <w:t xml:space="preserve">As </w:t>
      </w:r>
      <w:r w:rsidRPr="009B759B">
        <w:rPr>
          <w:rStyle w:val="Emphasis"/>
          <w:rFonts w:ascii="Helvetica" w:eastAsia="Times New Roman" w:hAnsi="Helvetica" w:cs="Helvetica"/>
          <w:color w:val="333333"/>
          <w:sz w:val="21"/>
          <w:szCs w:val="21"/>
        </w:rPr>
        <w:t>TMIN</w:t>
      </w:r>
      <w:r w:rsidRPr="009B759B">
        <w:rPr>
          <w:rFonts w:ascii="Helvetica" w:eastAsia="Times New Roman" w:hAnsi="Helvetica" w:cs="Helvetica"/>
          <w:color w:val="333333"/>
          <w:sz w:val="21"/>
          <w:szCs w:val="21"/>
        </w:rPr>
        <w:t xml:space="preserve"> and </w:t>
      </w:r>
      <w:r w:rsidRPr="009B759B">
        <w:rPr>
          <w:rStyle w:val="Emphasis"/>
          <w:rFonts w:ascii="Helvetica" w:eastAsia="Times New Roman" w:hAnsi="Helvetica" w:cs="Helvetica"/>
          <w:color w:val="333333"/>
          <w:sz w:val="21"/>
          <w:szCs w:val="21"/>
        </w:rPr>
        <w:t>TMAX</w:t>
      </w:r>
      <w:r w:rsidRPr="009B759B">
        <w:rPr>
          <w:rFonts w:ascii="Helvetica" w:eastAsia="Times New Roman" w:hAnsi="Helvetica" w:cs="Helvetica"/>
          <w:color w:val="333333"/>
          <w:sz w:val="21"/>
          <w:szCs w:val="21"/>
        </w:rPr>
        <w:t xml:space="preserve"> increase, </w:t>
      </w:r>
      <w:proofErr w:type="spellStart"/>
      <w:r w:rsidRPr="009B759B">
        <w:rPr>
          <w:rStyle w:val="Emphasis"/>
          <w:rFonts w:ascii="Helvetica" w:eastAsia="Times New Roman" w:hAnsi="Helvetica" w:cs="Helvetica"/>
          <w:color w:val="333333"/>
          <w:sz w:val="21"/>
          <w:szCs w:val="21"/>
        </w:rPr>
        <w:t>epsf</w:t>
      </w:r>
      <w:proofErr w:type="spellEnd"/>
      <w:r w:rsidRPr="009B759B">
        <w:rPr>
          <w:rFonts w:ascii="Helvetica" w:eastAsia="Times New Roman" w:hAnsi="Helvetica" w:cs="Helvetica"/>
          <w:color w:val="333333"/>
          <w:sz w:val="21"/>
          <w:szCs w:val="21"/>
        </w:rPr>
        <w:t xml:space="preserve"> decreases.</w:t>
      </w:r>
    </w:p>
    <w:p w14:paraId="252B2514" w14:textId="77777777" w:rsidR="00000000" w:rsidRDefault="009F7791">
      <w:pPr>
        <w:numPr>
          <w:ilvl w:val="0"/>
          <w:numId w:val="2"/>
        </w:numPr>
        <w:spacing w:before="100" w:beforeAutospacing="1" w:after="100" w:afterAutospacing="1"/>
        <w:divId w:val="102998938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Different buildings exhibit different energy consumption densities per square foot, indicating that </w:t>
      </w:r>
      <w:r>
        <w:rPr>
          <w:rStyle w:val="Emphasis"/>
          <w:rFonts w:ascii="Helvetica" w:eastAsia="Times New Roman" w:hAnsi="Helvetica" w:cs="Helvetica"/>
          <w:color w:val="333333"/>
          <w:sz w:val="21"/>
          <w:szCs w:val="21"/>
        </w:rPr>
        <w:t>Building</w:t>
      </w:r>
      <w:r>
        <w:rPr>
          <w:rFonts w:ascii="Helvetica" w:eastAsia="Times New Roman" w:hAnsi="Helvetica" w:cs="Helvetica"/>
          <w:color w:val="333333"/>
          <w:sz w:val="21"/>
          <w:szCs w:val="21"/>
        </w:rPr>
        <w:t xml:space="preserve"> may play a large</w:t>
      </w:r>
      <w:r>
        <w:rPr>
          <w:rFonts w:ascii="Helvetica" w:eastAsia="Times New Roman" w:hAnsi="Helvetica" w:cs="Helvetica"/>
          <w:color w:val="333333"/>
          <w:sz w:val="21"/>
          <w:szCs w:val="21"/>
        </w:rPr>
        <w:t xml:space="preserve"> role in determining </w:t>
      </w:r>
      <w:proofErr w:type="spellStart"/>
      <w:r>
        <w:rPr>
          <w:rStyle w:val="Emphasis"/>
          <w:rFonts w:ascii="Helvetica" w:eastAsia="Times New Roman" w:hAnsi="Helvetica" w:cs="Helvetica"/>
          <w:color w:val="333333"/>
          <w:sz w:val="21"/>
          <w:szCs w:val="21"/>
        </w:rPr>
        <w:t>epsf</w:t>
      </w:r>
      <w:proofErr w:type="spellEnd"/>
      <w:r>
        <w:rPr>
          <w:rFonts w:ascii="Helvetica" w:eastAsia="Times New Roman" w:hAnsi="Helvetica" w:cs="Helvetica"/>
          <w:color w:val="333333"/>
          <w:sz w:val="21"/>
          <w:szCs w:val="21"/>
        </w:rPr>
        <w:t xml:space="preserve">. This is likely </w:t>
      </w:r>
      <w:proofErr w:type="gramStart"/>
      <w:r>
        <w:rPr>
          <w:rFonts w:ascii="Helvetica" w:eastAsia="Times New Roman" w:hAnsi="Helvetica" w:cs="Helvetica"/>
          <w:color w:val="333333"/>
          <w:sz w:val="21"/>
          <w:szCs w:val="21"/>
        </w:rPr>
        <w:t>due to the fact that</w:t>
      </w:r>
      <w:proofErr w:type="gramEnd"/>
      <w:r>
        <w:rPr>
          <w:rFonts w:ascii="Helvetica" w:eastAsia="Times New Roman" w:hAnsi="Helvetica" w:cs="Helvetica"/>
          <w:color w:val="333333"/>
          <w:sz w:val="21"/>
          <w:szCs w:val="21"/>
        </w:rPr>
        <w:t xml:space="preserve"> buildings were constructed over a long time period and contain unique HVAC systems of varying efficiency and complexity.</w:t>
      </w:r>
    </w:p>
    <w:p w14:paraId="5D2129FD" w14:textId="77777777" w:rsidR="000C1106" w:rsidRPr="000C1106" w:rsidRDefault="009F7791" w:rsidP="001B7498">
      <w:pPr>
        <w:numPr>
          <w:ilvl w:val="0"/>
          <w:numId w:val="2"/>
        </w:numPr>
        <w:spacing w:before="100" w:beforeAutospacing="1" w:after="100" w:afterAutospacing="1"/>
        <w:divId w:val="1029989385"/>
        <w:rPr>
          <w:rFonts w:ascii="Helvetica" w:hAnsi="Helvetica" w:cs="Helvetica"/>
          <w:color w:val="333333"/>
          <w:sz w:val="21"/>
          <w:szCs w:val="21"/>
        </w:rPr>
      </w:pPr>
      <w:r w:rsidRPr="000C1106">
        <w:rPr>
          <w:rFonts w:ascii="Helvetica" w:eastAsia="Times New Roman" w:hAnsi="Helvetica" w:cs="Helvetica"/>
          <w:color w:val="333333"/>
          <w:sz w:val="21"/>
          <w:szCs w:val="21"/>
        </w:rPr>
        <w:t>Electricity consumption trends vary between buildings. Some buildings ex</w:t>
      </w:r>
      <w:r w:rsidRPr="000C1106">
        <w:rPr>
          <w:rFonts w:ascii="Helvetica" w:eastAsia="Times New Roman" w:hAnsi="Helvetica" w:cs="Helvetica"/>
          <w:color w:val="333333"/>
          <w:sz w:val="21"/>
          <w:szCs w:val="21"/>
        </w:rPr>
        <w:t>hibit an increase in electricity consumption above 70 degrees Fahrenheit, resulting in a concave upward curvature in the scatterplot. Others do not exhibit the same increase. This is likely a result of air conditioning systems that are installed on some, b</w:t>
      </w:r>
      <w:r w:rsidRPr="000C1106">
        <w:rPr>
          <w:rFonts w:ascii="Helvetica" w:eastAsia="Times New Roman" w:hAnsi="Helvetica" w:cs="Helvetica"/>
          <w:color w:val="333333"/>
          <w:sz w:val="21"/>
          <w:szCs w:val="21"/>
        </w:rPr>
        <w:t>ut not all, buildings.</w:t>
      </w:r>
    </w:p>
    <w:p w14:paraId="6DC6C4A7" w14:textId="1C1B448A" w:rsidR="00000000" w:rsidRPr="000C1106" w:rsidRDefault="009F7791" w:rsidP="000C1106">
      <w:pPr>
        <w:spacing w:before="100" w:beforeAutospacing="1" w:after="100" w:afterAutospacing="1"/>
        <w:ind w:left="720"/>
        <w:divId w:val="1029989385"/>
        <w:rPr>
          <w:rFonts w:ascii="Helvetica" w:hAnsi="Helvetica" w:cs="Helvetica"/>
          <w:color w:val="333333"/>
          <w:sz w:val="21"/>
          <w:szCs w:val="21"/>
        </w:rPr>
      </w:pPr>
      <w:r>
        <w:rPr>
          <w:rFonts w:eastAsia="Times New Roman"/>
          <w:noProof/>
          <w:sz w:val="20"/>
          <w:szCs w:val="20"/>
        </w:rPr>
        <w:drawing>
          <wp:inline distT="0" distB="0" distL="0" distR="0" wp14:anchorId="489D94A3" wp14:editId="100919B5">
            <wp:extent cx="2773680" cy="1981199"/>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0040" cy="2021456"/>
                    </a:xfrm>
                    <a:prstGeom prst="rect">
                      <a:avLst/>
                    </a:prstGeom>
                    <a:noFill/>
                    <a:ln>
                      <a:noFill/>
                    </a:ln>
                  </pic:spPr>
                </pic:pic>
              </a:graphicData>
            </a:graphic>
          </wp:inline>
        </w:drawing>
      </w:r>
      <w:r>
        <w:rPr>
          <w:rFonts w:eastAsia="Times New Roman"/>
          <w:noProof/>
          <w:sz w:val="20"/>
          <w:szCs w:val="20"/>
        </w:rPr>
        <w:drawing>
          <wp:inline distT="0" distB="0" distL="0" distR="0" wp14:anchorId="45BC4E49" wp14:editId="6EF97F3F">
            <wp:extent cx="2705100" cy="1932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027" cy="1990733"/>
                    </a:xfrm>
                    <a:prstGeom prst="rect">
                      <a:avLst/>
                    </a:prstGeom>
                    <a:noFill/>
                    <a:ln>
                      <a:noFill/>
                    </a:ln>
                  </pic:spPr>
                </pic:pic>
              </a:graphicData>
            </a:graphic>
          </wp:inline>
        </w:drawing>
      </w:r>
    </w:p>
    <w:p w14:paraId="7D731F72" w14:textId="77777777" w:rsidR="00000000" w:rsidRDefault="009F7791">
      <w:pPr>
        <w:pStyle w:val="NormalWeb"/>
        <w:divId w:val="1029989385"/>
        <w:rPr>
          <w:rFonts w:ascii="Helvetica" w:hAnsi="Helvetica" w:cs="Helvetica"/>
          <w:color w:val="333333"/>
          <w:sz w:val="21"/>
          <w:szCs w:val="21"/>
        </w:rPr>
      </w:pPr>
      <w:r>
        <w:rPr>
          <w:rStyle w:val="Strong"/>
          <w:rFonts w:ascii="Helvetica" w:hAnsi="Helvetica" w:cs="Helvetica"/>
          <w:color w:val="333333"/>
          <w:sz w:val="21"/>
          <w:szCs w:val="21"/>
        </w:rPr>
        <w:t>Figure 2</w:t>
      </w:r>
      <w:r>
        <w:rPr>
          <w:rFonts w:ascii="Helvetica" w:hAnsi="Helvetica" w:cs="Helvetica"/>
          <w:color w:val="333333"/>
          <w:sz w:val="21"/>
          <w:szCs w:val="21"/>
        </w:rPr>
        <w:t xml:space="preserve"> and </w:t>
      </w:r>
      <w:r>
        <w:rPr>
          <w:rStyle w:val="Strong"/>
          <w:rFonts w:ascii="Helvetica" w:hAnsi="Helvetica" w:cs="Helvetica"/>
          <w:color w:val="333333"/>
          <w:sz w:val="21"/>
          <w:szCs w:val="21"/>
        </w:rPr>
        <w:t>Figure 3</w:t>
      </w:r>
      <w:r>
        <w:rPr>
          <w:rFonts w:ascii="Helvetica" w:hAnsi="Helvetica" w:cs="Helvetica"/>
          <w:color w:val="333333"/>
          <w:sz w:val="21"/>
          <w:szCs w:val="21"/>
        </w:rPr>
        <w:t xml:space="preserve"> </w:t>
      </w:r>
      <w:r>
        <w:rPr>
          <w:rFonts w:ascii="Helvetica" w:hAnsi="Helvetica" w:cs="Helvetica"/>
          <w:color w:val="333333"/>
          <w:sz w:val="21"/>
          <w:szCs w:val="21"/>
        </w:rPr>
        <w:t>reveal that electricity consumption trends vary widely month-to-month and day-to-day. This reflects building occupancy trends across campus. During summer months and December, typical building utilization is disrupted by students leaving for breaks. This i</w:t>
      </w:r>
      <w:r>
        <w:rPr>
          <w:rFonts w:ascii="Helvetica" w:hAnsi="Helvetica" w:cs="Helvetica"/>
          <w:color w:val="333333"/>
          <w:sz w:val="21"/>
          <w:szCs w:val="21"/>
        </w:rPr>
        <w:t>s most likely what is reflected in building electricity consumption.</w:t>
      </w:r>
    </w:p>
    <w:p w14:paraId="448A5505" w14:textId="77777777" w:rsidR="00000000" w:rsidRDefault="009F7791">
      <w:pPr>
        <w:pStyle w:val="NormalWeb"/>
        <w:divId w:val="1029989385"/>
        <w:rPr>
          <w:rFonts w:ascii="Helvetica" w:hAnsi="Helvetica" w:cs="Helvetica"/>
          <w:color w:val="333333"/>
          <w:sz w:val="21"/>
          <w:szCs w:val="21"/>
        </w:rPr>
      </w:pPr>
      <w:r>
        <w:rPr>
          <w:rFonts w:eastAsia="Times New Roman"/>
          <w:noProof/>
          <w:sz w:val="20"/>
          <w:szCs w:val="20"/>
        </w:rPr>
        <w:lastRenderedPageBreak/>
        <w:drawing>
          <wp:anchor distT="0" distB="0" distL="114300" distR="114300" simplePos="0" relativeHeight="251659264" behindDoc="0" locked="0" layoutInCell="1" allowOverlap="1" wp14:anchorId="71B76BC6" wp14:editId="7560E853">
            <wp:simplePos x="0" y="0"/>
            <wp:positionH relativeFrom="margin">
              <wp:align>left</wp:align>
            </wp:positionH>
            <wp:positionV relativeFrom="paragraph">
              <wp:posOffset>0</wp:posOffset>
            </wp:positionV>
            <wp:extent cx="2602865" cy="1859280"/>
            <wp:effectExtent l="0" t="0" r="698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286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C7D5B" w14:textId="21BDA001" w:rsidR="00000000" w:rsidRDefault="009F7791">
      <w:pPr>
        <w:pStyle w:val="NormalWeb"/>
        <w:divId w:val="1029989385"/>
        <w:rPr>
          <w:rFonts w:ascii="Helvetica" w:hAnsi="Helvetica" w:cs="Helvetica"/>
          <w:color w:val="333333"/>
          <w:sz w:val="21"/>
          <w:szCs w:val="21"/>
        </w:rPr>
      </w:pPr>
      <w:r>
        <w:rPr>
          <w:rStyle w:val="Strong"/>
          <w:rFonts w:ascii="Helvetica" w:hAnsi="Helvetica" w:cs="Helvetica"/>
          <w:color w:val="333333"/>
          <w:sz w:val="21"/>
          <w:szCs w:val="21"/>
        </w:rPr>
        <w:t xml:space="preserve">Figure </w:t>
      </w:r>
      <w:r w:rsidR="008A75B4">
        <w:rPr>
          <w:rStyle w:val="Strong"/>
          <w:rFonts w:ascii="Helvetica" w:hAnsi="Helvetica" w:cs="Helvetica"/>
          <w:color w:val="333333"/>
          <w:sz w:val="21"/>
          <w:szCs w:val="21"/>
        </w:rPr>
        <w:t>4</w:t>
      </w:r>
      <w:r>
        <w:rPr>
          <w:rFonts w:ascii="Helvetica" w:hAnsi="Helvetica" w:cs="Helvetica"/>
          <w:color w:val="333333"/>
          <w:sz w:val="21"/>
          <w:szCs w:val="21"/>
        </w:rPr>
        <w:t xml:space="preserve"> depicts Buxton Hall and the International Living Learning Center’s (ILLC) electricity consumption. Note the significant decline in electricit</w:t>
      </w:r>
      <w:r>
        <w:rPr>
          <w:rFonts w:ascii="Helvetica" w:hAnsi="Helvetica" w:cs="Helvetica"/>
          <w:color w:val="333333"/>
          <w:sz w:val="21"/>
          <w:szCs w:val="21"/>
        </w:rPr>
        <w:t xml:space="preserve">y consumption during Summer and Winter Break (June, July, August, September, and December). Although the International Living Learning </w:t>
      </w:r>
      <w:proofErr w:type="gramStart"/>
      <w:r>
        <w:rPr>
          <w:rFonts w:ascii="Helvetica" w:hAnsi="Helvetica" w:cs="Helvetica"/>
          <w:color w:val="333333"/>
          <w:sz w:val="21"/>
          <w:szCs w:val="21"/>
        </w:rPr>
        <w:t>Center(</w:t>
      </w:r>
      <w:proofErr w:type="gramEnd"/>
      <w:r>
        <w:rPr>
          <w:rFonts w:ascii="Helvetica" w:hAnsi="Helvetica" w:cs="Helvetica"/>
          <w:color w:val="333333"/>
          <w:sz w:val="21"/>
          <w:szCs w:val="21"/>
        </w:rPr>
        <w:t>ILLC) is classified as a residence hall in our dataset, the ILLC contains a coffee shop, convenience store, multip</w:t>
      </w:r>
      <w:r>
        <w:rPr>
          <w:rFonts w:ascii="Helvetica" w:hAnsi="Helvetica" w:cs="Helvetica"/>
          <w:color w:val="333333"/>
          <w:sz w:val="21"/>
          <w:szCs w:val="21"/>
        </w:rPr>
        <w:t>le classrooms, and many offices on the first floor. In contrast, Buxton Hall is strictly a residence hall. I believe the difference in energy consumption trends is explained by the usage trends of the various spaces within the building. This information is</w:t>
      </w:r>
      <w:r>
        <w:rPr>
          <w:rFonts w:ascii="Helvetica" w:hAnsi="Helvetica" w:cs="Helvetica"/>
          <w:color w:val="333333"/>
          <w:sz w:val="21"/>
          <w:szCs w:val="21"/>
        </w:rPr>
        <w:t xml:space="preserve"> captured on a macro scale by the </w:t>
      </w:r>
      <w:r>
        <w:rPr>
          <w:rStyle w:val="Emphasis"/>
          <w:rFonts w:ascii="Helvetica" w:hAnsi="Helvetica" w:cs="Helvetica"/>
          <w:color w:val="333333"/>
          <w:sz w:val="21"/>
          <w:szCs w:val="21"/>
        </w:rPr>
        <w:t>Type</w:t>
      </w:r>
      <w:r>
        <w:rPr>
          <w:rFonts w:ascii="Helvetica" w:hAnsi="Helvetica" w:cs="Helvetica"/>
          <w:color w:val="333333"/>
          <w:sz w:val="21"/>
          <w:szCs w:val="21"/>
        </w:rPr>
        <w:t xml:space="preserve"> </w:t>
      </w:r>
      <w:proofErr w:type="gramStart"/>
      <w:r>
        <w:rPr>
          <w:rFonts w:ascii="Helvetica" w:hAnsi="Helvetica" w:cs="Helvetica"/>
          <w:color w:val="333333"/>
          <w:sz w:val="21"/>
          <w:szCs w:val="21"/>
        </w:rPr>
        <w:t>effect, but</w:t>
      </w:r>
      <w:proofErr w:type="gramEnd"/>
      <w:r>
        <w:rPr>
          <w:rFonts w:ascii="Helvetica" w:hAnsi="Helvetica" w:cs="Helvetica"/>
          <w:color w:val="333333"/>
          <w:sz w:val="21"/>
          <w:szCs w:val="21"/>
        </w:rPr>
        <w:t xml:space="preserve"> is not captured on a micro scale.</w:t>
      </w:r>
    </w:p>
    <w:p w14:paraId="02B016EA" w14:textId="77777777" w:rsidR="006A68DC" w:rsidRDefault="006A68DC">
      <w:pPr>
        <w:pStyle w:val="NormalWeb"/>
        <w:divId w:val="1029989385"/>
        <w:rPr>
          <w:rFonts w:ascii="Helvetica" w:hAnsi="Helvetica" w:cs="Helvetica"/>
          <w:color w:val="333333"/>
          <w:sz w:val="21"/>
          <w:szCs w:val="21"/>
        </w:rPr>
      </w:pPr>
    </w:p>
    <w:p w14:paraId="5091CC0C" w14:textId="77777777" w:rsidR="00000000" w:rsidRDefault="009F7791">
      <w:pPr>
        <w:pStyle w:val="NormalWeb"/>
        <w:divId w:val="1029989385"/>
        <w:rPr>
          <w:rFonts w:ascii="Helvetica" w:hAnsi="Helvetica" w:cs="Helvetica"/>
          <w:color w:val="333333"/>
          <w:sz w:val="21"/>
          <w:szCs w:val="21"/>
        </w:rPr>
      </w:pPr>
      <w:r>
        <w:rPr>
          <w:rFonts w:eastAsia="Times New Roman"/>
          <w:noProof/>
          <w:sz w:val="20"/>
          <w:szCs w:val="20"/>
        </w:rPr>
        <w:drawing>
          <wp:inline distT="0" distB="0" distL="0" distR="0" wp14:anchorId="5639533D" wp14:editId="6FAD9D46">
            <wp:extent cx="2891029" cy="20650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738" cy="2072669"/>
                    </a:xfrm>
                    <a:prstGeom prst="rect">
                      <a:avLst/>
                    </a:prstGeom>
                    <a:noFill/>
                    <a:ln>
                      <a:noFill/>
                    </a:ln>
                  </pic:spPr>
                </pic:pic>
              </a:graphicData>
            </a:graphic>
          </wp:inline>
        </w:drawing>
      </w:r>
      <w:r>
        <w:rPr>
          <w:rFonts w:eastAsia="Times New Roman"/>
          <w:noProof/>
          <w:sz w:val="20"/>
          <w:szCs w:val="20"/>
        </w:rPr>
        <w:drawing>
          <wp:inline distT="0" distB="0" distL="0" distR="0" wp14:anchorId="2AC1C33F" wp14:editId="6E3C695D">
            <wp:extent cx="2880233" cy="205731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9246" cy="2070891"/>
                    </a:xfrm>
                    <a:prstGeom prst="rect">
                      <a:avLst/>
                    </a:prstGeom>
                    <a:noFill/>
                    <a:ln>
                      <a:noFill/>
                    </a:ln>
                  </pic:spPr>
                </pic:pic>
              </a:graphicData>
            </a:graphic>
          </wp:inline>
        </w:drawing>
      </w:r>
    </w:p>
    <w:p w14:paraId="044DC6D9" w14:textId="77777777" w:rsidR="00000000" w:rsidRDefault="009F7791">
      <w:pPr>
        <w:pStyle w:val="NormalWeb"/>
        <w:divId w:val="1029989385"/>
        <w:rPr>
          <w:rFonts w:ascii="Helvetica" w:hAnsi="Helvetica" w:cs="Helvetica"/>
          <w:color w:val="333333"/>
          <w:sz w:val="21"/>
          <w:szCs w:val="21"/>
        </w:rPr>
      </w:pPr>
      <w:r>
        <w:rPr>
          <w:rStyle w:val="Strong"/>
          <w:rFonts w:ascii="Helvetica" w:hAnsi="Helvetica" w:cs="Helvetica"/>
          <w:color w:val="333333"/>
          <w:sz w:val="21"/>
          <w:szCs w:val="21"/>
        </w:rPr>
        <w:t>Figure 5</w:t>
      </w:r>
      <w:r>
        <w:rPr>
          <w:rFonts w:ascii="Helvetica" w:hAnsi="Helvetica" w:cs="Helvetica"/>
          <w:color w:val="333333"/>
          <w:sz w:val="21"/>
          <w:szCs w:val="21"/>
        </w:rPr>
        <w:t xml:space="preserve"> plots </w:t>
      </w:r>
      <w:proofErr w:type="spellStart"/>
      <w:r>
        <w:rPr>
          <w:rStyle w:val="Emphasis"/>
          <w:rFonts w:ascii="Helvetica" w:hAnsi="Helvetica" w:cs="Helvetica"/>
          <w:color w:val="333333"/>
          <w:sz w:val="21"/>
          <w:szCs w:val="21"/>
        </w:rPr>
        <w:t>epsf</w:t>
      </w:r>
      <w:proofErr w:type="spellEnd"/>
      <w:r>
        <w:rPr>
          <w:rFonts w:ascii="Helvetica" w:hAnsi="Helvetica" w:cs="Helvetica"/>
          <w:color w:val="333333"/>
          <w:sz w:val="21"/>
          <w:szCs w:val="21"/>
        </w:rPr>
        <w:t xml:space="preserve"> and daily </w:t>
      </w:r>
      <w:r>
        <w:rPr>
          <w:rStyle w:val="Emphasis"/>
          <w:rFonts w:ascii="Helvetica" w:hAnsi="Helvetica" w:cs="Helvetica"/>
          <w:color w:val="333333"/>
          <w:sz w:val="21"/>
          <w:szCs w:val="21"/>
        </w:rPr>
        <w:t>PRCP</w:t>
      </w:r>
      <w:r>
        <w:rPr>
          <w:rFonts w:ascii="Helvetica" w:hAnsi="Helvetica" w:cs="Helvetica"/>
          <w:color w:val="333333"/>
          <w:sz w:val="21"/>
          <w:szCs w:val="21"/>
        </w:rPr>
        <w:t xml:space="preserve"> in Corvallis and reveals no clear correlation between precipita</w:t>
      </w:r>
      <w:r>
        <w:rPr>
          <w:rFonts w:ascii="Helvetica" w:hAnsi="Helvetica" w:cs="Helvetica"/>
          <w:color w:val="333333"/>
          <w:sz w:val="21"/>
          <w:szCs w:val="21"/>
        </w:rPr>
        <w:t xml:space="preserve">tion and electricity consumption. </w:t>
      </w:r>
      <w:r>
        <w:rPr>
          <w:rStyle w:val="Strong"/>
          <w:rFonts w:ascii="Helvetica" w:hAnsi="Helvetica" w:cs="Helvetica"/>
          <w:color w:val="333333"/>
          <w:sz w:val="21"/>
          <w:szCs w:val="21"/>
        </w:rPr>
        <w:t>Figure 6</w:t>
      </w:r>
      <w:r>
        <w:rPr>
          <w:rFonts w:ascii="Helvetica" w:hAnsi="Helvetica" w:cs="Helvetica"/>
          <w:color w:val="333333"/>
          <w:sz w:val="21"/>
          <w:szCs w:val="21"/>
        </w:rPr>
        <w:t xml:space="preserve"> illustrates little to no interaction between </w:t>
      </w:r>
      <w:r>
        <w:rPr>
          <w:rStyle w:val="Emphasis"/>
          <w:rFonts w:ascii="Helvetica" w:hAnsi="Helvetica" w:cs="Helvetica"/>
          <w:color w:val="333333"/>
          <w:sz w:val="21"/>
          <w:szCs w:val="21"/>
        </w:rPr>
        <w:t>Temperature</w:t>
      </w:r>
      <w:r>
        <w:rPr>
          <w:rFonts w:ascii="Helvetica" w:hAnsi="Helvetica" w:cs="Helvetica"/>
          <w:color w:val="333333"/>
          <w:sz w:val="21"/>
          <w:szCs w:val="21"/>
        </w:rPr>
        <w:t xml:space="preserve"> and </w:t>
      </w:r>
      <w:r>
        <w:rPr>
          <w:rStyle w:val="Emphasis"/>
          <w:rFonts w:ascii="Helvetica" w:hAnsi="Helvetica" w:cs="Helvetica"/>
          <w:color w:val="333333"/>
          <w:sz w:val="21"/>
          <w:szCs w:val="21"/>
        </w:rPr>
        <w:t>PRCP</w:t>
      </w:r>
      <w:r>
        <w:rPr>
          <w:rFonts w:ascii="Helvetica" w:hAnsi="Helvetica" w:cs="Helvetica"/>
          <w:color w:val="333333"/>
          <w:sz w:val="21"/>
          <w:szCs w:val="21"/>
        </w:rPr>
        <w:t>. Although I initially thought that the quantity of precipitation would be correlated with higher electricity consumption (since students would like</w:t>
      </w:r>
      <w:r>
        <w:rPr>
          <w:rFonts w:ascii="Helvetica" w:hAnsi="Helvetica" w:cs="Helvetica"/>
          <w:color w:val="333333"/>
          <w:sz w:val="21"/>
          <w:szCs w:val="21"/>
        </w:rPr>
        <w:t>ly spend more time indoors), this does not appear to be true.</w:t>
      </w:r>
    </w:p>
    <w:p w14:paraId="36D2282F" w14:textId="77777777" w:rsidR="00000000" w:rsidRDefault="009F7791">
      <w:pPr>
        <w:pStyle w:val="NormalWeb"/>
        <w:divId w:val="1029989385"/>
        <w:rPr>
          <w:rFonts w:ascii="Helvetica" w:hAnsi="Helvetica" w:cs="Helvetica"/>
          <w:color w:val="333333"/>
          <w:sz w:val="21"/>
          <w:szCs w:val="21"/>
        </w:rPr>
      </w:pPr>
      <w:r>
        <w:rPr>
          <w:rFonts w:ascii="Helvetica" w:hAnsi="Helvetica" w:cs="Helvetica"/>
          <w:color w:val="333333"/>
          <w:sz w:val="21"/>
          <w:szCs w:val="21"/>
        </w:rPr>
        <w:t>To summarize everything:</w:t>
      </w:r>
    </w:p>
    <w:p w14:paraId="375C5324" w14:textId="77777777" w:rsidR="00000000" w:rsidRDefault="009F7791">
      <w:pPr>
        <w:numPr>
          <w:ilvl w:val="0"/>
          <w:numId w:val="3"/>
        </w:numPr>
        <w:spacing w:before="100" w:beforeAutospacing="1" w:after="100" w:afterAutospacing="1"/>
        <w:divId w:val="1029989385"/>
        <w:rPr>
          <w:rFonts w:ascii="Helvetica" w:eastAsia="Times New Roman" w:hAnsi="Helvetica" w:cs="Helvetica"/>
          <w:color w:val="333333"/>
          <w:sz w:val="21"/>
          <w:szCs w:val="21"/>
        </w:rPr>
      </w:pPr>
      <w:r>
        <w:rPr>
          <w:rFonts w:ascii="Helvetica" w:eastAsia="Times New Roman" w:hAnsi="Helvetica" w:cs="Helvetica"/>
          <w:color w:val="333333"/>
          <w:sz w:val="21"/>
          <w:szCs w:val="21"/>
        </w:rPr>
        <w:t>There is a correlation between temperature and electricity consumption.</w:t>
      </w:r>
    </w:p>
    <w:p w14:paraId="6BEE4B2A" w14:textId="77777777" w:rsidR="00000000" w:rsidRDefault="009F7791">
      <w:pPr>
        <w:numPr>
          <w:ilvl w:val="0"/>
          <w:numId w:val="3"/>
        </w:numPr>
        <w:spacing w:before="100" w:beforeAutospacing="1" w:after="100" w:afterAutospacing="1"/>
        <w:divId w:val="1029989385"/>
        <w:rPr>
          <w:rFonts w:ascii="Helvetica" w:eastAsia="Times New Roman" w:hAnsi="Helvetica" w:cs="Helvetica"/>
          <w:color w:val="333333"/>
          <w:sz w:val="21"/>
          <w:szCs w:val="21"/>
        </w:rPr>
      </w:pPr>
      <w:r>
        <w:rPr>
          <w:rFonts w:ascii="Helvetica" w:eastAsia="Times New Roman" w:hAnsi="Helvetica" w:cs="Helvetica"/>
          <w:color w:val="333333"/>
          <w:sz w:val="21"/>
          <w:szCs w:val="21"/>
        </w:rPr>
        <w:t>Each building and building type have unique consumption trends.</w:t>
      </w:r>
    </w:p>
    <w:p w14:paraId="2FC68837" w14:textId="77777777" w:rsidR="00000000" w:rsidRDefault="009F7791">
      <w:pPr>
        <w:numPr>
          <w:ilvl w:val="0"/>
          <w:numId w:val="3"/>
        </w:numPr>
        <w:spacing w:before="100" w:beforeAutospacing="1" w:after="100" w:afterAutospacing="1"/>
        <w:divId w:val="1029989385"/>
        <w:rPr>
          <w:rFonts w:ascii="Helvetica" w:eastAsia="Times New Roman" w:hAnsi="Helvetica" w:cs="Helvetica"/>
          <w:color w:val="333333"/>
          <w:sz w:val="21"/>
          <w:szCs w:val="21"/>
        </w:rPr>
      </w:pPr>
      <w:r>
        <w:rPr>
          <w:rFonts w:ascii="Helvetica" w:eastAsia="Times New Roman" w:hAnsi="Helvetica" w:cs="Helvetica"/>
          <w:color w:val="333333"/>
          <w:sz w:val="21"/>
          <w:szCs w:val="21"/>
        </w:rPr>
        <w:t>Buildings exhibit different energ</w:t>
      </w:r>
      <w:r>
        <w:rPr>
          <w:rFonts w:ascii="Helvetica" w:eastAsia="Times New Roman" w:hAnsi="Helvetica" w:cs="Helvetica"/>
          <w:color w:val="333333"/>
          <w:sz w:val="21"/>
          <w:szCs w:val="21"/>
        </w:rPr>
        <w:t xml:space="preserve">y trends throughout the year. </w:t>
      </w:r>
      <w:r>
        <w:rPr>
          <w:rStyle w:val="Emphasis"/>
          <w:rFonts w:ascii="Helvetica" w:eastAsia="Times New Roman" w:hAnsi="Helvetica" w:cs="Helvetica"/>
          <w:color w:val="333333"/>
          <w:sz w:val="21"/>
          <w:szCs w:val="21"/>
        </w:rPr>
        <w:t>Month</w:t>
      </w:r>
      <w:r>
        <w:rPr>
          <w:rFonts w:ascii="Helvetica" w:eastAsia="Times New Roman" w:hAnsi="Helvetica" w:cs="Helvetica"/>
          <w:color w:val="333333"/>
          <w:sz w:val="21"/>
          <w:szCs w:val="21"/>
        </w:rPr>
        <w:t xml:space="preserve"> is likely to be significant in the linear model.</w:t>
      </w:r>
    </w:p>
    <w:p w14:paraId="6E64667E" w14:textId="77777777" w:rsidR="00000000" w:rsidRDefault="009F7791">
      <w:pPr>
        <w:numPr>
          <w:ilvl w:val="0"/>
          <w:numId w:val="3"/>
        </w:numPr>
        <w:spacing w:before="100" w:beforeAutospacing="1" w:after="100" w:afterAutospacing="1"/>
        <w:divId w:val="1029989385"/>
        <w:rPr>
          <w:rFonts w:ascii="Helvetica" w:eastAsia="Times New Roman" w:hAnsi="Helvetica" w:cs="Helvetica"/>
          <w:color w:val="333333"/>
          <w:sz w:val="21"/>
          <w:szCs w:val="21"/>
        </w:rPr>
      </w:pPr>
      <w:r>
        <w:rPr>
          <w:rFonts w:ascii="Helvetica" w:eastAsia="Times New Roman" w:hAnsi="Helvetica" w:cs="Helvetica"/>
          <w:color w:val="333333"/>
          <w:sz w:val="21"/>
          <w:szCs w:val="21"/>
        </w:rPr>
        <w:t>Electricity consumption trends follow cyclic secondary trends on a weekly basis.</w:t>
      </w:r>
    </w:p>
    <w:p w14:paraId="1CBCD8AD" w14:textId="77777777" w:rsidR="00000000" w:rsidRDefault="009F7791">
      <w:pPr>
        <w:pStyle w:val="NormalWeb"/>
        <w:divId w:val="1029989385"/>
        <w:rPr>
          <w:rFonts w:ascii="Helvetica" w:hAnsi="Helvetica" w:cs="Helvetica"/>
          <w:color w:val="333333"/>
          <w:sz w:val="21"/>
          <w:szCs w:val="21"/>
        </w:rPr>
      </w:pPr>
      <w:r>
        <w:rPr>
          <w:rFonts w:ascii="Helvetica" w:hAnsi="Helvetica" w:cs="Helvetica"/>
          <w:color w:val="333333"/>
          <w:sz w:val="21"/>
          <w:szCs w:val="21"/>
        </w:rPr>
        <w:t>For this report, a least squares linear regression model will be created to find a relatio</w:t>
      </w:r>
      <w:r>
        <w:rPr>
          <w:rFonts w:ascii="Helvetica" w:hAnsi="Helvetica" w:cs="Helvetica"/>
          <w:color w:val="333333"/>
          <w:sz w:val="21"/>
          <w:szCs w:val="21"/>
        </w:rPr>
        <w:t>nship between outside air temperature and building electricity consumption. In this case, a linear model is a convenient tool because it provides mechanisms which allow an analyst to study the effect of one explanatory variable on the response variable whi</w:t>
      </w:r>
      <w:r>
        <w:rPr>
          <w:rFonts w:ascii="Helvetica" w:hAnsi="Helvetica" w:cs="Helvetica"/>
          <w:color w:val="333333"/>
          <w:sz w:val="21"/>
          <w:szCs w:val="21"/>
        </w:rPr>
        <w:t xml:space="preserve">le holding all other factors constant. For example, a slope coefficient would provide a </w:t>
      </w:r>
      <w:proofErr w:type="gramStart"/>
      <w:r>
        <w:rPr>
          <w:rFonts w:ascii="Helvetica" w:hAnsi="Helvetica" w:cs="Helvetica"/>
          <w:color w:val="333333"/>
          <w:sz w:val="21"/>
          <w:szCs w:val="21"/>
        </w:rPr>
        <w:t>sufficient</w:t>
      </w:r>
      <w:proofErr w:type="gramEnd"/>
      <w:r>
        <w:rPr>
          <w:rFonts w:ascii="Helvetica" w:hAnsi="Helvetica" w:cs="Helvetica"/>
          <w:color w:val="333333"/>
          <w:sz w:val="21"/>
          <w:szCs w:val="21"/>
        </w:rPr>
        <w:t xml:space="preserve"> link between changes in electricity consumption explained by changes in outside air temperature.</w:t>
      </w:r>
    </w:p>
    <w:p w14:paraId="13D123B7" w14:textId="77777777" w:rsidR="00000000" w:rsidRDefault="009F7791" w:rsidP="003671AE">
      <w:pPr>
        <w:pStyle w:val="Heading3"/>
        <w:divId w:val="644352792"/>
        <w:rPr>
          <w:rFonts w:eastAsia="Times New Roman"/>
          <w:sz w:val="45"/>
          <w:szCs w:val="45"/>
        </w:rPr>
      </w:pPr>
      <w:r>
        <w:rPr>
          <w:rFonts w:eastAsia="Times New Roman"/>
        </w:rPr>
        <w:lastRenderedPageBreak/>
        <w:t>The Model</w:t>
      </w:r>
    </w:p>
    <w:p w14:paraId="0DCDE268" w14:textId="262B3FE2" w:rsidR="00000000" w:rsidRDefault="009F7791" w:rsidP="00031F20">
      <w:pPr>
        <w:pStyle w:val="HTMLPreformatted"/>
        <w:divId w:val="644352792"/>
        <w:rPr>
          <w:color w:val="C7254E"/>
          <w:sz w:val="18"/>
          <w:szCs w:val="18"/>
        </w:rPr>
      </w:pPr>
      <w:r>
        <w:rPr>
          <w:color w:val="C7254E"/>
          <w:sz w:val="18"/>
          <w:szCs w:val="18"/>
        </w:rPr>
        <w:t xml:space="preserve">## </w:t>
      </w:r>
      <w:r w:rsidR="00031F20">
        <w:rPr>
          <w:color w:val="C7254E"/>
          <w:sz w:val="18"/>
          <w:szCs w:val="18"/>
        </w:rPr>
        <w:t xml:space="preserve">Abbreviated </w:t>
      </w:r>
      <w:r>
        <w:rPr>
          <w:color w:val="C7254E"/>
          <w:sz w:val="18"/>
          <w:szCs w:val="18"/>
        </w:rPr>
        <w:t>Analysis of Variance Table</w:t>
      </w:r>
    </w:p>
    <w:p w14:paraId="2BFB1C3D" w14:textId="77777777" w:rsidR="004F0AAB" w:rsidRDefault="009F7791" w:rsidP="003671AE">
      <w:pPr>
        <w:pStyle w:val="HTMLPreformatted"/>
        <w:divId w:val="644352792"/>
        <w:rPr>
          <w:color w:val="C7254E"/>
          <w:sz w:val="18"/>
          <w:szCs w:val="18"/>
        </w:rPr>
      </w:pPr>
      <w:r>
        <w:rPr>
          <w:color w:val="C7254E"/>
          <w:sz w:val="18"/>
          <w:szCs w:val="18"/>
        </w:rPr>
        <w:t xml:space="preserve">##             </w:t>
      </w:r>
      <w:proofErr w:type="gramStart"/>
      <w:r>
        <w:rPr>
          <w:color w:val="C7254E"/>
          <w:sz w:val="18"/>
          <w:szCs w:val="18"/>
        </w:rPr>
        <w:t>Df  Sum</w:t>
      </w:r>
      <w:proofErr w:type="gramEnd"/>
      <w:r>
        <w:rPr>
          <w:color w:val="C7254E"/>
          <w:sz w:val="18"/>
          <w:szCs w:val="18"/>
        </w:rPr>
        <w:t xml:space="preserve"> </w:t>
      </w:r>
      <w:proofErr w:type="spellStart"/>
      <w:r>
        <w:rPr>
          <w:color w:val="C7254E"/>
          <w:sz w:val="18"/>
          <w:szCs w:val="18"/>
        </w:rPr>
        <w:t>Sq</w:t>
      </w:r>
      <w:proofErr w:type="spellEnd"/>
      <w:r>
        <w:rPr>
          <w:color w:val="C7254E"/>
          <w:sz w:val="18"/>
          <w:szCs w:val="18"/>
        </w:rPr>
        <w:t xml:space="preserve">  Mean </w:t>
      </w:r>
      <w:proofErr w:type="spellStart"/>
      <w:r>
        <w:rPr>
          <w:color w:val="C7254E"/>
          <w:sz w:val="18"/>
          <w:szCs w:val="18"/>
        </w:rPr>
        <w:t>Sq</w:t>
      </w:r>
      <w:proofErr w:type="spellEnd"/>
      <w:r>
        <w:rPr>
          <w:color w:val="C7254E"/>
          <w:sz w:val="18"/>
          <w:szCs w:val="18"/>
        </w:rPr>
        <w:t xml:space="preserve">    F value    </w:t>
      </w:r>
      <w:proofErr w:type="spellStart"/>
      <w:r>
        <w:rPr>
          <w:color w:val="C7254E"/>
          <w:sz w:val="18"/>
          <w:szCs w:val="18"/>
        </w:rPr>
        <w:t>Pr</w:t>
      </w:r>
      <w:proofErr w:type="spellEnd"/>
      <w:r>
        <w:rPr>
          <w:color w:val="C7254E"/>
          <w:sz w:val="18"/>
          <w:szCs w:val="18"/>
        </w:rPr>
        <w:t xml:space="preserve">(&gt;F)  </w:t>
      </w:r>
    </w:p>
    <w:p w14:paraId="2E736FC5" w14:textId="1A9461BD" w:rsidR="00000000" w:rsidRDefault="004F0AAB" w:rsidP="003671AE">
      <w:pPr>
        <w:pStyle w:val="HTMLPreformatted"/>
        <w:divId w:val="644352792"/>
        <w:rPr>
          <w:color w:val="C7254E"/>
          <w:sz w:val="18"/>
          <w:szCs w:val="18"/>
        </w:rPr>
      </w:pPr>
      <w:r>
        <w:rPr>
          <w:color w:val="C7254E"/>
          <w:sz w:val="18"/>
          <w:szCs w:val="18"/>
        </w:rPr>
        <w:t>...</w:t>
      </w:r>
      <w:r w:rsidR="009F7791">
        <w:rPr>
          <w:color w:val="C7254E"/>
          <w:sz w:val="18"/>
          <w:szCs w:val="18"/>
        </w:rPr>
        <w:t xml:space="preserve">  </w:t>
      </w:r>
    </w:p>
    <w:p w14:paraId="72280DC0" w14:textId="77777777" w:rsidR="00000000" w:rsidRDefault="009F7791" w:rsidP="003671AE">
      <w:pPr>
        <w:pStyle w:val="HTMLPreformatted"/>
        <w:divId w:val="644352792"/>
        <w:rPr>
          <w:color w:val="C7254E"/>
          <w:sz w:val="18"/>
          <w:szCs w:val="18"/>
        </w:rPr>
      </w:pPr>
      <w:r>
        <w:rPr>
          <w:color w:val="C7254E"/>
          <w:sz w:val="18"/>
          <w:szCs w:val="18"/>
        </w:rPr>
        <w:t xml:space="preserve">## I(TMAX^2)    1 0.00002 0.000021     </w:t>
      </w:r>
      <w:proofErr w:type="gramStart"/>
      <w:r>
        <w:rPr>
          <w:color w:val="C7254E"/>
          <w:sz w:val="18"/>
          <w:szCs w:val="18"/>
        </w:rPr>
        <w:t>1.3710  0.241669</w:t>
      </w:r>
      <w:proofErr w:type="gramEnd"/>
      <w:r>
        <w:rPr>
          <w:color w:val="C7254E"/>
          <w:sz w:val="18"/>
          <w:szCs w:val="18"/>
        </w:rPr>
        <w:t xml:space="preserve">    </w:t>
      </w:r>
    </w:p>
    <w:p w14:paraId="6AEC1E0D" w14:textId="0CCF7B75" w:rsidR="00000000" w:rsidRDefault="009F7791" w:rsidP="00031F20">
      <w:pPr>
        <w:pStyle w:val="HTMLPreformatted"/>
        <w:divId w:val="644352792"/>
      </w:pPr>
      <w:r>
        <w:rPr>
          <w:color w:val="C7254E"/>
          <w:sz w:val="18"/>
          <w:szCs w:val="18"/>
        </w:rPr>
        <w:t>## PRCP         1 0.00002 0.0000</w:t>
      </w:r>
      <w:r>
        <w:rPr>
          <w:color w:val="C7254E"/>
          <w:sz w:val="18"/>
          <w:szCs w:val="18"/>
        </w:rPr>
        <w:t xml:space="preserve">22     </w:t>
      </w:r>
      <w:proofErr w:type="gramStart"/>
      <w:r>
        <w:rPr>
          <w:color w:val="C7254E"/>
          <w:sz w:val="18"/>
          <w:szCs w:val="18"/>
        </w:rPr>
        <w:t>1.4479  0.228905</w:t>
      </w:r>
      <w:proofErr w:type="gramEnd"/>
      <w:r>
        <w:rPr>
          <w:color w:val="C7254E"/>
          <w:sz w:val="18"/>
          <w:szCs w:val="18"/>
        </w:rPr>
        <w:t xml:space="preserve">  </w:t>
      </w:r>
    </w:p>
    <w:p w14:paraId="7F49C9C9" w14:textId="77777777" w:rsidR="00000000" w:rsidRDefault="009F7791">
      <w:pPr>
        <w:pStyle w:val="NormalWeb"/>
        <w:divId w:val="644352792"/>
        <w:rPr>
          <w:rFonts w:ascii="Helvetica" w:hAnsi="Helvetica" w:cs="Helvetica"/>
          <w:color w:val="333333"/>
          <w:sz w:val="21"/>
          <w:szCs w:val="21"/>
        </w:rPr>
      </w:pPr>
      <w:r>
        <w:rPr>
          <w:rFonts w:ascii="Helvetica" w:hAnsi="Helvetica" w:cs="Helvetica"/>
          <w:color w:val="333333"/>
          <w:sz w:val="21"/>
          <w:szCs w:val="21"/>
        </w:rPr>
        <w:t xml:space="preserve">The initial ANOVA test found </w:t>
      </w:r>
      <w:r>
        <w:rPr>
          <w:rStyle w:val="Emphasis"/>
          <w:rFonts w:ascii="Helvetica" w:hAnsi="Helvetica" w:cs="Helvetica"/>
          <w:color w:val="333333"/>
          <w:sz w:val="21"/>
          <w:szCs w:val="21"/>
        </w:rPr>
        <w:t>PRCP</w:t>
      </w:r>
      <w:r>
        <w:rPr>
          <w:rFonts w:ascii="Helvetica" w:hAnsi="Helvetica" w:cs="Helvetica"/>
          <w:color w:val="333333"/>
          <w:sz w:val="21"/>
          <w:szCs w:val="21"/>
        </w:rPr>
        <w:t xml:space="preserve">, </w:t>
      </w:r>
      <w:r>
        <w:rPr>
          <w:rStyle w:val="Emphasis"/>
          <w:rFonts w:ascii="Helvetica" w:hAnsi="Helvetica" w:cs="Helvetica"/>
          <w:color w:val="333333"/>
          <w:sz w:val="21"/>
          <w:szCs w:val="21"/>
        </w:rPr>
        <w:t>Type</w:t>
      </w:r>
      <w:r>
        <w:rPr>
          <w:rFonts w:ascii="Helvetica" w:hAnsi="Helvetica" w:cs="Helvetica"/>
          <w:color w:val="333333"/>
          <w:sz w:val="21"/>
          <w:szCs w:val="21"/>
        </w:rPr>
        <w:t xml:space="preserve">, and the squared </w:t>
      </w:r>
      <w:r>
        <w:rPr>
          <w:rStyle w:val="Emphasis"/>
          <w:rFonts w:ascii="Helvetica" w:hAnsi="Helvetica" w:cs="Helvetica"/>
          <w:color w:val="333333"/>
          <w:sz w:val="21"/>
          <w:szCs w:val="21"/>
        </w:rPr>
        <w:t>TMAX</w:t>
      </w:r>
      <w:r>
        <w:rPr>
          <w:rFonts w:ascii="Helvetica" w:hAnsi="Helvetica" w:cs="Helvetica"/>
          <w:color w:val="333333"/>
          <w:sz w:val="21"/>
          <w:szCs w:val="21"/>
        </w:rPr>
        <w:t xml:space="preserve"> terms to be insignificant. Interestingly, the other temperatures appear to be significant. This is likely because the minimum and maximum temperatures are highly correla</w:t>
      </w:r>
      <w:r>
        <w:rPr>
          <w:rFonts w:ascii="Helvetica" w:hAnsi="Helvetica" w:cs="Helvetica"/>
          <w:color w:val="333333"/>
          <w:sz w:val="21"/>
          <w:szCs w:val="21"/>
        </w:rPr>
        <w:t xml:space="preserve">ted with one another (Correlation is 0.765271. Removing </w:t>
      </w:r>
      <w:r>
        <w:rPr>
          <w:rStyle w:val="Emphasis"/>
          <w:rFonts w:ascii="Helvetica" w:hAnsi="Helvetica" w:cs="Helvetica"/>
          <w:color w:val="333333"/>
          <w:sz w:val="21"/>
          <w:szCs w:val="21"/>
        </w:rPr>
        <w:t>PRCP</w:t>
      </w:r>
      <w:r>
        <w:rPr>
          <w:rFonts w:ascii="Helvetica" w:hAnsi="Helvetica" w:cs="Helvetica"/>
          <w:color w:val="333333"/>
          <w:sz w:val="21"/>
          <w:szCs w:val="21"/>
        </w:rPr>
        <w:t xml:space="preserve"> and </w:t>
      </w:r>
      <w:r>
        <w:rPr>
          <w:rStyle w:val="Emphasis"/>
          <w:rFonts w:ascii="Helvetica" w:hAnsi="Helvetica" w:cs="Helvetica"/>
          <w:color w:val="333333"/>
          <w:sz w:val="21"/>
          <w:szCs w:val="21"/>
        </w:rPr>
        <w:t>Type</w:t>
      </w:r>
      <w:r>
        <w:rPr>
          <w:rFonts w:ascii="Helvetica" w:hAnsi="Helvetica" w:cs="Helvetica"/>
          <w:color w:val="333333"/>
          <w:sz w:val="21"/>
          <w:szCs w:val="21"/>
        </w:rPr>
        <w:t xml:space="preserve"> from the model, we obtain:</w:t>
      </w:r>
    </w:p>
    <w:p w14:paraId="3B1E142D" w14:textId="2403A16D" w:rsidR="00000000" w:rsidRDefault="009F7791" w:rsidP="00CB705E">
      <w:pPr>
        <w:pStyle w:val="HTMLPreformatted"/>
        <w:divId w:val="644352792"/>
        <w:rPr>
          <w:color w:val="C7254E"/>
          <w:sz w:val="18"/>
          <w:szCs w:val="18"/>
        </w:rPr>
      </w:pPr>
      <w:r>
        <w:rPr>
          <w:color w:val="C7254E"/>
          <w:sz w:val="18"/>
          <w:szCs w:val="18"/>
        </w:rPr>
        <w:t>## Analysis of Variance Table</w:t>
      </w:r>
      <w:r>
        <w:rPr>
          <w:color w:val="C7254E"/>
          <w:sz w:val="18"/>
          <w:szCs w:val="18"/>
        </w:rPr>
        <w:t xml:space="preserve"> </w:t>
      </w:r>
    </w:p>
    <w:p w14:paraId="62D9897D" w14:textId="70C44D72" w:rsidR="00000000" w:rsidRDefault="009F7791" w:rsidP="00031F20">
      <w:pPr>
        <w:pStyle w:val="HTMLPreformatted"/>
        <w:divId w:val="644352792"/>
        <w:rPr>
          <w:color w:val="C7254E"/>
          <w:sz w:val="18"/>
          <w:szCs w:val="18"/>
        </w:rPr>
      </w:pPr>
      <w:r>
        <w:rPr>
          <w:color w:val="C7254E"/>
          <w:sz w:val="18"/>
          <w:szCs w:val="18"/>
        </w:rPr>
        <w:t>## Model 1</w:t>
      </w:r>
      <w:r w:rsidR="00031F20">
        <w:rPr>
          <w:color w:val="C7254E"/>
          <w:sz w:val="18"/>
          <w:szCs w:val="18"/>
        </w:rPr>
        <w:t>: Full Model</w:t>
      </w:r>
    </w:p>
    <w:p w14:paraId="18CF1F2D" w14:textId="1A8B5838" w:rsidR="00000000" w:rsidRDefault="009F7791" w:rsidP="00031F20">
      <w:pPr>
        <w:pStyle w:val="HTMLPreformatted"/>
        <w:divId w:val="644352792"/>
        <w:rPr>
          <w:color w:val="C7254E"/>
          <w:sz w:val="18"/>
          <w:szCs w:val="18"/>
        </w:rPr>
      </w:pPr>
      <w:r>
        <w:rPr>
          <w:color w:val="C7254E"/>
          <w:sz w:val="18"/>
          <w:szCs w:val="18"/>
        </w:rPr>
        <w:t xml:space="preserve">## Model 2: </w:t>
      </w:r>
      <w:r w:rsidR="00031F20">
        <w:rPr>
          <w:color w:val="C7254E"/>
          <w:sz w:val="18"/>
          <w:szCs w:val="18"/>
        </w:rPr>
        <w:t>Reduced Model</w:t>
      </w:r>
    </w:p>
    <w:p w14:paraId="5CEBC29C" w14:textId="77777777" w:rsidR="00000000" w:rsidRDefault="009F7791">
      <w:pPr>
        <w:pStyle w:val="HTMLPreformatted"/>
        <w:divId w:val="644352792"/>
        <w:rPr>
          <w:color w:val="C7254E"/>
          <w:sz w:val="18"/>
          <w:szCs w:val="18"/>
        </w:rPr>
      </w:pPr>
      <w:r>
        <w:rPr>
          <w:color w:val="C7254E"/>
          <w:sz w:val="18"/>
          <w:szCs w:val="18"/>
        </w:rPr>
        <w:t xml:space="preserve">##   </w:t>
      </w:r>
      <w:proofErr w:type="spellStart"/>
      <w:r>
        <w:rPr>
          <w:color w:val="C7254E"/>
          <w:sz w:val="18"/>
          <w:szCs w:val="18"/>
        </w:rPr>
        <w:t>Res.Df</w:t>
      </w:r>
      <w:proofErr w:type="spellEnd"/>
      <w:r>
        <w:rPr>
          <w:color w:val="C7254E"/>
          <w:sz w:val="18"/>
          <w:szCs w:val="18"/>
        </w:rPr>
        <w:t xml:space="preserve">     RSS </w:t>
      </w:r>
      <w:proofErr w:type="gramStart"/>
      <w:r>
        <w:rPr>
          <w:color w:val="C7254E"/>
          <w:sz w:val="18"/>
          <w:szCs w:val="18"/>
        </w:rPr>
        <w:t>Df  Sum</w:t>
      </w:r>
      <w:proofErr w:type="gramEnd"/>
      <w:r>
        <w:rPr>
          <w:color w:val="C7254E"/>
          <w:sz w:val="18"/>
          <w:szCs w:val="18"/>
        </w:rPr>
        <w:t xml:space="preserve"> of </w:t>
      </w:r>
      <w:proofErr w:type="spellStart"/>
      <w:r>
        <w:rPr>
          <w:color w:val="C7254E"/>
          <w:sz w:val="18"/>
          <w:szCs w:val="18"/>
        </w:rPr>
        <w:t>Sq</w:t>
      </w:r>
      <w:proofErr w:type="spellEnd"/>
      <w:r>
        <w:rPr>
          <w:color w:val="C7254E"/>
          <w:sz w:val="18"/>
          <w:szCs w:val="18"/>
        </w:rPr>
        <w:t xml:space="preserve">      F </w:t>
      </w:r>
      <w:proofErr w:type="spellStart"/>
      <w:r>
        <w:rPr>
          <w:color w:val="C7254E"/>
          <w:sz w:val="18"/>
          <w:szCs w:val="18"/>
        </w:rPr>
        <w:t>Pr</w:t>
      </w:r>
      <w:proofErr w:type="spellEnd"/>
      <w:r>
        <w:rPr>
          <w:color w:val="C7254E"/>
          <w:sz w:val="18"/>
          <w:szCs w:val="18"/>
        </w:rPr>
        <w:t>(&gt;F)</w:t>
      </w:r>
    </w:p>
    <w:p w14:paraId="5B95BC87" w14:textId="77777777" w:rsidR="00000000" w:rsidRDefault="009F7791">
      <w:pPr>
        <w:pStyle w:val="HTMLPreformatted"/>
        <w:divId w:val="644352792"/>
        <w:rPr>
          <w:color w:val="C7254E"/>
          <w:sz w:val="18"/>
          <w:szCs w:val="18"/>
        </w:rPr>
      </w:pPr>
      <w:r>
        <w:rPr>
          <w:color w:val="C7254E"/>
          <w:sz w:val="18"/>
          <w:szCs w:val="18"/>
        </w:rPr>
        <w:t xml:space="preserve">## 1   8267 0.12376                            </w:t>
      </w:r>
    </w:p>
    <w:p w14:paraId="1A6E696D" w14:textId="77777777" w:rsidR="00000000" w:rsidRDefault="009F7791">
      <w:pPr>
        <w:pStyle w:val="HTMLPreformatted"/>
        <w:divId w:val="644352792"/>
      </w:pPr>
      <w:r>
        <w:rPr>
          <w:color w:val="C7254E"/>
          <w:sz w:val="18"/>
          <w:szCs w:val="18"/>
        </w:rPr>
        <w:t>## 2   8268 0.12377 -1 -1.908e-05 1.2</w:t>
      </w:r>
      <w:r>
        <w:rPr>
          <w:color w:val="C7254E"/>
          <w:sz w:val="18"/>
          <w:szCs w:val="18"/>
        </w:rPr>
        <w:t>746 0.2589</w:t>
      </w:r>
    </w:p>
    <w:p w14:paraId="18CF4108" w14:textId="77777777" w:rsidR="00000000" w:rsidRDefault="009F7791">
      <w:pPr>
        <w:pStyle w:val="NormalWeb"/>
        <w:divId w:val="644352792"/>
        <w:rPr>
          <w:rFonts w:ascii="Helvetica" w:hAnsi="Helvetica" w:cs="Helvetica"/>
          <w:color w:val="333333"/>
          <w:sz w:val="21"/>
          <w:szCs w:val="21"/>
        </w:rPr>
      </w:pPr>
      <w:r>
        <w:rPr>
          <w:rFonts w:ascii="Helvetica" w:hAnsi="Helvetica" w:cs="Helvetica"/>
          <w:color w:val="333333"/>
          <w:sz w:val="21"/>
          <w:szCs w:val="21"/>
        </w:rPr>
        <w:t xml:space="preserve">The ESS F-test results provide overwhelming evidence in favor of the reduced model. This reveals that categorizing the buildings by “Type” (Academic, Residential,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is not useful for our analysis. This is likely because most buildings are vas</w:t>
      </w:r>
      <w:r>
        <w:rPr>
          <w:rFonts w:ascii="Helvetica" w:hAnsi="Helvetica" w:cs="Helvetica"/>
          <w:color w:val="333333"/>
          <w:sz w:val="21"/>
          <w:szCs w:val="21"/>
        </w:rPr>
        <w:t>tly different from one another, even within the same category. Additionally, the categories do not accurately account for the various spaces within each building (such as the cafe in LINC or the offices in some of the residence halls).</w:t>
      </w:r>
    </w:p>
    <w:p w14:paraId="61FE9FDA" w14:textId="77777777" w:rsidR="00000000" w:rsidRDefault="009F7791">
      <w:pPr>
        <w:pStyle w:val="NormalWeb"/>
        <w:divId w:val="644352792"/>
        <w:rPr>
          <w:rFonts w:ascii="Helvetica" w:hAnsi="Helvetica" w:cs="Helvetica"/>
          <w:color w:val="333333"/>
          <w:sz w:val="21"/>
          <w:szCs w:val="21"/>
        </w:rPr>
      </w:pPr>
      <w:r>
        <w:rPr>
          <w:rFonts w:ascii="Helvetica" w:hAnsi="Helvetica" w:cs="Helvetica"/>
          <w:color w:val="333333"/>
          <w:sz w:val="21"/>
          <w:szCs w:val="21"/>
        </w:rPr>
        <w:t xml:space="preserve">This model does not </w:t>
      </w:r>
      <w:r>
        <w:rPr>
          <w:rFonts w:ascii="Helvetica" w:hAnsi="Helvetica" w:cs="Helvetica"/>
          <w:color w:val="333333"/>
          <w:sz w:val="21"/>
          <w:szCs w:val="21"/>
        </w:rPr>
        <w:t xml:space="preserve">consider the correlation between temperatures, however. To construct the final model, we remove the squared </w:t>
      </w:r>
      <w:r>
        <w:rPr>
          <w:rStyle w:val="Emphasis"/>
          <w:rFonts w:ascii="Helvetica" w:hAnsi="Helvetica" w:cs="Helvetica"/>
          <w:color w:val="333333"/>
          <w:sz w:val="21"/>
          <w:szCs w:val="21"/>
        </w:rPr>
        <w:t>TMAX</w:t>
      </w:r>
      <w:r>
        <w:rPr>
          <w:rFonts w:ascii="Helvetica" w:hAnsi="Helvetica" w:cs="Helvetica"/>
          <w:color w:val="333333"/>
          <w:sz w:val="21"/>
          <w:szCs w:val="21"/>
        </w:rPr>
        <w:t xml:space="preserve"> term and create an interaction term between </w:t>
      </w:r>
      <w:r>
        <w:rPr>
          <w:rStyle w:val="Emphasis"/>
          <w:rFonts w:ascii="Helvetica" w:hAnsi="Helvetica" w:cs="Helvetica"/>
          <w:color w:val="333333"/>
          <w:sz w:val="21"/>
          <w:szCs w:val="21"/>
        </w:rPr>
        <w:t>Building</w:t>
      </w:r>
      <w:r>
        <w:rPr>
          <w:rFonts w:ascii="Helvetica" w:hAnsi="Helvetica" w:cs="Helvetica"/>
          <w:color w:val="333333"/>
          <w:sz w:val="21"/>
          <w:szCs w:val="21"/>
        </w:rPr>
        <w:t xml:space="preserve"> and the squared </w:t>
      </w:r>
      <w:r>
        <w:rPr>
          <w:rStyle w:val="Emphasis"/>
          <w:rFonts w:ascii="Helvetica" w:hAnsi="Helvetica" w:cs="Helvetica"/>
          <w:color w:val="333333"/>
          <w:sz w:val="21"/>
          <w:szCs w:val="21"/>
        </w:rPr>
        <w:t>TMIN</w:t>
      </w:r>
      <w:r>
        <w:rPr>
          <w:rFonts w:ascii="Helvetica" w:hAnsi="Helvetica" w:cs="Helvetica"/>
          <w:color w:val="333333"/>
          <w:sz w:val="21"/>
          <w:szCs w:val="21"/>
        </w:rPr>
        <w:t xml:space="preserve"> term. Lastly, we introduce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interaction terms between </w:t>
      </w:r>
      <w:r>
        <w:rPr>
          <w:rStyle w:val="Emphasis"/>
          <w:rFonts w:ascii="Helvetica" w:hAnsi="Helvetica" w:cs="Helvetica"/>
          <w:color w:val="333333"/>
          <w:sz w:val="21"/>
          <w:szCs w:val="21"/>
        </w:rPr>
        <w:t>Building</w:t>
      </w:r>
      <w:r>
        <w:rPr>
          <w:rFonts w:ascii="Helvetica" w:hAnsi="Helvetica" w:cs="Helvetica"/>
          <w:color w:val="333333"/>
          <w:sz w:val="21"/>
          <w:szCs w:val="21"/>
        </w:rPr>
        <w:t xml:space="preserve"> and </w:t>
      </w:r>
      <w:r>
        <w:rPr>
          <w:rStyle w:val="Emphasis"/>
          <w:rFonts w:ascii="Helvetica" w:hAnsi="Helvetica" w:cs="Helvetica"/>
          <w:color w:val="333333"/>
          <w:sz w:val="21"/>
          <w:szCs w:val="21"/>
        </w:rPr>
        <w:t>M</w:t>
      </w:r>
      <w:r>
        <w:rPr>
          <w:rStyle w:val="Emphasis"/>
          <w:rFonts w:ascii="Helvetica" w:hAnsi="Helvetica" w:cs="Helvetica"/>
          <w:color w:val="333333"/>
          <w:sz w:val="21"/>
          <w:szCs w:val="21"/>
        </w:rPr>
        <w:t>onth</w:t>
      </w:r>
      <w:r>
        <w:rPr>
          <w:rFonts w:ascii="Helvetica" w:hAnsi="Helvetica" w:cs="Helvetica"/>
          <w:color w:val="333333"/>
          <w:sz w:val="21"/>
          <w:szCs w:val="21"/>
        </w:rPr>
        <w:t xml:space="preserve"> &amp; </w:t>
      </w:r>
      <w:proofErr w:type="spellStart"/>
      <w:r>
        <w:rPr>
          <w:rStyle w:val="Emphasis"/>
          <w:rFonts w:ascii="Helvetica" w:hAnsi="Helvetica" w:cs="Helvetica"/>
          <w:color w:val="333333"/>
          <w:sz w:val="21"/>
          <w:szCs w:val="21"/>
        </w:rPr>
        <w:t>dayOfWeek</w:t>
      </w:r>
      <w:proofErr w:type="spellEnd"/>
      <w:r>
        <w:rPr>
          <w:rFonts w:ascii="Helvetica" w:hAnsi="Helvetica" w:cs="Helvetica"/>
          <w:color w:val="333333"/>
          <w:sz w:val="21"/>
          <w:szCs w:val="21"/>
        </w:rPr>
        <w:t>.</w:t>
      </w:r>
    </w:p>
    <w:p w14:paraId="3F1F1DBE" w14:textId="77777777" w:rsidR="00000000" w:rsidRDefault="009F7791">
      <w:pPr>
        <w:pStyle w:val="HTMLPreformatted"/>
        <w:divId w:val="644352792"/>
        <w:rPr>
          <w:color w:val="C7254E"/>
          <w:sz w:val="18"/>
          <w:szCs w:val="18"/>
        </w:rPr>
      </w:pPr>
      <w:r>
        <w:rPr>
          <w:color w:val="C7254E"/>
          <w:sz w:val="18"/>
          <w:szCs w:val="18"/>
        </w:rPr>
        <w:t>## Residual standard error: 0.00263 on 8035 degrees of freedom</w:t>
      </w:r>
    </w:p>
    <w:p w14:paraId="44DA8E7A" w14:textId="3A5499DB" w:rsidR="00000000" w:rsidRDefault="009F7791" w:rsidP="00CB705E">
      <w:pPr>
        <w:pStyle w:val="HTMLPreformatted"/>
        <w:divId w:val="644352792"/>
      </w:pPr>
      <w:r>
        <w:rPr>
          <w:color w:val="C7254E"/>
          <w:sz w:val="18"/>
          <w:szCs w:val="18"/>
        </w:rPr>
        <w:t>## M</w:t>
      </w:r>
      <w:r>
        <w:rPr>
          <w:color w:val="C7254E"/>
          <w:sz w:val="18"/>
          <w:szCs w:val="18"/>
        </w:rPr>
        <w:t xml:space="preserve">ultiple R-squared:  0.9803, Adjusted R-squared:  0.9797 </w:t>
      </w:r>
    </w:p>
    <w:p w14:paraId="6CB3AABD" w14:textId="77777777" w:rsidR="00000000" w:rsidRDefault="009F7791">
      <w:pPr>
        <w:pStyle w:val="NormalWeb"/>
        <w:divId w:val="644352792"/>
        <w:rPr>
          <w:rFonts w:ascii="Helvetica" w:hAnsi="Helvetica" w:cs="Helvetica"/>
          <w:color w:val="333333"/>
          <w:sz w:val="21"/>
          <w:szCs w:val="21"/>
        </w:rPr>
      </w:pPr>
      <w:r>
        <w:rPr>
          <w:rFonts w:ascii="Helvetica" w:hAnsi="Helvetica" w:cs="Helvetica"/>
          <w:color w:val="333333"/>
          <w:sz w:val="21"/>
          <w:szCs w:val="21"/>
        </w:rPr>
        <w:t>The interaction terms were included in this model because:</w:t>
      </w:r>
    </w:p>
    <w:p w14:paraId="43A9FD2F" w14:textId="77777777" w:rsidR="00000000" w:rsidRDefault="009F7791">
      <w:pPr>
        <w:numPr>
          <w:ilvl w:val="0"/>
          <w:numId w:val="4"/>
        </w:numPr>
        <w:spacing w:before="100" w:beforeAutospacing="1" w:after="100" w:afterAutospacing="1"/>
        <w:divId w:val="64435279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Some buildings exhibited curvature in </w:t>
      </w:r>
      <w:r>
        <w:rPr>
          <w:rStyle w:val="Strong"/>
          <w:rFonts w:ascii="Helvetica" w:eastAsia="Times New Roman" w:hAnsi="Helvetica" w:cs="Helvetica"/>
          <w:color w:val="333333"/>
          <w:sz w:val="21"/>
          <w:szCs w:val="21"/>
        </w:rPr>
        <w:t>Figure 1</w:t>
      </w:r>
      <w:r>
        <w:rPr>
          <w:rFonts w:ascii="Helvetica" w:eastAsia="Times New Roman" w:hAnsi="Helvetica" w:cs="Helvetica"/>
          <w:color w:val="333333"/>
          <w:sz w:val="21"/>
          <w:szCs w:val="21"/>
        </w:rPr>
        <w:t>, while others did not.</w:t>
      </w:r>
    </w:p>
    <w:p w14:paraId="6B62DCE6" w14:textId="77777777" w:rsidR="00000000" w:rsidRDefault="009F7791">
      <w:pPr>
        <w:numPr>
          <w:ilvl w:val="0"/>
          <w:numId w:val="4"/>
        </w:numPr>
        <w:spacing w:before="100" w:beforeAutospacing="1" w:after="100" w:afterAutospacing="1"/>
        <w:divId w:val="644352792"/>
        <w:rPr>
          <w:rFonts w:ascii="Helvetica" w:eastAsia="Times New Roman" w:hAnsi="Helvetica" w:cs="Helvetica"/>
          <w:color w:val="333333"/>
          <w:sz w:val="21"/>
          <w:szCs w:val="21"/>
        </w:rPr>
      </w:pPr>
      <w:r>
        <w:rPr>
          <w:rFonts w:ascii="Helvetica" w:eastAsia="Times New Roman" w:hAnsi="Helvetica" w:cs="Helvetica"/>
          <w:color w:val="333333"/>
          <w:sz w:val="21"/>
          <w:szCs w:val="21"/>
        </w:rPr>
        <w:t>Electricity consumption in residence halls decreases significantly over the summer months, while academic buildings exhibit dif</w:t>
      </w:r>
      <w:r>
        <w:rPr>
          <w:rFonts w:ascii="Helvetica" w:eastAsia="Times New Roman" w:hAnsi="Helvetica" w:cs="Helvetica"/>
          <w:color w:val="333333"/>
          <w:sz w:val="21"/>
          <w:szCs w:val="21"/>
        </w:rPr>
        <w:t>ferent effects.</w:t>
      </w:r>
    </w:p>
    <w:p w14:paraId="4AC141D0" w14:textId="77777777" w:rsidR="00000000" w:rsidRDefault="009F7791">
      <w:pPr>
        <w:numPr>
          <w:ilvl w:val="0"/>
          <w:numId w:val="4"/>
        </w:numPr>
        <w:spacing w:before="100" w:beforeAutospacing="1" w:after="100" w:afterAutospacing="1"/>
        <w:divId w:val="644352792"/>
        <w:rPr>
          <w:rFonts w:ascii="Helvetica" w:eastAsia="Times New Roman" w:hAnsi="Helvetica" w:cs="Helvetica"/>
          <w:color w:val="333333"/>
          <w:sz w:val="21"/>
          <w:szCs w:val="21"/>
        </w:rPr>
      </w:pPr>
      <w:r>
        <w:rPr>
          <w:rFonts w:ascii="Helvetica" w:eastAsia="Times New Roman" w:hAnsi="Helvetica" w:cs="Helvetica"/>
          <w:color w:val="333333"/>
          <w:sz w:val="21"/>
          <w:szCs w:val="21"/>
        </w:rPr>
        <w:t>Some buildings, such as residence halls, have similar occupancy on weekends vs weekdays while academic buildings do not.</w:t>
      </w:r>
    </w:p>
    <w:p w14:paraId="7306B5E1" w14:textId="21CE1B67" w:rsidR="00000000" w:rsidRDefault="009F7791">
      <w:pPr>
        <w:pStyle w:val="NormalWeb"/>
        <w:divId w:val="644352792"/>
        <w:rPr>
          <w:rFonts w:ascii="Helvetica" w:hAnsi="Helvetica" w:cs="Helvetica"/>
          <w:color w:val="333333"/>
          <w:sz w:val="21"/>
          <w:szCs w:val="21"/>
        </w:rPr>
      </w:pPr>
      <w:r>
        <w:rPr>
          <w:rFonts w:ascii="Helvetica" w:hAnsi="Helvetica" w:cs="Helvetica"/>
          <w:color w:val="333333"/>
          <w:sz w:val="21"/>
          <w:szCs w:val="21"/>
        </w:rPr>
        <w:t xml:space="preserve">Overall, this change improved the </w:t>
      </w:r>
      <w:r w:rsidR="00DB295E">
        <w:rPr>
          <w:rStyle w:val="math"/>
          <w:rFonts w:ascii="Helvetica" w:hAnsi="Helvetica" w:cs="Helvetica"/>
          <w:color w:val="333333"/>
          <w:sz w:val="21"/>
          <w:szCs w:val="21"/>
        </w:rPr>
        <w:t>R</w:t>
      </w:r>
      <w:r w:rsidR="00DB295E">
        <w:rPr>
          <w:rStyle w:val="math"/>
          <w:rFonts w:ascii="Helvetica" w:hAnsi="Helvetica" w:cs="Helvetica"/>
          <w:color w:val="333333"/>
          <w:sz w:val="21"/>
          <w:szCs w:val="21"/>
          <w:vertAlign w:val="superscript"/>
        </w:rPr>
        <w:t>2</w:t>
      </w:r>
      <w:r w:rsidR="00DB295E">
        <w:rPr>
          <w:rStyle w:val="math"/>
          <w:rFonts w:ascii="Helvetica" w:hAnsi="Helvetica" w:cs="Helvetica"/>
          <w:color w:val="333333"/>
          <w:sz w:val="21"/>
          <w:szCs w:val="21"/>
        </w:rPr>
        <w:t xml:space="preserve"> </w:t>
      </w:r>
      <w:r w:rsidR="00DB295E">
        <w:rPr>
          <w:rFonts w:ascii="Helvetica" w:hAnsi="Helvetica" w:cs="Helvetica"/>
          <w:color w:val="333333"/>
          <w:sz w:val="21"/>
          <w:szCs w:val="21"/>
        </w:rPr>
        <w:t>R</w:t>
      </w:r>
      <w:r w:rsidR="00DB295E">
        <w:rPr>
          <w:rFonts w:ascii="Helvetica" w:hAnsi="Helvetica" w:cs="Helvetica"/>
          <w:color w:val="333333"/>
          <w:sz w:val="21"/>
          <w:szCs w:val="21"/>
          <w:vertAlign w:val="superscript"/>
        </w:rPr>
        <w:t>2</w:t>
      </w:r>
      <w:r w:rsidR="00DB295E">
        <w:rPr>
          <w:rStyle w:val="math"/>
          <w:rFonts w:ascii="Helvetica" w:hAnsi="Helvetica" w:cs="Helvetica"/>
          <w:color w:val="333333"/>
          <w:sz w:val="21"/>
          <w:szCs w:val="21"/>
          <w:vertAlign w:val="subscript"/>
        </w:rPr>
        <w:t>adj</w:t>
      </w:r>
      <w:r>
        <w:rPr>
          <w:rFonts w:ascii="Helvetica" w:hAnsi="Helvetica" w:cs="Helvetica"/>
          <w:color w:val="333333"/>
          <w:sz w:val="21"/>
          <w:szCs w:val="21"/>
        </w:rPr>
        <w:t xml:space="preserve"> values significantly.</w:t>
      </w:r>
    </w:p>
    <w:p w14:paraId="7AFE0898" w14:textId="77777777" w:rsidR="00BA5FBA" w:rsidRDefault="00BA5FBA">
      <w:pPr>
        <w:pStyle w:val="NormalWeb"/>
        <w:divId w:val="644352792"/>
        <w:rPr>
          <w:rFonts w:ascii="Helvetica" w:hAnsi="Helvetica" w:cs="Helvetica"/>
          <w:color w:val="333333"/>
          <w:sz w:val="21"/>
          <w:szCs w:val="21"/>
        </w:rPr>
      </w:pPr>
    </w:p>
    <w:p w14:paraId="637C7977" w14:textId="77777777" w:rsidR="00000000" w:rsidRDefault="009F7791">
      <w:pPr>
        <w:pStyle w:val="Heading1"/>
        <w:divId w:val="273831033"/>
        <w:rPr>
          <w:rFonts w:eastAsia="Times New Roman" w:cs="Helvetica"/>
          <w:color w:val="333333"/>
        </w:rPr>
      </w:pPr>
      <w:r>
        <w:rPr>
          <w:rFonts w:eastAsia="Times New Roman" w:cs="Helvetica"/>
          <w:color w:val="333333"/>
        </w:rPr>
        <w:lastRenderedPageBreak/>
        <w:t>Results</w:t>
      </w:r>
    </w:p>
    <w:p w14:paraId="394CA678" w14:textId="77777777" w:rsidR="00000000" w:rsidRDefault="009F7791">
      <w:pPr>
        <w:pStyle w:val="NormalWeb"/>
        <w:divId w:val="273831033"/>
        <w:rPr>
          <w:rFonts w:ascii="Helvetica" w:hAnsi="Helvetica" w:cs="Helvetica"/>
          <w:color w:val="333333"/>
          <w:sz w:val="21"/>
          <w:szCs w:val="21"/>
        </w:rPr>
      </w:pPr>
      <w:r>
        <w:rPr>
          <w:rFonts w:ascii="Helvetica" w:hAnsi="Helvetica" w:cs="Helvetica"/>
          <w:color w:val="333333"/>
          <w:sz w:val="21"/>
          <w:szCs w:val="21"/>
        </w:rPr>
        <w:t>Overall, the final model capt</w:t>
      </w:r>
      <w:r>
        <w:rPr>
          <w:rFonts w:ascii="Helvetica" w:hAnsi="Helvetica" w:cs="Helvetica"/>
          <w:color w:val="333333"/>
          <w:sz w:val="21"/>
          <w:szCs w:val="21"/>
        </w:rPr>
        <w:t xml:space="preserve">ures electricity consumption trends reasonably well. </w:t>
      </w:r>
      <w:r>
        <w:rPr>
          <w:rStyle w:val="Strong"/>
          <w:rFonts w:ascii="Helvetica" w:hAnsi="Helvetica" w:cs="Helvetica"/>
          <w:color w:val="333333"/>
          <w:sz w:val="21"/>
          <w:szCs w:val="21"/>
        </w:rPr>
        <w:t>Figure 7</w:t>
      </w:r>
      <w:r>
        <w:rPr>
          <w:rFonts w:ascii="Helvetica" w:hAnsi="Helvetica" w:cs="Helvetica"/>
          <w:color w:val="333333"/>
          <w:sz w:val="21"/>
          <w:szCs w:val="21"/>
        </w:rPr>
        <w:t xml:space="preserve"> depicts relatively consistent and small residuals, and </w:t>
      </w:r>
      <w:r>
        <w:rPr>
          <w:rStyle w:val="Strong"/>
          <w:rFonts w:ascii="Helvetica" w:hAnsi="Helvetica" w:cs="Helvetica"/>
          <w:color w:val="333333"/>
          <w:sz w:val="21"/>
          <w:szCs w:val="21"/>
        </w:rPr>
        <w:t>Figure 8</w:t>
      </w:r>
      <w:r>
        <w:rPr>
          <w:rFonts w:ascii="Helvetica" w:hAnsi="Helvetica" w:cs="Helvetica"/>
          <w:color w:val="333333"/>
          <w:sz w:val="21"/>
          <w:szCs w:val="21"/>
        </w:rPr>
        <w:t xml:space="preserve"> shows predicted kWh daily consumption for the Memorial Union. Considering that many factors (such as building occupancy, age, and </w:t>
      </w:r>
      <w:r>
        <w:rPr>
          <w:rFonts w:ascii="Helvetica" w:hAnsi="Helvetica" w:cs="Helvetica"/>
          <w:color w:val="333333"/>
          <w:sz w:val="21"/>
          <w:szCs w:val="21"/>
        </w:rPr>
        <w:t>HVAC system types) were not specifically addressed in the model, I believe the model performs well.</w:t>
      </w:r>
    </w:p>
    <w:p w14:paraId="4C9B1412" w14:textId="77777777" w:rsidR="00000000" w:rsidRDefault="009F7791" w:rsidP="006657AF">
      <w:pPr>
        <w:pStyle w:val="NormalWeb"/>
        <w:jc w:val="center"/>
        <w:divId w:val="273831033"/>
        <w:rPr>
          <w:rFonts w:ascii="Helvetica" w:hAnsi="Helvetica" w:cs="Helvetica"/>
          <w:color w:val="333333"/>
          <w:sz w:val="21"/>
          <w:szCs w:val="21"/>
        </w:rPr>
      </w:pPr>
      <w:r>
        <w:rPr>
          <w:rFonts w:eastAsia="Times New Roman"/>
          <w:noProof/>
          <w:sz w:val="20"/>
          <w:szCs w:val="20"/>
        </w:rPr>
        <w:drawing>
          <wp:inline distT="0" distB="0" distL="0" distR="0" wp14:anchorId="5CAFF5BE" wp14:editId="4535B520">
            <wp:extent cx="2817240" cy="20123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0039" cy="2035743"/>
                    </a:xfrm>
                    <a:prstGeom prst="rect">
                      <a:avLst/>
                    </a:prstGeom>
                    <a:noFill/>
                    <a:ln>
                      <a:noFill/>
                    </a:ln>
                  </pic:spPr>
                </pic:pic>
              </a:graphicData>
            </a:graphic>
          </wp:inline>
        </w:drawing>
      </w:r>
      <w:r>
        <w:rPr>
          <w:rFonts w:eastAsia="Times New Roman"/>
          <w:noProof/>
          <w:sz w:val="20"/>
          <w:szCs w:val="20"/>
        </w:rPr>
        <w:drawing>
          <wp:inline distT="0" distB="0" distL="0" distR="0" wp14:anchorId="15A7087A" wp14:editId="1C1B4437">
            <wp:extent cx="2805684" cy="2004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0947" cy="2022105"/>
                    </a:xfrm>
                    <a:prstGeom prst="rect">
                      <a:avLst/>
                    </a:prstGeom>
                    <a:noFill/>
                    <a:ln>
                      <a:noFill/>
                    </a:ln>
                  </pic:spPr>
                </pic:pic>
              </a:graphicData>
            </a:graphic>
          </wp:inline>
        </w:drawing>
      </w:r>
    </w:p>
    <w:p w14:paraId="745DE581" w14:textId="77777777" w:rsidR="00000000" w:rsidRDefault="009F7791">
      <w:pPr>
        <w:pStyle w:val="Heading1"/>
        <w:divId w:val="338897064"/>
        <w:rPr>
          <w:rFonts w:eastAsia="Times New Roman" w:cs="Helvetica"/>
          <w:color w:val="333333"/>
        </w:rPr>
      </w:pPr>
      <w:r>
        <w:rPr>
          <w:rFonts w:eastAsia="Times New Roman" w:cs="Helvetica"/>
          <w:color w:val="333333"/>
        </w:rPr>
        <w:t>Discussion</w:t>
      </w:r>
    </w:p>
    <w:p w14:paraId="513A8671" w14:textId="77777777" w:rsidR="00000000" w:rsidRDefault="009F7791">
      <w:pPr>
        <w:pStyle w:val="NormalWeb"/>
        <w:divId w:val="338897064"/>
        <w:rPr>
          <w:rFonts w:ascii="Helvetica" w:hAnsi="Helvetica" w:cs="Helvetica"/>
          <w:color w:val="333333"/>
          <w:sz w:val="21"/>
          <w:szCs w:val="21"/>
        </w:rPr>
      </w:pPr>
      <w:r>
        <w:rPr>
          <w:rFonts w:ascii="Helvetica" w:hAnsi="Helvetica" w:cs="Helvetica"/>
          <w:color w:val="333333"/>
          <w:sz w:val="21"/>
          <w:szCs w:val="21"/>
        </w:rPr>
        <w:t>It is important to note that inferences derived from the model will be limited by the following:</w:t>
      </w:r>
    </w:p>
    <w:p w14:paraId="4D446B33" w14:textId="77777777" w:rsidR="00000000" w:rsidRDefault="009F7791" w:rsidP="003A661F">
      <w:pPr>
        <w:pStyle w:val="Heading4"/>
        <w:divId w:val="1178739304"/>
        <w:rPr>
          <w:rFonts w:eastAsia="Times New Roman"/>
          <w:sz w:val="36"/>
          <w:szCs w:val="36"/>
        </w:rPr>
      </w:pPr>
      <w:r>
        <w:rPr>
          <w:rFonts w:eastAsia="Times New Roman"/>
        </w:rPr>
        <w:t>Location Constraints</w:t>
      </w:r>
    </w:p>
    <w:p w14:paraId="54D16EAD" w14:textId="77777777" w:rsidR="00000000" w:rsidRDefault="009F7791">
      <w:pPr>
        <w:pStyle w:val="NormalWeb"/>
        <w:divId w:val="1178739304"/>
        <w:rPr>
          <w:rFonts w:ascii="Helvetica" w:hAnsi="Helvetica" w:cs="Helvetica"/>
          <w:color w:val="333333"/>
          <w:sz w:val="21"/>
          <w:szCs w:val="21"/>
        </w:rPr>
      </w:pPr>
      <w:r>
        <w:rPr>
          <w:rFonts w:ascii="Helvetica" w:hAnsi="Helvetica" w:cs="Helvetica"/>
          <w:color w:val="333333"/>
          <w:sz w:val="21"/>
          <w:szCs w:val="21"/>
        </w:rPr>
        <w:t>The data collected for this project originates at only the Corvallis Campus. The results of this report may not accurately project electri</w:t>
      </w:r>
      <w:r>
        <w:rPr>
          <w:rFonts w:ascii="Helvetica" w:hAnsi="Helvetica" w:cs="Helvetica"/>
          <w:color w:val="333333"/>
          <w:sz w:val="21"/>
          <w:szCs w:val="21"/>
        </w:rPr>
        <w:t>city consumption trends across all OSU-owned properties. Additionally, a small subset of OSU buildings in Corvallis were used to construct this model.</w:t>
      </w:r>
    </w:p>
    <w:p w14:paraId="018FB2F3" w14:textId="77777777" w:rsidR="00000000" w:rsidRDefault="009F7791" w:rsidP="003A661F">
      <w:pPr>
        <w:pStyle w:val="Heading4"/>
        <w:divId w:val="3898277"/>
        <w:rPr>
          <w:rFonts w:eastAsia="Times New Roman"/>
          <w:sz w:val="36"/>
          <w:szCs w:val="36"/>
        </w:rPr>
      </w:pPr>
      <w:r>
        <w:rPr>
          <w:rFonts w:eastAsia="Times New Roman"/>
        </w:rPr>
        <w:t>Limited Time-Series Data</w:t>
      </w:r>
    </w:p>
    <w:p w14:paraId="00D0CE6D" w14:textId="77777777" w:rsidR="00000000" w:rsidRDefault="009F7791">
      <w:pPr>
        <w:pStyle w:val="NormalWeb"/>
        <w:divId w:val="3898277"/>
        <w:rPr>
          <w:rFonts w:ascii="Helvetica" w:hAnsi="Helvetica" w:cs="Helvetica"/>
          <w:color w:val="333333"/>
          <w:sz w:val="21"/>
          <w:szCs w:val="21"/>
        </w:rPr>
      </w:pP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data used in this report spans less than two years of consumption dat</w:t>
      </w:r>
      <w:r>
        <w:rPr>
          <w:rFonts w:ascii="Helvetica" w:hAnsi="Helvetica" w:cs="Helvetica"/>
          <w:color w:val="333333"/>
          <w:sz w:val="21"/>
          <w:szCs w:val="21"/>
        </w:rPr>
        <w:t>a. To really understand long term electricity consumption trends, a broader time span is required for accurate prediction.</w:t>
      </w:r>
    </w:p>
    <w:p w14:paraId="658BDD46" w14:textId="77777777" w:rsidR="00000000" w:rsidRDefault="009F7791" w:rsidP="003A661F">
      <w:pPr>
        <w:pStyle w:val="Heading4"/>
        <w:divId w:val="422189825"/>
        <w:rPr>
          <w:rFonts w:eastAsia="Times New Roman"/>
          <w:sz w:val="36"/>
          <w:szCs w:val="36"/>
        </w:rPr>
      </w:pPr>
      <w:r>
        <w:rPr>
          <w:rFonts w:eastAsia="Times New Roman"/>
        </w:rPr>
        <w:t xml:space="preserve">Correlation &amp; </w:t>
      </w:r>
      <w:proofErr w:type="spellStart"/>
      <w:r>
        <w:rPr>
          <w:rFonts w:eastAsia="Times New Roman"/>
        </w:rPr>
        <w:t>Colinearity</w:t>
      </w:r>
      <w:proofErr w:type="spellEnd"/>
    </w:p>
    <w:p w14:paraId="41B4BC2D" w14:textId="77777777" w:rsidR="00000000" w:rsidRDefault="009F7791">
      <w:pPr>
        <w:pStyle w:val="NormalWeb"/>
        <w:divId w:val="422189825"/>
        <w:rPr>
          <w:rFonts w:ascii="Helvetica" w:hAnsi="Helvetica" w:cs="Helvetica"/>
          <w:color w:val="333333"/>
          <w:sz w:val="21"/>
          <w:szCs w:val="21"/>
        </w:rPr>
      </w:pPr>
      <w:r>
        <w:rPr>
          <w:rFonts w:ascii="Helvetica" w:hAnsi="Helvetica" w:cs="Helvetica"/>
          <w:color w:val="333333"/>
          <w:sz w:val="21"/>
          <w:szCs w:val="21"/>
        </w:rPr>
        <w:t>For simplicity, the model does not account for correlation between neighboring time-series observations. Ad</w:t>
      </w:r>
      <w:r>
        <w:rPr>
          <w:rFonts w:ascii="Helvetica" w:hAnsi="Helvetica" w:cs="Helvetica"/>
          <w:color w:val="333333"/>
          <w:sz w:val="21"/>
          <w:szCs w:val="21"/>
        </w:rPr>
        <w:t xml:space="preserve">ditionally, the model does not consider the correlation that may exist between </w:t>
      </w:r>
      <w:r>
        <w:rPr>
          <w:rStyle w:val="Emphasis"/>
          <w:rFonts w:ascii="Helvetica" w:hAnsi="Helvetica" w:cs="Helvetica"/>
          <w:color w:val="333333"/>
          <w:sz w:val="21"/>
          <w:szCs w:val="21"/>
        </w:rPr>
        <w:t>Temperature</w:t>
      </w:r>
      <w:r>
        <w:rPr>
          <w:rFonts w:ascii="Helvetica" w:hAnsi="Helvetica" w:cs="Helvetica"/>
          <w:color w:val="333333"/>
          <w:sz w:val="21"/>
          <w:szCs w:val="21"/>
        </w:rPr>
        <w:t xml:space="preserve"> &amp; </w:t>
      </w:r>
      <w:r>
        <w:rPr>
          <w:rStyle w:val="Emphasis"/>
          <w:rFonts w:ascii="Helvetica" w:hAnsi="Helvetica" w:cs="Helvetica"/>
          <w:color w:val="333333"/>
          <w:sz w:val="21"/>
          <w:szCs w:val="21"/>
        </w:rPr>
        <w:t>Month</w:t>
      </w:r>
      <w:r>
        <w:rPr>
          <w:rFonts w:ascii="Helvetica" w:hAnsi="Helvetica" w:cs="Helvetica"/>
          <w:color w:val="333333"/>
          <w:sz w:val="21"/>
          <w:szCs w:val="21"/>
        </w:rPr>
        <w:t xml:space="preserve"> or </w:t>
      </w:r>
      <w:r>
        <w:rPr>
          <w:rStyle w:val="Emphasis"/>
          <w:rFonts w:ascii="Helvetica" w:hAnsi="Helvetica" w:cs="Helvetica"/>
          <w:color w:val="333333"/>
          <w:sz w:val="21"/>
          <w:szCs w:val="21"/>
        </w:rPr>
        <w:t>Temperature</w:t>
      </w:r>
      <w:r>
        <w:rPr>
          <w:rFonts w:ascii="Helvetica" w:hAnsi="Helvetica" w:cs="Helvetica"/>
          <w:color w:val="333333"/>
          <w:sz w:val="21"/>
          <w:szCs w:val="21"/>
        </w:rPr>
        <w:t xml:space="preserve"> and </w:t>
      </w:r>
      <w:r>
        <w:rPr>
          <w:rStyle w:val="Emphasis"/>
          <w:rFonts w:ascii="Helvetica" w:hAnsi="Helvetica" w:cs="Helvetica"/>
          <w:color w:val="333333"/>
          <w:sz w:val="21"/>
          <w:szCs w:val="21"/>
        </w:rPr>
        <w:t>Year</w:t>
      </w:r>
      <w:r>
        <w:rPr>
          <w:rFonts w:ascii="Helvetica" w:hAnsi="Helvetica" w:cs="Helvetica"/>
          <w:color w:val="333333"/>
          <w:sz w:val="21"/>
          <w:szCs w:val="21"/>
        </w:rPr>
        <w:t>.</w:t>
      </w:r>
    </w:p>
    <w:p w14:paraId="4DA3F199" w14:textId="77777777" w:rsidR="00000000" w:rsidRDefault="009F7791">
      <w:pPr>
        <w:pStyle w:val="NormalWeb"/>
        <w:divId w:val="422189825"/>
        <w:rPr>
          <w:rFonts w:ascii="Helvetica" w:hAnsi="Helvetica" w:cs="Helvetica"/>
          <w:color w:val="333333"/>
          <w:sz w:val="21"/>
          <w:szCs w:val="21"/>
        </w:rPr>
      </w:pPr>
      <w:r>
        <w:rPr>
          <w:rFonts w:ascii="Helvetica" w:hAnsi="Helvetica" w:cs="Helvetica"/>
          <w:color w:val="333333"/>
          <w:sz w:val="21"/>
          <w:szCs w:val="21"/>
        </w:rPr>
        <w:t xml:space="preserve">For the purposes of this Final Project, the findings in this report are </w:t>
      </w:r>
      <w:proofErr w:type="gramStart"/>
      <w:r>
        <w:rPr>
          <w:rFonts w:ascii="Helvetica" w:hAnsi="Helvetica" w:cs="Helvetica"/>
          <w:color w:val="333333"/>
          <w:sz w:val="21"/>
          <w:szCs w:val="21"/>
        </w:rPr>
        <w:t>sufficient</w:t>
      </w:r>
      <w:proofErr w:type="gramEnd"/>
      <w:r>
        <w:rPr>
          <w:rFonts w:ascii="Helvetica" w:hAnsi="Helvetica" w:cs="Helvetica"/>
          <w:color w:val="333333"/>
          <w:sz w:val="21"/>
          <w:szCs w:val="21"/>
        </w:rPr>
        <w:t xml:space="preserve"> for finding a link between climate changes and el</w:t>
      </w:r>
      <w:r>
        <w:rPr>
          <w:rFonts w:ascii="Helvetica" w:hAnsi="Helvetica" w:cs="Helvetica"/>
          <w:color w:val="333333"/>
          <w:sz w:val="21"/>
          <w:szCs w:val="21"/>
        </w:rPr>
        <w:t xml:space="preserve">ectricity consumption trends. I do not believe the findings of this report are </w:t>
      </w:r>
      <w:proofErr w:type="gramStart"/>
      <w:r>
        <w:rPr>
          <w:rFonts w:ascii="Helvetica" w:hAnsi="Helvetica" w:cs="Helvetica"/>
          <w:color w:val="333333"/>
          <w:sz w:val="21"/>
          <w:szCs w:val="21"/>
        </w:rPr>
        <w:t>sufficient</w:t>
      </w:r>
      <w:proofErr w:type="gramEnd"/>
      <w:r>
        <w:rPr>
          <w:rFonts w:ascii="Helvetica" w:hAnsi="Helvetica" w:cs="Helvetica"/>
          <w:color w:val="333333"/>
          <w:sz w:val="21"/>
          <w:szCs w:val="21"/>
        </w:rPr>
        <w:t xml:space="preserve"> grounds for institutional decision-making; however, with more data, time, and resources, I believe a more accurate model could be produced that accurately projects en</w:t>
      </w:r>
      <w:r>
        <w:rPr>
          <w:rFonts w:ascii="Helvetica" w:hAnsi="Helvetica" w:cs="Helvetica"/>
          <w:color w:val="333333"/>
          <w:sz w:val="21"/>
          <w:szCs w:val="21"/>
        </w:rPr>
        <w:t>ergy consumption over a longer time interval. As OSU continues to expand smart metering programs and develops novel ways to collect more building data (such as building occupancy, or device-specific electric metering), an accurate model could be created.</w:t>
      </w:r>
    </w:p>
    <w:p w14:paraId="25785FF6" w14:textId="77777777" w:rsidR="00000000" w:rsidRDefault="009F7791">
      <w:pPr>
        <w:pStyle w:val="Heading1"/>
        <w:divId w:val="912543029"/>
        <w:rPr>
          <w:rFonts w:eastAsia="Times New Roman" w:cs="Helvetica"/>
          <w:color w:val="333333"/>
        </w:rPr>
      </w:pPr>
      <w:r>
        <w:rPr>
          <w:rFonts w:eastAsia="Times New Roman" w:cs="Helvetica"/>
          <w:color w:val="333333"/>
        </w:rPr>
        <w:lastRenderedPageBreak/>
        <w:t>C</w:t>
      </w:r>
      <w:r>
        <w:rPr>
          <w:rFonts w:eastAsia="Times New Roman" w:cs="Helvetica"/>
          <w:color w:val="333333"/>
        </w:rPr>
        <w:t>onclusions</w:t>
      </w:r>
    </w:p>
    <w:p w14:paraId="160630FE" w14:textId="77777777" w:rsidR="00000000" w:rsidRDefault="009F7791">
      <w:pPr>
        <w:pStyle w:val="NormalWeb"/>
        <w:divId w:val="912543029"/>
        <w:rPr>
          <w:rFonts w:ascii="Helvetica" w:hAnsi="Helvetica" w:cs="Helvetica"/>
          <w:color w:val="333333"/>
          <w:sz w:val="21"/>
          <w:szCs w:val="21"/>
        </w:rPr>
      </w:pPr>
      <w:r>
        <w:rPr>
          <w:rFonts w:ascii="Helvetica" w:hAnsi="Helvetica" w:cs="Helvetica"/>
          <w:color w:val="333333"/>
          <w:sz w:val="21"/>
          <w:szCs w:val="21"/>
        </w:rPr>
        <w:t xml:space="preserve">Maximum and minimum daily temperatures have a statistically significant effect on building electricity consumption. For each 1 degree increase in maximum temperature, facility operators can expect a 0.00004756 increase in </w:t>
      </w:r>
      <w:r>
        <w:rPr>
          <w:rStyle w:val="Emphasis"/>
          <w:rFonts w:ascii="Helvetica" w:hAnsi="Helvetica" w:cs="Helvetica"/>
          <w:color w:val="333333"/>
          <w:sz w:val="21"/>
          <w:szCs w:val="21"/>
        </w:rPr>
        <w:t>kWh/sq. ft.</w:t>
      </w:r>
      <w:r>
        <w:rPr>
          <w:rFonts w:ascii="Helvetica" w:hAnsi="Helvetica" w:cs="Helvetica"/>
          <w:color w:val="333333"/>
          <w:sz w:val="21"/>
          <w:szCs w:val="21"/>
        </w:rPr>
        <w:t xml:space="preserve"> consumption</w:t>
      </w:r>
      <w:r>
        <w:rPr>
          <w:rFonts w:ascii="Helvetica" w:hAnsi="Helvetica" w:cs="Helvetica"/>
          <w:color w:val="333333"/>
          <w:sz w:val="21"/>
          <w:szCs w:val="21"/>
        </w:rPr>
        <w:t xml:space="preserve"> campus wide. The effect of minimum temperature changes is hard to quantify because it is almost negligible campus wide but varies immensely by building. </w:t>
      </w:r>
      <w:r>
        <w:rPr>
          <w:rStyle w:val="Strong"/>
          <w:rFonts w:ascii="Helvetica" w:hAnsi="Helvetica" w:cs="Helvetica"/>
          <w:color w:val="333333"/>
          <w:sz w:val="21"/>
          <w:szCs w:val="21"/>
        </w:rPr>
        <w:t>Figure 9</w:t>
      </w:r>
      <w:r>
        <w:rPr>
          <w:rFonts w:ascii="Helvetica" w:hAnsi="Helvetica" w:cs="Helvetica"/>
          <w:color w:val="333333"/>
          <w:sz w:val="21"/>
          <w:szCs w:val="21"/>
        </w:rPr>
        <w:t xml:space="preserve"> depicts the effect of a </w:t>
      </w:r>
      <w:proofErr w:type="gramStart"/>
      <w:r>
        <w:rPr>
          <w:rFonts w:ascii="Helvetica" w:hAnsi="Helvetica" w:cs="Helvetica"/>
          <w:color w:val="333333"/>
          <w:sz w:val="21"/>
          <w:szCs w:val="21"/>
        </w:rPr>
        <w:t>2 degree</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celsius</w:t>
      </w:r>
      <w:proofErr w:type="spellEnd"/>
      <w:r>
        <w:rPr>
          <w:rFonts w:ascii="Helvetica" w:hAnsi="Helvetica" w:cs="Helvetica"/>
          <w:color w:val="333333"/>
          <w:sz w:val="21"/>
          <w:szCs w:val="21"/>
        </w:rPr>
        <w:t xml:space="preserve"> increase in daily temperature.</w:t>
      </w:r>
    </w:p>
    <w:p w14:paraId="069244D6" w14:textId="77777777" w:rsidR="00000000" w:rsidRDefault="009F7791" w:rsidP="003A661F">
      <w:pPr>
        <w:pStyle w:val="NormalWeb"/>
        <w:jc w:val="center"/>
        <w:divId w:val="912543029"/>
        <w:rPr>
          <w:rFonts w:ascii="Helvetica" w:hAnsi="Helvetica" w:cs="Helvetica"/>
          <w:color w:val="333333"/>
          <w:sz w:val="21"/>
          <w:szCs w:val="21"/>
        </w:rPr>
      </w:pPr>
      <w:r>
        <w:rPr>
          <w:rFonts w:eastAsia="Times New Roman"/>
          <w:noProof/>
          <w:sz w:val="20"/>
          <w:szCs w:val="20"/>
        </w:rPr>
        <w:drawing>
          <wp:inline distT="0" distB="0" distL="0" distR="0" wp14:anchorId="577C9DA0" wp14:editId="36008228">
            <wp:extent cx="3009900" cy="21499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8017" cy="2162870"/>
                    </a:xfrm>
                    <a:prstGeom prst="rect">
                      <a:avLst/>
                    </a:prstGeom>
                    <a:noFill/>
                    <a:ln>
                      <a:noFill/>
                    </a:ln>
                  </pic:spPr>
                </pic:pic>
              </a:graphicData>
            </a:graphic>
          </wp:inline>
        </w:drawing>
      </w:r>
    </w:p>
    <w:p w14:paraId="346780F0" w14:textId="77777777" w:rsidR="00000000" w:rsidRDefault="009F7791">
      <w:pPr>
        <w:pStyle w:val="NormalWeb"/>
        <w:divId w:val="912543029"/>
        <w:rPr>
          <w:rFonts w:ascii="Helvetica" w:hAnsi="Helvetica" w:cs="Helvetica"/>
          <w:color w:val="333333"/>
          <w:sz w:val="21"/>
          <w:szCs w:val="21"/>
        </w:rPr>
      </w:pPr>
      <w:r>
        <w:rPr>
          <w:rFonts w:ascii="Helvetica" w:hAnsi="Helvetica" w:cs="Helvetica"/>
          <w:color w:val="333333"/>
          <w:sz w:val="21"/>
          <w:szCs w:val="21"/>
        </w:rPr>
        <w:t xml:space="preserve">With a </w:t>
      </w:r>
      <w:proofErr w:type="gramStart"/>
      <w:r>
        <w:rPr>
          <w:rFonts w:ascii="Helvetica" w:hAnsi="Helvetica" w:cs="Helvetica"/>
          <w:color w:val="333333"/>
          <w:sz w:val="21"/>
          <w:szCs w:val="21"/>
        </w:rPr>
        <w:t>2 degree</w:t>
      </w:r>
      <w:proofErr w:type="gramEnd"/>
      <w:r>
        <w:rPr>
          <w:rFonts w:ascii="Helvetica" w:hAnsi="Helvetica" w:cs="Helvetica"/>
          <w:color w:val="333333"/>
          <w:sz w:val="21"/>
          <w:szCs w:val="21"/>
        </w:rPr>
        <w:t xml:space="preserve"> Celsius increase in average temperature, OSU’s facility operators can expect an increase in electricity consumption if the mean outside air temperature is greater than 55 F, and a decrease in electricity consumption otherwis</w:t>
      </w:r>
      <w:r>
        <w:rPr>
          <w:rFonts w:ascii="Helvetica" w:hAnsi="Helvetica" w:cs="Helvetica"/>
          <w:color w:val="333333"/>
          <w:sz w:val="21"/>
          <w:szCs w:val="21"/>
        </w:rPr>
        <w:t>e.</w:t>
      </w:r>
    </w:p>
    <w:p w14:paraId="01CA3DB3" w14:textId="77777777" w:rsidR="00000000" w:rsidRDefault="009F7791">
      <w:pPr>
        <w:pStyle w:val="Heading1"/>
        <w:divId w:val="112795179"/>
        <w:rPr>
          <w:rFonts w:eastAsia="Times New Roman" w:cs="Helvetica"/>
          <w:color w:val="333333"/>
        </w:rPr>
      </w:pPr>
      <w:r>
        <w:rPr>
          <w:rFonts w:eastAsia="Times New Roman" w:cs="Helvetica"/>
          <w:color w:val="333333"/>
        </w:rPr>
        <w:t>Informal Sources Cited</w:t>
      </w:r>
    </w:p>
    <w:p w14:paraId="46ADAC95" w14:textId="77777777" w:rsidR="00000000" w:rsidRDefault="009F7791">
      <w:pPr>
        <w:pStyle w:val="NormalWeb"/>
        <w:divId w:val="112795179"/>
        <w:rPr>
          <w:rFonts w:ascii="Helvetica" w:hAnsi="Helvetica" w:cs="Helvetica"/>
          <w:color w:val="333333"/>
          <w:sz w:val="21"/>
          <w:szCs w:val="21"/>
        </w:rPr>
      </w:pPr>
      <w:r>
        <w:rPr>
          <w:rFonts w:ascii="Helvetica" w:hAnsi="Helvetica" w:cs="Helvetica"/>
          <w:color w:val="333333"/>
          <w:sz w:val="21"/>
          <w:szCs w:val="21"/>
        </w:rPr>
        <w:t xml:space="preserve">OSU Carbon Commitment and Emissions Statistics - </w:t>
      </w:r>
      <w:hyperlink r:id="rId16" w:history="1">
        <w:r>
          <w:rPr>
            <w:rStyle w:val="Hyperlink"/>
            <w:rFonts w:ascii="Helvetica" w:hAnsi="Helvetica" w:cs="Helvetica"/>
            <w:sz w:val="21"/>
            <w:szCs w:val="21"/>
          </w:rPr>
          <w:t>https://fa.oregonstate.edu/sustainability/planning-policy-assess</w:t>
        </w:r>
        <w:r>
          <w:rPr>
            <w:rStyle w:val="Hyperlink"/>
            <w:rFonts w:ascii="Helvetica" w:hAnsi="Helvetica" w:cs="Helvetica"/>
            <w:sz w:val="21"/>
            <w:szCs w:val="21"/>
          </w:rPr>
          <w:t>ment/institutional-carbon-neutrality</w:t>
        </w:r>
      </w:hyperlink>
    </w:p>
    <w:p w14:paraId="0FC29E96" w14:textId="77777777" w:rsidR="00000000" w:rsidRDefault="009F7791">
      <w:pPr>
        <w:pStyle w:val="NormalWeb"/>
        <w:divId w:val="112795179"/>
        <w:rPr>
          <w:rFonts w:ascii="Helvetica" w:hAnsi="Helvetica" w:cs="Helvetica"/>
          <w:color w:val="333333"/>
          <w:sz w:val="21"/>
          <w:szCs w:val="21"/>
        </w:rPr>
      </w:pPr>
      <w:r>
        <w:rPr>
          <w:rFonts w:ascii="Helvetica" w:hAnsi="Helvetica" w:cs="Helvetica"/>
          <w:color w:val="333333"/>
          <w:sz w:val="21"/>
          <w:szCs w:val="21"/>
        </w:rPr>
        <w:t xml:space="preserve">Carbon Emissions Breakdown - </w:t>
      </w:r>
      <w:hyperlink r:id="rId17" w:history="1">
        <w:r>
          <w:rPr>
            <w:rStyle w:val="Hyperlink"/>
            <w:rFonts w:ascii="Helvetica" w:hAnsi="Helvetica" w:cs="Helvetica"/>
            <w:sz w:val="21"/>
            <w:szCs w:val="21"/>
          </w:rPr>
          <w:t>https://fa.oregonstate.edu/sustainability/planning-policy-assessment/institutional-carbon-neutrality/emissions-me</w:t>
        </w:r>
        <w:r>
          <w:rPr>
            <w:rStyle w:val="Hyperlink"/>
            <w:rFonts w:ascii="Helvetica" w:hAnsi="Helvetica" w:cs="Helvetica"/>
            <w:sz w:val="21"/>
            <w:szCs w:val="21"/>
          </w:rPr>
          <w:t>asurement-and</w:t>
        </w:r>
      </w:hyperlink>
    </w:p>
    <w:p w14:paraId="384A8B6D" w14:textId="77777777" w:rsidR="00000000" w:rsidRDefault="009F7791">
      <w:pPr>
        <w:pStyle w:val="NormalWeb"/>
        <w:divId w:val="112795179"/>
        <w:rPr>
          <w:rFonts w:ascii="Helvetica" w:hAnsi="Helvetica" w:cs="Helvetica"/>
          <w:color w:val="333333"/>
          <w:sz w:val="21"/>
          <w:szCs w:val="21"/>
        </w:rPr>
      </w:pPr>
      <w:r>
        <w:rPr>
          <w:rFonts w:ascii="Helvetica" w:hAnsi="Helvetica" w:cs="Helvetica"/>
          <w:color w:val="333333"/>
          <w:sz w:val="21"/>
          <w:szCs w:val="21"/>
        </w:rPr>
        <w:t xml:space="preserve">Electricity Data - </w:t>
      </w:r>
      <w:hyperlink r:id="rId18" w:history="1">
        <w:r>
          <w:rPr>
            <w:rStyle w:val="Hyperlink"/>
            <w:rFonts w:ascii="Helvetica" w:hAnsi="Helvetica" w:cs="Helvetica"/>
            <w:sz w:val="21"/>
            <w:szCs w:val="21"/>
          </w:rPr>
          <w:t>https://dashboard.sustainability.oregonstate.edu/</w:t>
        </w:r>
      </w:hyperlink>
    </w:p>
    <w:p w14:paraId="1ED3B183" w14:textId="77777777" w:rsidR="00000000" w:rsidRDefault="009F7791">
      <w:pPr>
        <w:pStyle w:val="NormalWeb"/>
        <w:divId w:val="112795179"/>
        <w:rPr>
          <w:rFonts w:ascii="Helvetica" w:hAnsi="Helvetica" w:cs="Helvetica"/>
          <w:color w:val="333333"/>
          <w:sz w:val="21"/>
          <w:szCs w:val="21"/>
        </w:rPr>
      </w:pPr>
      <w:r>
        <w:rPr>
          <w:rFonts w:ascii="Helvetica" w:hAnsi="Helvetica" w:cs="Helvetica"/>
          <w:color w:val="333333"/>
          <w:sz w:val="21"/>
          <w:szCs w:val="21"/>
        </w:rPr>
        <w:t xml:space="preserve">Weather Data - </w:t>
      </w:r>
      <w:hyperlink r:id="rId19" w:history="1">
        <w:r>
          <w:rPr>
            <w:rStyle w:val="Hyperlink"/>
            <w:rFonts w:ascii="Helvetica" w:hAnsi="Helvetica" w:cs="Helvetica"/>
            <w:sz w:val="21"/>
            <w:szCs w:val="21"/>
          </w:rPr>
          <w:t>https://www.ncdc.noaa.gov/cdo-web/</w:t>
        </w:r>
      </w:hyperlink>
    </w:p>
    <w:p w14:paraId="3A4DAB0F" w14:textId="77777777" w:rsidR="00000000" w:rsidRDefault="009F7791">
      <w:pPr>
        <w:pStyle w:val="NormalWeb"/>
        <w:divId w:val="112795179"/>
        <w:rPr>
          <w:rFonts w:ascii="Helvetica" w:hAnsi="Helvetica" w:cs="Helvetica"/>
          <w:color w:val="333333"/>
          <w:sz w:val="21"/>
          <w:szCs w:val="21"/>
        </w:rPr>
      </w:pPr>
      <w:r>
        <w:rPr>
          <w:rFonts w:ascii="Helvetica" w:hAnsi="Helvetica" w:cs="Helvetica"/>
          <w:color w:val="333333"/>
          <w:sz w:val="21"/>
          <w:szCs w:val="21"/>
        </w:rPr>
        <w:t>Buildi</w:t>
      </w:r>
      <w:r>
        <w:rPr>
          <w:rFonts w:ascii="Helvetica" w:hAnsi="Helvetica" w:cs="Helvetica"/>
          <w:color w:val="333333"/>
          <w:sz w:val="21"/>
          <w:szCs w:val="21"/>
        </w:rPr>
        <w:t xml:space="preserve">ng Square Footage and Other Data - Available upon request from the OSU Sustainability Office. Contact </w:t>
      </w:r>
      <w:proofErr w:type="spellStart"/>
      <w:r>
        <w:rPr>
          <w:rFonts w:ascii="Helvetica" w:hAnsi="Helvetica" w:cs="Helvetica"/>
          <w:color w:val="333333"/>
          <w:sz w:val="21"/>
          <w:szCs w:val="21"/>
        </w:rPr>
        <w:t>Lety</w:t>
      </w:r>
      <w:proofErr w:type="spellEnd"/>
      <w:r>
        <w:rPr>
          <w:rFonts w:ascii="Helvetica" w:hAnsi="Helvetica" w:cs="Helvetica"/>
          <w:color w:val="333333"/>
          <w:sz w:val="21"/>
          <w:szCs w:val="21"/>
        </w:rPr>
        <w:t xml:space="preserve">: </w:t>
      </w:r>
      <w:hyperlink r:id="rId20" w:history="1">
        <w:r>
          <w:rPr>
            <w:rStyle w:val="Hyperlink"/>
            <w:rFonts w:ascii="Helvetica" w:hAnsi="Helvetica" w:cs="Helvetica"/>
            <w:sz w:val="21"/>
            <w:szCs w:val="21"/>
          </w:rPr>
          <w:t>leticia.cavazos@oregonstate.edu</w:t>
        </w:r>
      </w:hyperlink>
    </w:p>
    <w:p w14:paraId="50A82854" w14:textId="77777777" w:rsidR="009F7791" w:rsidRDefault="009F7791">
      <w:pPr>
        <w:rPr>
          <w:rFonts w:eastAsia="Times New Roman"/>
        </w:rPr>
      </w:pPr>
      <w:r>
        <w:rPr>
          <w:rFonts w:ascii="Helvetica" w:hAnsi="Helvetica" w:cs="Helvetica"/>
          <w:color w:val="333333"/>
          <w:sz w:val="21"/>
          <w:szCs w:val="21"/>
        </w:rPr>
        <w:pict w14:anchorId="44AA2A20"/>
      </w:r>
      <w:r>
        <w:rPr>
          <w:rFonts w:ascii="Helvetica" w:hAnsi="Helvetica" w:cs="Helvetica"/>
          <w:color w:val="333333"/>
          <w:sz w:val="21"/>
          <w:szCs w:val="21"/>
        </w:rPr>
        <w:pict w14:anchorId="4F1EDA20"/>
      </w:r>
      <w:r>
        <w:rPr>
          <w:rFonts w:ascii="Helvetica" w:hAnsi="Helvetica" w:cs="Helvetica"/>
          <w:color w:val="333333"/>
          <w:sz w:val="21"/>
          <w:szCs w:val="21"/>
        </w:rPr>
        <w:pict w14:anchorId="6DA2E8EB"/>
      </w:r>
    </w:p>
    <w:sectPr w:rsidR="009F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35822"/>
    <w:multiLevelType w:val="multilevel"/>
    <w:tmpl w:val="CDBC4DCE"/>
    <w:lvl w:ilvl="0">
      <w:start w:val="1"/>
      <w:numFmt w:val="decimal"/>
      <w:lvlText w:val="%1."/>
      <w:lvlJc w:val="left"/>
      <w:pPr>
        <w:tabs>
          <w:tab w:val="num" w:pos="720"/>
        </w:tabs>
        <w:ind w:left="720" w:hanging="360"/>
      </w:pPr>
      <w:rPr>
        <w:rFonts w:ascii="Helvetica" w:eastAsia="Times New Roman" w:hAnsi="Helvetica"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92263"/>
    <w:multiLevelType w:val="multilevel"/>
    <w:tmpl w:val="CB5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51D49"/>
    <w:multiLevelType w:val="multilevel"/>
    <w:tmpl w:val="3D1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778BE"/>
    <w:multiLevelType w:val="multilevel"/>
    <w:tmpl w:val="A40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71AE"/>
    <w:rsid w:val="00031F20"/>
    <w:rsid w:val="000C1106"/>
    <w:rsid w:val="000D634F"/>
    <w:rsid w:val="003671AE"/>
    <w:rsid w:val="003A661F"/>
    <w:rsid w:val="004F0AAB"/>
    <w:rsid w:val="005A629E"/>
    <w:rsid w:val="00637BD0"/>
    <w:rsid w:val="006657AF"/>
    <w:rsid w:val="006A68DC"/>
    <w:rsid w:val="007C052C"/>
    <w:rsid w:val="008A75B4"/>
    <w:rsid w:val="009B759B"/>
    <w:rsid w:val="009F7791"/>
    <w:rsid w:val="00BA5FBA"/>
    <w:rsid w:val="00CB705E"/>
    <w:rsid w:val="00DB295E"/>
    <w:rsid w:val="00E6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1F4E9"/>
  <w15:chartTrackingRefBased/>
  <w15:docId w15:val="{59AAF45E-A0AB-4223-8551-485EE77F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character" w:customStyle="1" w:styleId="math">
    <w:name w:val="math"/>
    <w:basedOn w:val="DefaultParagraphFont"/>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9B7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838279">
      <w:marLeft w:val="0"/>
      <w:marRight w:val="0"/>
      <w:marTop w:val="0"/>
      <w:marBottom w:val="0"/>
      <w:divBdr>
        <w:top w:val="none" w:sz="0" w:space="0" w:color="auto"/>
        <w:left w:val="none" w:sz="0" w:space="0" w:color="auto"/>
        <w:bottom w:val="none" w:sz="0" w:space="0" w:color="auto"/>
        <w:right w:val="none" w:sz="0" w:space="0" w:color="auto"/>
      </w:divBdr>
      <w:divsChild>
        <w:div w:id="1087118099">
          <w:marLeft w:val="0"/>
          <w:marRight w:val="0"/>
          <w:marTop w:val="0"/>
          <w:marBottom w:val="0"/>
          <w:divBdr>
            <w:top w:val="none" w:sz="0" w:space="0" w:color="auto"/>
            <w:left w:val="none" w:sz="0" w:space="0" w:color="auto"/>
            <w:bottom w:val="none" w:sz="0" w:space="0" w:color="auto"/>
            <w:right w:val="none" w:sz="0" w:space="0" w:color="auto"/>
          </w:divBdr>
        </w:div>
        <w:div w:id="1809737881">
          <w:marLeft w:val="0"/>
          <w:marRight w:val="0"/>
          <w:marTop w:val="0"/>
          <w:marBottom w:val="0"/>
          <w:divBdr>
            <w:top w:val="none" w:sz="0" w:space="0" w:color="auto"/>
            <w:left w:val="none" w:sz="0" w:space="0" w:color="auto"/>
            <w:bottom w:val="none" w:sz="0" w:space="0" w:color="auto"/>
            <w:right w:val="none" w:sz="0" w:space="0" w:color="auto"/>
          </w:divBdr>
          <w:divsChild>
            <w:div w:id="1124932066">
              <w:marLeft w:val="0"/>
              <w:marRight w:val="0"/>
              <w:marTop w:val="0"/>
              <w:marBottom w:val="0"/>
              <w:divBdr>
                <w:top w:val="none" w:sz="0" w:space="0" w:color="auto"/>
                <w:left w:val="none" w:sz="0" w:space="0" w:color="auto"/>
                <w:bottom w:val="none" w:sz="0" w:space="0" w:color="auto"/>
                <w:right w:val="none" w:sz="0" w:space="0" w:color="auto"/>
              </w:divBdr>
            </w:div>
            <w:div w:id="1949577519">
              <w:marLeft w:val="0"/>
              <w:marRight w:val="0"/>
              <w:marTop w:val="0"/>
              <w:marBottom w:val="0"/>
              <w:divBdr>
                <w:top w:val="none" w:sz="0" w:space="0" w:color="auto"/>
                <w:left w:val="none" w:sz="0" w:space="0" w:color="auto"/>
                <w:bottom w:val="none" w:sz="0" w:space="0" w:color="auto"/>
                <w:right w:val="none" w:sz="0" w:space="0" w:color="auto"/>
              </w:divBdr>
            </w:div>
          </w:divsChild>
        </w:div>
        <w:div w:id="365179888">
          <w:marLeft w:val="0"/>
          <w:marRight w:val="0"/>
          <w:marTop w:val="0"/>
          <w:marBottom w:val="0"/>
          <w:divBdr>
            <w:top w:val="none" w:sz="0" w:space="0" w:color="auto"/>
            <w:left w:val="none" w:sz="0" w:space="0" w:color="auto"/>
            <w:bottom w:val="none" w:sz="0" w:space="0" w:color="auto"/>
            <w:right w:val="none" w:sz="0" w:space="0" w:color="auto"/>
          </w:divBdr>
          <w:divsChild>
            <w:div w:id="1705249650">
              <w:marLeft w:val="0"/>
              <w:marRight w:val="0"/>
              <w:marTop w:val="0"/>
              <w:marBottom w:val="0"/>
              <w:divBdr>
                <w:top w:val="none" w:sz="0" w:space="0" w:color="auto"/>
                <w:left w:val="none" w:sz="0" w:space="0" w:color="auto"/>
                <w:bottom w:val="none" w:sz="0" w:space="0" w:color="auto"/>
                <w:right w:val="none" w:sz="0" w:space="0" w:color="auto"/>
              </w:divBdr>
            </w:div>
            <w:div w:id="1029989385">
              <w:marLeft w:val="0"/>
              <w:marRight w:val="0"/>
              <w:marTop w:val="0"/>
              <w:marBottom w:val="0"/>
              <w:divBdr>
                <w:top w:val="none" w:sz="0" w:space="0" w:color="auto"/>
                <w:left w:val="none" w:sz="0" w:space="0" w:color="auto"/>
                <w:bottom w:val="none" w:sz="0" w:space="0" w:color="auto"/>
                <w:right w:val="none" w:sz="0" w:space="0" w:color="auto"/>
              </w:divBdr>
            </w:div>
            <w:div w:id="644352792">
              <w:marLeft w:val="0"/>
              <w:marRight w:val="0"/>
              <w:marTop w:val="0"/>
              <w:marBottom w:val="0"/>
              <w:divBdr>
                <w:top w:val="none" w:sz="0" w:space="0" w:color="auto"/>
                <w:left w:val="none" w:sz="0" w:space="0" w:color="auto"/>
                <w:bottom w:val="none" w:sz="0" w:space="0" w:color="auto"/>
                <w:right w:val="none" w:sz="0" w:space="0" w:color="auto"/>
              </w:divBdr>
            </w:div>
          </w:divsChild>
        </w:div>
        <w:div w:id="273831033">
          <w:marLeft w:val="0"/>
          <w:marRight w:val="0"/>
          <w:marTop w:val="0"/>
          <w:marBottom w:val="0"/>
          <w:divBdr>
            <w:top w:val="none" w:sz="0" w:space="0" w:color="auto"/>
            <w:left w:val="none" w:sz="0" w:space="0" w:color="auto"/>
            <w:bottom w:val="none" w:sz="0" w:space="0" w:color="auto"/>
            <w:right w:val="none" w:sz="0" w:space="0" w:color="auto"/>
          </w:divBdr>
        </w:div>
        <w:div w:id="338897064">
          <w:marLeft w:val="0"/>
          <w:marRight w:val="0"/>
          <w:marTop w:val="0"/>
          <w:marBottom w:val="0"/>
          <w:divBdr>
            <w:top w:val="none" w:sz="0" w:space="0" w:color="auto"/>
            <w:left w:val="none" w:sz="0" w:space="0" w:color="auto"/>
            <w:bottom w:val="none" w:sz="0" w:space="0" w:color="auto"/>
            <w:right w:val="none" w:sz="0" w:space="0" w:color="auto"/>
          </w:divBdr>
          <w:divsChild>
            <w:div w:id="1178739304">
              <w:marLeft w:val="0"/>
              <w:marRight w:val="0"/>
              <w:marTop w:val="0"/>
              <w:marBottom w:val="0"/>
              <w:divBdr>
                <w:top w:val="none" w:sz="0" w:space="0" w:color="auto"/>
                <w:left w:val="none" w:sz="0" w:space="0" w:color="auto"/>
                <w:bottom w:val="none" w:sz="0" w:space="0" w:color="auto"/>
                <w:right w:val="none" w:sz="0" w:space="0" w:color="auto"/>
              </w:divBdr>
            </w:div>
            <w:div w:id="3898277">
              <w:marLeft w:val="0"/>
              <w:marRight w:val="0"/>
              <w:marTop w:val="0"/>
              <w:marBottom w:val="0"/>
              <w:divBdr>
                <w:top w:val="none" w:sz="0" w:space="0" w:color="auto"/>
                <w:left w:val="none" w:sz="0" w:space="0" w:color="auto"/>
                <w:bottom w:val="none" w:sz="0" w:space="0" w:color="auto"/>
                <w:right w:val="none" w:sz="0" w:space="0" w:color="auto"/>
              </w:divBdr>
            </w:div>
            <w:div w:id="422189825">
              <w:marLeft w:val="0"/>
              <w:marRight w:val="0"/>
              <w:marTop w:val="0"/>
              <w:marBottom w:val="0"/>
              <w:divBdr>
                <w:top w:val="none" w:sz="0" w:space="0" w:color="auto"/>
                <w:left w:val="none" w:sz="0" w:space="0" w:color="auto"/>
                <w:bottom w:val="none" w:sz="0" w:space="0" w:color="auto"/>
                <w:right w:val="none" w:sz="0" w:space="0" w:color="auto"/>
              </w:divBdr>
            </w:div>
          </w:divsChild>
        </w:div>
        <w:div w:id="912543029">
          <w:marLeft w:val="0"/>
          <w:marRight w:val="0"/>
          <w:marTop w:val="0"/>
          <w:marBottom w:val="0"/>
          <w:divBdr>
            <w:top w:val="none" w:sz="0" w:space="0" w:color="auto"/>
            <w:left w:val="none" w:sz="0" w:space="0" w:color="auto"/>
            <w:bottom w:val="none" w:sz="0" w:space="0" w:color="auto"/>
            <w:right w:val="none" w:sz="0" w:space="0" w:color="auto"/>
          </w:divBdr>
        </w:div>
        <w:div w:id="1127951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shboard.sustainability.oregonstate.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a.oregonstate.edu/sustainability/planning-policy-assessment/institutional-carbon-neutrality/emissions-measurement-and" TargetMode="External"/><Relationship Id="rId2" Type="http://schemas.openxmlformats.org/officeDocument/2006/relationships/styles" Target="styles.xml"/><Relationship Id="rId16" Type="http://schemas.openxmlformats.org/officeDocument/2006/relationships/hyperlink" Target="https://fa.oregonstate.edu/sustainability/planning-policy-assessment/institutional-carbon-neutrality" TargetMode="External"/><Relationship Id="rId20" Type="http://schemas.openxmlformats.org/officeDocument/2006/relationships/hyperlink" Target="mailto:leticia.cavazos@oregonstate.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ncdc.noaa.gov/cdo-we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OSU Building Data Analysis</dc:title>
  <dc:subject/>
  <dc:creator>Jack Woods</dc:creator>
  <cp:keywords/>
  <dc:description/>
  <cp:lastModifiedBy>Jack Woods</cp:lastModifiedBy>
  <cp:revision>18</cp:revision>
  <dcterms:created xsi:type="dcterms:W3CDTF">2020-03-16T20:49:00Z</dcterms:created>
  <dcterms:modified xsi:type="dcterms:W3CDTF">2020-03-16T21:05:00Z</dcterms:modified>
</cp:coreProperties>
</file>