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A392" w14:textId="7E76C7FD" w:rsidR="00552A1A" w:rsidRPr="007214F3" w:rsidRDefault="00552A1A">
      <w:pPr>
        <w:rPr>
          <w:rFonts w:ascii="Arial" w:hAnsi="Arial" w:cs="Arial"/>
          <w:b/>
        </w:rPr>
      </w:pPr>
    </w:p>
    <w:p w14:paraId="2DE33EB4" w14:textId="5B3F5989" w:rsidR="00552A1A" w:rsidRPr="00A928CB" w:rsidRDefault="005A5A98">
      <w:pPr>
        <w:rPr>
          <w:rFonts w:ascii="Arial" w:hAnsi="Arial" w:cs="Arial"/>
          <w:b/>
        </w:rPr>
      </w:pPr>
      <w:r w:rsidRPr="00A928CB">
        <w:rPr>
          <w:rFonts w:ascii="Arial" w:hAnsi="Arial" w:cs="Arial"/>
          <w:b/>
        </w:rPr>
        <w:t>Background and Project overview</w:t>
      </w:r>
    </w:p>
    <w:p w14:paraId="285AC30C" w14:textId="77777777" w:rsidR="005A5A98" w:rsidRPr="00A928CB" w:rsidRDefault="005A5A98">
      <w:pPr>
        <w:rPr>
          <w:rFonts w:ascii="Arial" w:hAnsi="Arial" w:cs="Arial"/>
          <w:b/>
        </w:rPr>
      </w:pPr>
    </w:p>
    <w:p w14:paraId="439A2594" w14:textId="6CBAFF51" w:rsidR="004C550B" w:rsidRPr="00A928CB" w:rsidRDefault="005A5A98" w:rsidP="004C550B">
      <w:pPr>
        <w:pStyle w:val="paragraph"/>
        <w:spacing w:before="0" w:beforeAutospacing="0" w:after="0" w:afterAutospacing="0"/>
        <w:ind w:right="15" w:firstLine="555"/>
        <w:jc w:val="both"/>
        <w:textAlignment w:val="baseline"/>
        <w:rPr>
          <w:rFonts w:ascii="Arial" w:hAnsi="Arial" w:cs="Arial"/>
        </w:rPr>
      </w:pPr>
      <w:r w:rsidRPr="00A928CB">
        <w:rPr>
          <w:rFonts w:ascii="Arial" w:hAnsi="Arial" w:cs="Arial"/>
          <w:b/>
        </w:rPr>
        <w:tab/>
      </w:r>
      <w:r w:rsidR="00B71727">
        <w:rPr>
          <w:rStyle w:val="normaltextrun"/>
          <w:rFonts w:ascii="Arial" w:hAnsi="Arial" w:cs="Arial"/>
        </w:rPr>
        <w:t xml:space="preserve">In 2013, approximately </w:t>
      </w:r>
      <w:r w:rsidR="004C550B" w:rsidRPr="00A928CB">
        <w:rPr>
          <w:rStyle w:val="normaltextrun"/>
          <w:rFonts w:ascii="Arial" w:hAnsi="Arial" w:cs="Arial"/>
        </w:rPr>
        <w:t>9 million individuals developed TB disease globally, equivalent to 126 cases per 100,000 population.</w:t>
      </w:r>
      <w:r w:rsidR="004C550B" w:rsidRPr="00A928CB">
        <w:rPr>
          <w:rStyle w:val="normaltextrun"/>
          <w:rFonts w:ascii="Arial" w:hAnsi="Arial" w:cs="Arial"/>
          <w:color w:val="000000"/>
          <w:shd w:val="clear" w:color="auto" w:fill="E1E3E6"/>
          <w:vertAlign w:val="superscript"/>
        </w:rPr>
        <w:t>1</w:t>
      </w:r>
      <w:r w:rsidR="004C550B" w:rsidRPr="00A928CB">
        <w:rPr>
          <w:rStyle w:val="normaltextrun"/>
          <w:rFonts w:ascii="Arial" w:hAnsi="Arial" w:cs="Arial"/>
        </w:rPr>
        <w:t> A key driver of TB transmission is the significant number of “missed” TB cases who are undiagnosed or experience significant delays in diagnosis and treatment.</w:t>
      </w:r>
      <w:r w:rsidR="004C550B" w:rsidRPr="00A928CB">
        <w:rPr>
          <w:rStyle w:val="normaltextrun"/>
          <w:rFonts w:ascii="Arial" w:hAnsi="Arial" w:cs="Arial"/>
          <w:color w:val="000000"/>
          <w:shd w:val="clear" w:color="auto" w:fill="E1E3E6"/>
          <w:vertAlign w:val="superscript"/>
        </w:rPr>
        <w:t>2</w:t>
      </w:r>
      <w:r w:rsidR="004C550B" w:rsidRPr="00A928CB">
        <w:rPr>
          <w:rStyle w:val="normaltextrun"/>
          <w:rFonts w:ascii="Arial" w:hAnsi="Arial" w:cs="Arial"/>
          <w:vertAlign w:val="superscript"/>
        </w:rPr>
        <w:t>-</w:t>
      </w:r>
      <w:r w:rsidR="004C550B" w:rsidRPr="00A928CB">
        <w:rPr>
          <w:rStyle w:val="normaltextrun"/>
          <w:rFonts w:ascii="Arial" w:hAnsi="Arial" w:cs="Arial"/>
          <w:color w:val="000000"/>
          <w:shd w:val="clear" w:color="auto" w:fill="E1E3E6"/>
          <w:vertAlign w:val="superscript"/>
        </w:rPr>
        <w:t>5</w:t>
      </w:r>
      <w:r w:rsidR="004C550B" w:rsidRPr="00A928CB">
        <w:rPr>
          <w:rStyle w:val="normaltextrun"/>
          <w:rFonts w:ascii="Arial" w:hAnsi="Arial" w:cs="Arial"/>
        </w:rPr>
        <w:t> Such “missed” TB cases are likely to remain infectious for a lengthy period, and thereby contribute disproportionately to TB transmission.</w:t>
      </w:r>
      <w:r w:rsidR="004C550B" w:rsidRPr="00A928CB">
        <w:rPr>
          <w:rStyle w:val="normaltextrun"/>
          <w:rFonts w:ascii="Arial" w:hAnsi="Arial" w:cs="Arial"/>
          <w:color w:val="000000"/>
          <w:shd w:val="clear" w:color="auto" w:fill="E1E3E6"/>
          <w:vertAlign w:val="superscript"/>
        </w:rPr>
        <w:t>1</w:t>
      </w:r>
      <w:r w:rsidR="004C550B" w:rsidRPr="00A928CB">
        <w:rPr>
          <w:rStyle w:val="normaltextrun"/>
          <w:rFonts w:ascii="Arial" w:hAnsi="Arial" w:cs="Arial"/>
        </w:rPr>
        <w:t> To stop the global epidemic of TB and decrease the number of missed cases of TB, The Global Plan to Stop TB 2016-2020</w:t>
      </w:r>
      <w:r w:rsidR="004C550B" w:rsidRPr="00A928CB">
        <w:rPr>
          <w:rStyle w:val="normaltextrun"/>
          <w:rFonts w:ascii="Arial" w:hAnsi="Arial" w:cs="Arial"/>
          <w:color w:val="000000"/>
          <w:shd w:val="clear" w:color="auto" w:fill="E1E3E6"/>
          <w:vertAlign w:val="superscript"/>
        </w:rPr>
        <w:t>6</w:t>
      </w:r>
      <w:r w:rsidR="004C550B" w:rsidRPr="00A928CB">
        <w:rPr>
          <w:rStyle w:val="normaltextrun"/>
          <w:rFonts w:ascii="Arial" w:hAnsi="Arial" w:cs="Arial"/>
        </w:rPr>
        <w:t> stresses, among other strategies, 1) early diagnosis of TB, including universal drug-susceptibility testing; 2) systematic screening of contacts and high risk groups; 3) rapid uptake of new interventions and strategies; and 4) research to promote innovations. </w:t>
      </w:r>
      <w:r w:rsidR="004C550B" w:rsidRPr="00A928CB">
        <w:rPr>
          <w:rStyle w:val="normaltextrun"/>
          <w:rFonts w:ascii="Arial" w:hAnsi="Arial" w:cs="Arial"/>
          <w:b/>
          <w:bCs/>
        </w:rPr>
        <w:t>The overall goal of this proposal is to evaluate the utility of home-based point-of-care TB testing for early diagnosis and linkage to care of household contacts of TB patients, addressing the need for active case finding and early detection of infectious TB.</w:t>
      </w:r>
      <w:r w:rsidR="004C550B" w:rsidRPr="00A928CB">
        <w:rPr>
          <w:rStyle w:val="eop"/>
          <w:rFonts w:ascii="Arial" w:hAnsi="Arial" w:cs="Arial"/>
        </w:rPr>
        <w:t> </w:t>
      </w:r>
    </w:p>
    <w:p w14:paraId="0BA08319" w14:textId="77777777" w:rsidR="004C550B" w:rsidRPr="00A928CB" w:rsidRDefault="004C550B" w:rsidP="004C550B">
      <w:pPr>
        <w:pStyle w:val="paragraph"/>
        <w:spacing w:before="0" w:beforeAutospacing="0" w:after="0" w:afterAutospacing="0"/>
        <w:ind w:right="15" w:firstLine="555"/>
        <w:jc w:val="both"/>
        <w:textAlignment w:val="baseline"/>
        <w:rPr>
          <w:rFonts w:ascii="Arial" w:hAnsi="Arial" w:cs="Arial"/>
        </w:rPr>
      </w:pPr>
      <w:r w:rsidRPr="00A928CB">
        <w:rPr>
          <w:rStyle w:val="normaltextrun"/>
          <w:rFonts w:ascii="Arial" w:hAnsi="Arial" w:cs="Arial"/>
        </w:rPr>
        <w:t>Screening of household contacts (HHC) exposed to infectious TB patients is a fundamental component of TB programs and can lead to early diagnosis of new TB cases. The South African National Tuberculosis Management Guidelines state that contact investigations are a priority activity of the National TB Control Program (SA-NTCP).</w:t>
      </w:r>
      <w:r w:rsidRPr="00A928CB">
        <w:rPr>
          <w:rStyle w:val="normaltextrun"/>
          <w:rFonts w:ascii="Arial" w:hAnsi="Arial" w:cs="Arial"/>
          <w:color w:val="000000"/>
          <w:shd w:val="clear" w:color="auto" w:fill="E1E3E6"/>
          <w:vertAlign w:val="superscript"/>
        </w:rPr>
        <w:t>7</w:t>
      </w:r>
      <w:r w:rsidRPr="00A928CB">
        <w:rPr>
          <w:rStyle w:val="normaltextrun"/>
          <w:rFonts w:ascii="Arial" w:hAnsi="Arial" w:cs="Arial"/>
        </w:rPr>
        <w:t> In 2011, South Africa introduced a nation-wide, multifaceted screening program focused on high-burden districts, which included household contact tracing, community mobilization, door-to-door screening in areas with a high burden of smear-positive TB cases, and screening of high-risk populations. This national campaign screened &gt;150,000 HHC and identified &gt;3000 new cases that would have otherwise not been detected through routine means.</w:t>
      </w:r>
      <w:r w:rsidRPr="00A928CB">
        <w:rPr>
          <w:rStyle w:val="normaltextrun"/>
          <w:rFonts w:ascii="Arial" w:hAnsi="Arial" w:cs="Arial"/>
          <w:color w:val="000000"/>
          <w:shd w:val="clear" w:color="auto" w:fill="E1E3E6"/>
          <w:vertAlign w:val="superscript"/>
        </w:rPr>
        <w:t>8</w:t>
      </w:r>
      <w:r w:rsidRPr="00A928CB">
        <w:rPr>
          <w:rStyle w:val="normaltextrun"/>
          <w:rFonts w:ascii="Arial" w:hAnsi="Arial" w:cs="Arial"/>
        </w:rPr>
        <w:t> Despite the overall success of this program, there are significant barriers to conducting effective contact investigations. Our preliminary study of TB screening at health clinics identified TB infected individuals who self-reported being a household contact of a known TB patient, but who did not follow-up for TB testing at a clinic. This suggests that </w:t>
      </w:r>
      <w:r w:rsidRPr="00A928CB">
        <w:rPr>
          <w:rStyle w:val="normaltextrun"/>
          <w:rFonts w:ascii="Arial" w:hAnsi="Arial" w:cs="Arial"/>
          <w:b/>
          <w:bCs/>
        </w:rPr>
        <w:t>the uptake of community-to-clinic referrals for testing is a major weakness of household contact investigations.</w:t>
      </w:r>
      <w:r w:rsidRPr="00A928CB">
        <w:rPr>
          <w:rStyle w:val="normaltextrun"/>
          <w:rFonts w:ascii="Arial" w:hAnsi="Arial" w:cs="Arial"/>
        </w:rPr>
        <w:t> Likewise, a 2015 report of the country’s TB surveillance system found that 33.7% of all persons diagnosed with TB disease may not have been notified of their disease or initiated on treatment (‘initial defaulter’),</w:t>
      </w:r>
      <w:r w:rsidRPr="00A928CB">
        <w:rPr>
          <w:rStyle w:val="normaltextrun"/>
          <w:rFonts w:ascii="Arial" w:hAnsi="Arial" w:cs="Arial"/>
          <w:color w:val="000000"/>
          <w:shd w:val="clear" w:color="auto" w:fill="E1E3E6"/>
          <w:vertAlign w:val="superscript"/>
        </w:rPr>
        <w:t>9</w:t>
      </w:r>
      <w:r w:rsidRPr="00A928CB">
        <w:rPr>
          <w:rStyle w:val="normaltextrun"/>
          <w:rFonts w:ascii="Arial" w:hAnsi="Arial" w:cs="Arial"/>
        </w:rPr>
        <w:t> suggesting that household contacts screened during contact investigations may be lost-to-follow up because of 1) their own health seeking behavior, and/or 2) they were never notified of their results. </w:t>
      </w:r>
      <w:r w:rsidRPr="00A928CB">
        <w:rPr>
          <w:rStyle w:val="eop"/>
          <w:rFonts w:ascii="Arial" w:hAnsi="Arial" w:cs="Arial"/>
        </w:rPr>
        <w:t> </w:t>
      </w:r>
    </w:p>
    <w:p w14:paraId="27D211E0" w14:textId="77777777" w:rsidR="004C550B" w:rsidRPr="00A928CB" w:rsidRDefault="004C550B" w:rsidP="004C550B">
      <w:pPr>
        <w:pStyle w:val="paragraph"/>
        <w:spacing w:before="0" w:beforeAutospacing="0" w:after="0" w:afterAutospacing="0"/>
        <w:ind w:right="15" w:firstLine="555"/>
        <w:jc w:val="both"/>
        <w:textAlignment w:val="baseline"/>
        <w:rPr>
          <w:rFonts w:ascii="Arial" w:hAnsi="Arial" w:cs="Arial"/>
        </w:rPr>
      </w:pPr>
      <w:r w:rsidRPr="00A928CB">
        <w:rPr>
          <w:rStyle w:val="normaltextrun"/>
          <w:rFonts w:ascii="Arial" w:hAnsi="Arial" w:cs="Arial"/>
        </w:rPr>
        <w:t>In response to the urgent need for new, cost effective interventions and strategies to find and link-to-care missing cases of TB, we propose an exploratory study to 1) investigate the acceptability and feasibility of home-based TB testing of household contacts using a new portable </w:t>
      </w:r>
      <w:r w:rsidRPr="00A928CB">
        <w:rPr>
          <w:rStyle w:val="spellingerror"/>
          <w:rFonts w:ascii="Arial" w:hAnsi="Arial" w:cs="Arial"/>
        </w:rPr>
        <w:t>GeneXpert</w:t>
      </w:r>
      <w:r w:rsidRPr="00A928CB">
        <w:rPr>
          <w:rStyle w:val="normaltextrun"/>
          <w:rFonts w:ascii="Arial" w:hAnsi="Arial" w:cs="Arial"/>
        </w:rPr>
        <w:t> point-of-care (</w:t>
      </w:r>
      <w:proofErr w:type="spellStart"/>
      <w:r w:rsidRPr="00A928CB">
        <w:rPr>
          <w:rStyle w:val="spellingerror"/>
          <w:rFonts w:ascii="Arial" w:hAnsi="Arial" w:cs="Arial"/>
        </w:rPr>
        <w:t>PoC</w:t>
      </w:r>
      <w:proofErr w:type="spellEnd"/>
      <w:r w:rsidRPr="00A928CB">
        <w:rPr>
          <w:rStyle w:val="normaltextrun"/>
          <w:rFonts w:ascii="Arial" w:hAnsi="Arial" w:cs="Arial"/>
        </w:rPr>
        <w:t>) platform with wireless linkage to a national TB database, and 2) determine the potential impact of such a home-based testing program on early detection of TB disease and linkage-to-care (LTC). </w:t>
      </w:r>
      <w:r w:rsidRPr="00A928CB">
        <w:rPr>
          <w:rStyle w:val="normaltextrun"/>
          <w:rFonts w:ascii="Arial" w:hAnsi="Arial" w:cs="Arial"/>
          <w:i/>
          <w:iCs/>
          <w:u w:val="single"/>
        </w:rPr>
        <w:t>We hypothesize that among household contacts of TB patients, home-based point-of-care TB testing will increase early detection and linkage-to-</w:t>
      </w:r>
      <w:proofErr w:type="gramStart"/>
      <w:r w:rsidRPr="00A928CB">
        <w:rPr>
          <w:rStyle w:val="normaltextrun"/>
          <w:rFonts w:ascii="Arial" w:hAnsi="Arial" w:cs="Arial"/>
          <w:i/>
          <w:iCs/>
          <w:u w:val="single"/>
        </w:rPr>
        <w:t>care, and</w:t>
      </w:r>
      <w:proofErr w:type="gramEnd"/>
      <w:r w:rsidRPr="00A928CB">
        <w:rPr>
          <w:rStyle w:val="normaltextrun"/>
          <w:rFonts w:ascii="Arial" w:hAnsi="Arial" w:cs="Arial"/>
          <w:i/>
          <w:iCs/>
          <w:u w:val="single"/>
        </w:rPr>
        <w:t xml:space="preserve"> decrease time-to-</w:t>
      </w:r>
      <w:r w:rsidRPr="00A928CB">
        <w:rPr>
          <w:rStyle w:val="normaltextrun"/>
          <w:rFonts w:ascii="Arial" w:hAnsi="Arial" w:cs="Arial"/>
          <w:i/>
          <w:iCs/>
          <w:u w:val="single"/>
        </w:rPr>
        <w:lastRenderedPageBreak/>
        <w:t>treatment initiation of secondary TB cases compared to standard home-based TB symptom screening with referral for testing.</w:t>
      </w:r>
      <w:r w:rsidRPr="00A928CB">
        <w:rPr>
          <w:rStyle w:val="eop"/>
          <w:rFonts w:ascii="Arial" w:hAnsi="Arial" w:cs="Arial"/>
        </w:rPr>
        <w:t> </w:t>
      </w:r>
    </w:p>
    <w:p w14:paraId="0F2CE3B3" w14:textId="1EEAA1EE" w:rsidR="004C5E36" w:rsidRPr="00A928CB" w:rsidRDefault="004C550B">
      <w:pPr>
        <w:rPr>
          <w:rFonts w:ascii="Arial" w:hAnsi="Arial" w:cs="Arial"/>
          <w:b/>
        </w:rPr>
      </w:pPr>
      <w:r w:rsidRPr="00A928CB">
        <w:rPr>
          <w:rFonts w:ascii="Arial" w:hAnsi="Arial" w:cs="Arial"/>
          <w:b/>
        </w:rPr>
        <w:tab/>
      </w:r>
    </w:p>
    <w:p w14:paraId="180E55D4" w14:textId="549C0C6E" w:rsidR="00C00795" w:rsidRPr="00A928CB" w:rsidRDefault="00C00795">
      <w:pPr>
        <w:rPr>
          <w:rFonts w:ascii="Arial" w:hAnsi="Arial" w:cs="Arial"/>
          <w:b/>
        </w:rPr>
      </w:pPr>
      <w:r w:rsidRPr="00A928CB">
        <w:rPr>
          <w:rFonts w:ascii="Arial" w:hAnsi="Arial" w:cs="Arial"/>
          <w:b/>
        </w:rPr>
        <w:t>Eco</w:t>
      </w:r>
      <w:r w:rsidR="007738A8">
        <w:rPr>
          <w:rFonts w:ascii="Arial" w:hAnsi="Arial" w:cs="Arial"/>
          <w:b/>
        </w:rPr>
        <w:t xml:space="preserve">nomic </w:t>
      </w:r>
      <w:r w:rsidR="009447E4">
        <w:rPr>
          <w:rFonts w:ascii="Arial" w:hAnsi="Arial" w:cs="Arial"/>
          <w:b/>
        </w:rPr>
        <w:t xml:space="preserve">costing </w:t>
      </w:r>
      <w:r w:rsidR="007738A8">
        <w:rPr>
          <w:rFonts w:ascii="Arial" w:hAnsi="Arial" w:cs="Arial"/>
          <w:b/>
        </w:rPr>
        <w:t>o</w:t>
      </w:r>
      <w:r w:rsidRPr="00A928CB">
        <w:rPr>
          <w:rFonts w:ascii="Arial" w:hAnsi="Arial" w:cs="Arial"/>
          <w:b/>
        </w:rPr>
        <w:t>verview</w:t>
      </w:r>
    </w:p>
    <w:p w14:paraId="2B64E6D7" w14:textId="583A6E83" w:rsidR="00340D4F" w:rsidRDefault="004C550B">
      <w:pPr>
        <w:rPr>
          <w:rFonts w:ascii="Arial" w:hAnsi="Arial" w:cs="Arial"/>
        </w:rPr>
      </w:pPr>
      <w:r w:rsidRPr="00A928CB">
        <w:rPr>
          <w:rFonts w:ascii="Arial" w:hAnsi="Arial" w:cs="Arial"/>
        </w:rPr>
        <w:t xml:space="preserve">As part of the </w:t>
      </w:r>
      <w:r w:rsidR="009447E4">
        <w:rPr>
          <w:rFonts w:ascii="Arial" w:hAnsi="Arial" w:cs="Arial"/>
        </w:rPr>
        <w:t>costing component of the research study</w:t>
      </w:r>
      <w:r w:rsidR="00B65C5F" w:rsidRPr="00A928CB">
        <w:rPr>
          <w:rFonts w:ascii="Arial" w:hAnsi="Arial" w:cs="Arial"/>
        </w:rPr>
        <w:t>, FPD will evaluate the cost-effectiveness of the intervention</w:t>
      </w:r>
      <w:r w:rsidR="00340D4F">
        <w:rPr>
          <w:rFonts w:ascii="Arial" w:hAnsi="Arial" w:cs="Arial"/>
        </w:rPr>
        <w:t xml:space="preserve">. The aim of this component would be to determine the overall study implementation cost as well as the intervention’s scalability as a national programme. To achieve </w:t>
      </w:r>
      <w:r w:rsidR="00D47114">
        <w:rPr>
          <w:rFonts w:ascii="Arial" w:hAnsi="Arial" w:cs="Arial"/>
        </w:rPr>
        <w:t xml:space="preserve">this, two separate costing models will be designed allowing for the estimation of project related costs as well as the cost of scaling for larger programme implementation. </w:t>
      </w:r>
    </w:p>
    <w:p w14:paraId="64F9927D" w14:textId="60EE4EEE" w:rsidR="00C00795" w:rsidRPr="00A928CB" w:rsidRDefault="00C00795">
      <w:pPr>
        <w:rPr>
          <w:rFonts w:ascii="Arial" w:hAnsi="Arial" w:cs="Arial"/>
        </w:rPr>
      </w:pPr>
    </w:p>
    <w:p w14:paraId="227A4934" w14:textId="16CF326E" w:rsidR="00DA08C1" w:rsidRPr="00A928CB" w:rsidRDefault="00C00795">
      <w:pPr>
        <w:rPr>
          <w:rFonts w:ascii="Arial" w:hAnsi="Arial" w:cs="Arial"/>
        </w:rPr>
      </w:pPr>
      <w:r w:rsidRPr="00A928CB">
        <w:rPr>
          <w:rFonts w:ascii="Arial" w:hAnsi="Arial" w:cs="Arial"/>
        </w:rPr>
        <w:t xml:space="preserve">The specific </w:t>
      </w:r>
      <w:r w:rsidR="00DA08C1" w:rsidRPr="00A928CB">
        <w:rPr>
          <w:rFonts w:ascii="Arial" w:hAnsi="Arial" w:cs="Arial"/>
        </w:rPr>
        <w:t xml:space="preserve">aims of the research project are </w:t>
      </w:r>
      <w:r w:rsidRPr="00A928CB">
        <w:rPr>
          <w:rFonts w:ascii="Arial" w:hAnsi="Arial" w:cs="Arial"/>
        </w:rPr>
        <w:t>to (1) determine the acceptability and feasibility of using point-of-care technology to perform home-based TB testing of household contacts of TB patients;</w:t>
      </w:r>
      <w:r w:rsidR="00DA08C1" w:rsidRPr="00A928CB">
        <w:rPr>
          <w:rFonts w:ascii="Arial" w:hAnsi="Arial" w:cs="Arial"/>
        </w:rPr>
        <w:t xml:space="preserve"> and</w:t>
      </w:r>
      <w:r w:rsidRPr="00A928CB">
        <w:rPr>
          <w:rFonts w:ascii="Arial" w:hAnsi="Arial" w:cs="Arial"/>
        </w:rPr>
        <w:t xml:space="preserve"> (2) to describe the outcomes of household contacts screened and tested for TB in their home compared to those screened and referred for testin</w:t>
      </w:r>
      <w:r w:rsidR="00DA08C1" w:rsidRPr="00A928CB">
        <w:rPr>
          <w:rFonts w:ascii="Arial" w:hAnsi="Arial" w:cs="Arial"/>
        </w:rPr>
        <w:t>g in a health facility.</w:t>
      </w:r>
    </w:p>
    <w:p w14:paraId="50D4F488" w14:textId="77777777" w:rsidR="00DA08C1" w:rsidRPr="00A928CB" w:rsidRDefault="00DA08C1">
      <w:pPr>
        <w:rPr>
          <w:rFonts w:ascii="Arial" w:hAnsi="Arial" w:cs="Arial"/>
        </w:rPr>
      </w:pPr>
    </w:p>
    <w:p w14:paraId="40365DAC" w14:textId="56212557" w:rsidR="00C00795" w:rsidRPr="00A928CB" w:rsidRDefault="00DA08C1">
      <w:pPr>
        <w:rPr>
          <w:rFonts w:ascii="Arial" w:hAnsi="Arial" w:cs="Arial"/>
        </w:rPr>
      </w:pPr>
      <w:r w:rsidRPr="00A928CB">
        <w:rPr>
          <w:rFonts w:ascii="Arial" w:hAnsi="Arial" w:cs="Arial"/>
        </w:rPr>
        <w:t xml:space="preserve">In conjunction with this research, the specific </w:t>
      </w:r>
      <w:r w:rsidR="00286F15">
        <w:rPr>
          <w:rFonts w:ascii="Arial" w:hAnsi="Arial" w:cs="Arial"/>
        </w:rPr>
        <w:t xml:space="preserve">aims of the </w:t>
      </w:r>
      <w:r w:rsidRPr="00A928CB">
        <w:rPr>
          <w:rFonts w:ascii="Arial" w:hAnsi="Arial" w:cs="Arial"/>
        </w:rPr>
        <w:t>economic evaluation are to (1) measure the effectiveness of the two models of TB screening and testing; (2) calculate the costs of implementation and scale-up of both models; and (3) estimate the incremental cost-effectiveness in terms of cost per TB associated death and disability-adjusted life year (DALY) averted by implementation of home-based TB testing of household contact</w:t>
      </w:r>
      <w:r w:rsidR="007738A8">
        <w:rPr>
          <w:rFonts w:ascii="Arial" w:hAnsi="Arial" w:cs="Arial"/>
        </w:rPr>
        <w:t>s</w:t>
      </w:r>
      <w:r w:rsidRPr="00A928CB">
        <w:rPr>
          <w:rFonts w:ascii="Arial" w:hAnsi="Arial" w:cs="Arial"/>
        </w:rPr>
        <w:t xml:space="preserve"> through this intervention as compared to no implementation. </w:t>
      </w:r>
    </w:p>
    <w:p w14:paraId="70BAD0DE" w14:textId="49EBBF0C" w:rsidR="00DA08C1" w:rsidRPr="00A928CB" w:rsidRDefault="00DA08C1">
      <w:pPr>
        <w:rPr>
          <w:rFonts w:ascii="Arial" w:hAnsi="Arial" w:cs="Arial"/>
        </w:rPr>
      </w:pPr>
    </w:p>
    <w:p w14:paraId="740D0680" w14:textId="62BF6EEF" w:rsidR="00DA08C1" w:rsidRPr="00A928CB" w:rsidRDefault="007738A8">
      <w:pPr>
        <w:rPr>
          <w:rFonts w:ascii="Arial" w:hAnsi="Arial" w:cs="Arial"/>
          <w:b/>
        </w:rPr>
      </w:pPr>
      <w:r>
        <w:rPr>
          <w:rFonts w:ascii="Arial" w:hAnsi="Arial" w:cs="Arial"/>
          <w:b/>
        </w:rPr>
        <w:t>Study location and d</w:t>
      </w:r>
      <w:r w:rsidR="00DA08C1" w:rsidRPr="00A928CB">
        <w:rPr>
          <w:rFonts w:ascii="Arial" w:hAnsi="Arial" w:cs="Arial"/>
          <w:b/>
        </w:rPr>
        <w:t xml:space="preserve">escription </w:t>
      </w:r>
    </w:p>
    <w:p w14:paraId="72516F31" w14:textId="5DB8392A" w:rsidR="005A5A98" w:rsidRPr="00A928CB" w:rsidRDefault="00DA08C1">
      <w:pPr>
        <w:rPr>
          <w:rFonts w:ascii="Arial" w:hAnsi="Arial" w:cs="Arial"/>
        </w:rPr>
      </w:pPr>
      <w:r w:rsidRPr="00A928CB">
        <w:rPr>
          <w:rFonts w:ascii="Arial" w:hAnsi="Arial" w:cs="Arial"/>
          <w:b/>
        </w:rPr>
        <w:tab/>
      </w:r>
      <w:r w:rsidRPr="00A928CB">
        <w:rPr>
          <w:rFonts w:ascii="Arial" w:hAnsi="Arial" w:cs="Arial"/>
        </w:rPr>
        <w:t xml:space="preserve">This study will recruit TB index patients from 6 health facilities that serve the Duncan Village Informal Settlement Area (DVIS) in Buffalo City Metro Health </w:t>
      </w:r>
      <w:r w:rsidR="00936BB1" w:rsidRPr="00A928CB">
        <w:rPr>
          <w:rFonts w:ascii="Arial" w:hAnsi="Arial" w:cs="Arial"/>
        </w:rPr>
        <w:t>District (</w:t>
      </w:r>
      <w:r w:rsidRPr="00A928CB">
        <w:rPr>
          <w:rFonts w:ascii="Arial" w:hAnsi="Arial" w:cs="Arial"/>
        </w:rPr>
        <w:t>BCM), Eastern Cape Province, South Africa, and will be performed at households of TB patients. DVIS is a large township with a 2011 population census of 60,902 residents (population density of 27,071/</w:t>
      </w:r>
      <w:proofErr w:type="spellStart"/>
      <w:r w:rsidRPr="00A928CB">
        <w:rPr>
          <w:rFonts w:ascii="Arial" w:hAnsi="Arial" w:cs="Arial"/>
        </w:rPr>
        <w:t>sq</w:t>
      </w:r>
      <w:proofErr w:type="spellEnd"/>
      <w:r w:rsidRPr="00A928CB">
        <w:rPr>
          <w:rFonts w:ascii="Arial" w:hAnsi="Arial" w:cs="Arial"/>
        </w:rPr>
        <w:t xml:space="preserve"> mile; similar to New York City). In 2013, the TB incidence rate in BCM was 752/100,000, with an estimated incidence rate of 1509/100,000 in DVIS. </w:t>
      </w:r>
      <w:r w:rsidR="00EE4722" w:rsidRPr="00A928CB">
        <w:rPr>
          <w:rFonts w:ascii="Arial" w:hAnsi="Arial" w:cs="Arial"/>
        </w:rPr>
        <w:t xml:space="preserve">During 2013, BCM had a 7.7% Rifampicin resistance rate amongst tested sputum specimens. Given the socio-economic characteristics of DVIS, TB indicators for residents of this area are likely far worse than for BCM overall. </w:t>
      </w:r>
    </w:p>
    <w:p w14:paraId="16ADF3FF" w14:textId="1AF00C0D" w:rsidR="00EE4722" w:rsidRPr="00A928CB" w:rsidRDefault="00EE4722">
      <w:pPr>
        <w:rPr>
          <w:rFonts w:ascii="Arial" w:hAnsi="Arial" w:cs="Arial"/>
          <w:b/>
        </w:rPr>
      </w:pPr>
    </w:p>
    <w:p w14:paraId="7C03455A" w14:textId="20F4CF12" w:rsidR="00EE4722" w:rsidRPr="00A928CB" w:rsidRDefault="00EE4722">
      <w:pPr>
        <w:rPr>
          <w:rFonts w:ascii="Arial" w:hAnsi="Arial" w:cs="Arial"/>
        </w:rPr>
      </w:pPr>
      <w:r w:rsidRPr="00A928CB">
        <w:rPr>
          <w:rFonts w:ascii="Arial" w:hAnsi="Arial" w:cs="Arial"/>
        </w:rPr>
        <w:t xml:space="preserve">In accordance with the South African National TB Management Guidelines (SA-NTMG), all smear positive TB (PTB) patients should be asked to provide a list of all household contacts for household contact investigations. For this study, clinic-based research assistants (RA-C) assigned to each of the 6 collaborating facilities will identify, recruit, and consent 1522 </w:t>
      </w:r>
      <w:r w:rsidR="000004D2" w:rsidRPr="00A928CB">
        <w:rPr>
          <w:rFonts w:ascii="Arial" w:hAnsi="Arial" w:cs="Arial"/>
        </w:rPr>
        <w:t>eligible individuals with PTB. Subsequent HCI appointments will be scheduled for each index patient. For HCI teams that successfully connect with individuals on the household contact (HHC) list, HCI teams will conduct TB symptom screening. In the intervention arm of the study, a total of 574 households with a symptomatic individual will be randomly selected to be offered a home-based GeneXpert</w:t>
      </w:r>
      <w:r w:rsidR="000004D2" w:rsidRPr="00A928CB">
        <w:rPr>
          <w:rFonts w:ascii="Arial" w:eastAsia="Times New Roman" w:hAnsi="Arial" w:cs="Arial"/>
          <w:color w:val="000000"/>
          <w:bdr w:val="none" w:sz="0" w:space="0" w:color="auto" w:frame="1"/>
          <w:vertAlign w:val="superscript"/>
          <w:lang w:val="en-ZA"/>
        </w:rPr>
        <w:t>®</w:t>
      </w:r>
      <w:r w:rsidR="000004D2" w:rsidRPr="00A928CB">
        <w:rPr>
          <w:rFonts w:ascii="Arial" w:eastAsia="Times New Roman" w:hAnsi="Arial" w:cs="Arial"/>
        </w:rPr>
        <w:t xml:space="preserve"> </w:t>
      </w:r>
      <w:r w:rsidR="000004D2" w:rsidRPr="00A928CB">
        <w:rPr>
          <w:rFonts w:ascii="Arial" w:hAnsi="Arial" w:cs="Arial"/>
        </w:rPr>
        <w:t xml:space="preserve">Omni MTB/RIF Ultra TB test. In the comparison group, 761 HHCs identified </w:t>
      </w:r>
      <w:r w:rsidR="000004D2" w:rsidRPr="00A928CB">
        <w:rPr>
          <w:rFonts w:ascii="Arial" w:hAnsi="Arial" w:cs="Arial"/>
        </w:rPr>
        <w:lastRenderedPageBreak/>
        <w:t xml:space="preserve">from the TB index patients will receive home-based TB screening with referral for TB testing in a health facility. </w:t>
      </w:r>
    </w:p>
    <w:p w14:paraId="4336854D" w14:textId="77777777" w:rsidR="00AD1F5D" w:rsidRPr="00A928CB" w:rsidRDefault="00AD1F5D">
      <w:pPr>
        <w:rPr>
          <w:rFonts w:ascii="Arial" w:hAnsi="Arial" w:cs="Arial"/>
          <w:b/>
        </w:rPr>
      </w:pPr>
    </w:p>
    <w:p w14:paraId="755FD529" w14:textId="23279E19" w:rsidR="007E7FF8" w:rsidRPr="00A928CB" w:rsidRDefault="00046B6F">
      <w:pPr>
        <w:rPr>
          <w:rFonts w:ascii="Arial" w:hAnsi="Arial" w:cs="Arial"/>
          <w:b/>
        </w:rPr>
      </w:pPr>
      <w:r>
        <w:rPr>
          <w:rFonts w:ascii="Arial" w:hAnsi="Arial" w:cs="Arial"/>
          <w:b/>
        </w:rPr>
        <w:t>Sampling s</w:t>
      </w:r>
      <w:r w:rsidR="007E7FF8" w:rsidRPr="00A928CB">
        <w:rPr>
          <w:rFonts w:ascii="Arial" w:hAnsi="Arial" w:cs="Arial"/>
          <w:b/>
        </w:rPr>
        <w:t>trategy</w:t>
      </w:r>
      <w:r w:rsidR="003320BB" w:rsidRPr="00A928CB">
        <w:rPr>
          <w:rFonts w:ascii="Arial" w:hAnsi="Arial" w:cs="Arial"/>
          <w:b/>
        </w:rPr>
        <w:t xml:space="preserve"> and data collection of time and motion</w:t>
      </w:r>
      <w:r>
        <w:rPr>
          <w:rFonts w:ascii="Arial" w:hAnsi="Arial" w:cs="Arial"/>
          <w:b/>
        </w:rPr>
        <w:t xml:space="preserve"> </w:t>
      </w:r>
    </w:p>
    <w:p w14:paraId="3E5E8EE8" w14:textId="6F0D1FD0" w:rsidR="007A01B5" w:rsidRPr="00A928CB" w:rsidRDefault="007A01B5">
      <w:pPr>
        <w:rPr>
          <w:rFonts w:ascii="Arial" w:hAnsi="Arial" w:cs="Arial"/>
        </w:rPr>
      </w:pPr>
      <w:r w:rsidRPr="00A928CB">
        <w:rPr>
          <w:rFonts w:ascii="Arial" w:hAnsi="Arial" w:cs="Arial"/>
        </w:rPr>
        <w:t xml:space="preserve">The time and motion component of this costing analysis will utilize a convenience </w:t>
      </w:r>
      <w:r w:rsidR="00A84F43" w:rsidRPr="00A928CB">
        <w:rPr>
          <w:rFonts w:ascii="Arial" w:hAnsi="Arial" w:cs="Arial"/>
        </w:rPr>
        <w:t xml:space="preserve">sampling strategy to capture data from work conducted during 3 phases of the study. </w:t>
      </w:r>
      <w:r w:rsidR="00D02B92" w:rsidRPr="00A928CB">
        <w:rPr>
          <w:rFonts w:ascii="Arial" w:hAnsi="Arial" w:cs="Arial"/>
        </w:rPr>
        <w:t xml:space="preserve">In each phase, REDCap timing data and key-informant surveys will compliment and/or supplement observed data. </w:t>
      </w:r>
      <w:r w:rsidR="00F33DB2">
        <w:rPr>
          <w:rFonts w:ascii="Arial" w:hAnsi="Arial" w:cs="Arial"/>
        </w:rPr>
        <w:t>T</w:t>
      </w:r>
      <w:r w:rsidR="00286F15">
        <w:rPr>
          <w:rFonts w:ascii="Arial" w:hAnsi="Arial" w:cs="Arial"/>
        </w:rPr>
        <w:t>he time and motion capture logs</w:t>
      </w:r>
      <w:r w:rsidR="00F33DB2">
        <w:rPr>
          <w:rFonts w:ascii="Arial" w:hAnsi="Arial" w:cs="Arial"/>
        </w:rPr>
        <w:t xml:space="preserve"> for each phase can be found in </w:t>
      </w:r>
      <w:r w:rsidR="00F33DB2" w:rsidRPr="00F33DB2">
        <w:rPr>
          <w:rFonts w:ascii="Arial" w:hAnsi="Arial" w:cs="Arial"/>
          <w:i/>
        </w:rPr>
        <w:t>Appendix L</w:t>
      </w:r>
      <w:r w:rsidR="00F33DB2">
        <w:rPr>
          <w:rFonts w:ascii="Arial" w:hAnsi="Arial" w:cs="Arial"/>
        </w:rPr>
        <w:t xml:space="preserve">. </w:t>
      </w:r>
      <w:r w:rsidR="00A84F43" w:rsidRPr="00A928CB">
        <w:rPr>
          <w:rFonts w:ascii="Arial" w:hAnsi="Arial" w:cs="Arial"/>
        </w:rPr>
        <w:t xml:space="preserve">Specifically, these </w:t>
      </w:r>
      <w:r w:rsidR="00D02B92" w:rsidRPr="00A928CB">
        <w:rPr>
          <w:rFonts w:ascii="Arial" w:hAnsi="Arial" w:cs="Arial"/>
        </w:rPr>
        <w:t xml:space="preserve">phases </w:t>
      </w:r>
      <w:r w:rsidR="00B71727">
        <w:rPr>
          <w:rFonts w:ascii="Arial" w:hAnsi="Arial" w:cs="Arial"/>
        </w:rPr>
        <w:t xml:space="preserve">are </w:t>
      </w:r>
      <w:r w:rsidR="00A84F43" w:rsidRPr="00A928CB">
        <w:rPr>
          <w:rFonts w:ascii="Arial" w:hAnsi="Arial" w:cs="Arial"/>
        </w:rPr>
        <w:t>(1) enrolment of</w:t>
      </w:r>
      <w:r w:rsidR="00286F15">
        <w:rPr>
          <w:rFonts w:ascii="Arial" w:hAnsi="Arial" w:cs="Arial"/>
        </w:rPr>
        <w:t xml:space="preserve"> index patients; (2) </w:t>
      </w:r>
      <w:r w:rsidR="00A84F43" w:rsidRPr="00A928CB">
        <w:rPr>
          <w:rFonts w:ascii="Arial" w:hAnsi="Arial" w:cs="Arial"/>
        </w:rPr>
        <w:t>household co</w:t>
      </w:r>
      <w:r w:rsidR="003320BB" w:rsidRPr="00A928CB">
        <w:rPr>
          <w:rFonts w:ascii="Arial" w:hAnsi="Arial" w:cs="Arial"/>
        </w:rPr>
        <w:t xml:space="preserve">ntact investigations; and (3) </w:t>
      </w:r>
      <w:r w:rsidR="00286F15">
        <w:rPr>
          <w:rFonts w:ascii="Arial" w:hAnsi="Arial" w:cs="Arial"/>
        </w:rPr>
        <w:t>presentation</w:t>
      </w:r>
      <w:r w:rsidR="003320BB" w:rsidRPr="00A928CB">
        <w:rPr>
          <w:rFonts w:ascii="Arial" w:hAnsi="Arial" w:cs="Arial"/>
        </w:rPr>
        <w:t xml:space="preserve"> at the facility. </w:t>
      </w:r>
    </w:p>
    <w:p w14:paraId="325FCEC0" w14:textId="0B3841FC" w:rsidR="00AE16EB" w:rsidRDefault="00AE16EB" w:rsidP="00AE16EB">
      <w:pPr>
        <w:rPr>
          <w:rFonts w:ascii="Arial" w:hAnsi="Arial" w:cs="Arial"/>
          <w:color w:val="000000" w:themeColor="text1"/>
        </w:rPr>
      </w:pPr>
    </w:p>
    <w:p w14:paraId="05DAD7C2" w14:textId="0715C600" w:rsidR="008A6AC2" w:rsidRPr="004814FF" w:rsidRDefault="00AE16EB" w:rsidP="008A6AC2">
      <w:pPr>
        <w:rPr>
          <w:rFonts w:ascii="Arial" w:hAnsi="Arial" w:cs="Arial"/>
          <w:color w:val="000000" w:themeColor="text1"/>
        </w:rPr>
      </w:pPr>
      <w:r>
        <w:rPr>
          <w:rFonts w:ascii="Arial" w:hAnsi="Arial" w:cs="Arial"/>
          <w:color w:val="000000" w:themeColor="text1"/>
        </w:rPr>
        <w:t xml:space="preserve">The time required to perform various intervention operations will vary between instances. For this reason, an effort will be made to take a large number of measurements in order for the results to be representative. The necessary sample size will be determined in the early stages of data collection. An initial pre-test sample </w:t>
      </w:r>
      <w:r w:rsidR="008A6AC2">
        <w:rPr>
          <w:rFonts w:ascii="Arial" w:hAnsi="Arial" w:cs="Arial"/>
          <w:color w:val="000000" w:themeColor="text1"/>
        </w:rPr>
        <w:t>of 5</w:t>
      </w:r>
      <w:r>
        <w:rPr>
          <w:rFonts w:ascii="Arial" w:hAnsi="Arial" w:cs="Arial"/>
          <w:color w:val="000000" w:themeColor="text1"/>
        </w:rPr>
        <w:t xml:space="preserve"> time and motion observations will be collected. </w:t>
      </w:r>
      <w:r w:rsidR="008A6AC2">
        <w:rPr>
          <w:rFonts w:ascii="Arial" w:hAnsi="Arial" w:cs="Arial"/>
          <w:color w:val="000000" w:themeColor="text1"/>
        </w:rPr>
        <w:t xml:space="preserve">The standard deviation of pre-test time measurements can be used to calculate the necessary sample size at the 90% confidence interval that reflects a +/-2.5 min interval. Sample sizes will be calculated for each unique phase of the study separately. </w:t>
      </w:r>
    </w:p>
    <w:p w14:paraId="208B5B24" w14:textId="128EA84A" w:rsidR="00AE16EB" w:rsidRDefault="00AE16EB" w:rsidP="00AE16EB">
      <w:pPr>
        <w:rPr>
          <w:rFonts w:ascii="Arial" w:hAnsi="Arial" w:cs="Arial"/>
          <w:color w:val="000000" w:themeColor="text1"/>
        </w:rPr>
      </w:pPr>
    </w:p>
    <w:p w14:paraId="327867CD" w14:textId="1C6D4847" w:rsidR="00835D7D" w:rsidRDefault="00835D7D" w:rsidP="00AE16EB">
      <w:pPr>
        <w:rPr>
          <w:rFonts w:ascii="Arial" w:hAnsi="Arial" w:cs="Arial"/>
          <w:color w:val="000000" w:themeColor="text1"/>
        </w:rPr>
      </w:pPr>
      <w:bookmarkStart w:id="0" w:name="_GoBack"/>
      <w:bookmarkEnd w:id="0"/>
      <w:r>
        <w:rPr>
          <w:rFonts w:ascii="Arial" w:hAnsi="Arial" w:cs="Arial"/>
          <w:color w:val="000000" w:themeColor="text1"/>
        </w:rPr>
        <w:t>Sample sizes will be calculated separately for each phase of the study, and in the case of household contact investigations, calculated separately for both the intervention and comparison arms of the study.</w:t>
      </w:r>
    </w:p>
    <w:p w14:paraId="2242438E" w14:textId="63265BE0" w:rsidR="00835D7D" w:rsidRDefault="00835D7D" w:rsidP="00AE16EB">
      <w:pPr>
        <w:rPr>
          <w:rFonts w:ascii="Arial" w:hAnsi="Arial" w:cs="Arial"/>
          <w:color w:val="000000" w:themeColor="text1"/>
        </w:rPr>
      </w:pPr>
    </w:p>
    <w:p w14:paraId="519F908B" w14:textId="77777777" w:rsidR="00835D7D" w:rsidRPr="00835D7D" w:rsidRDefault="00835D7D" w:rsidP="00AE16EB">
      <w:pPr>
        <w:rPr>
          <w:rFonts w:ascii="Arial" w:hAnsi="Arial" w:cs="Arial"/>
          <w:color w:val="000000" w:themeColor="text1"/>
        </w:rPr>
      </w:pPr>
    </w:p>
    <w:p w14:paraId="4C253539" w14:textId="7F7736B8" w:rsidR="00582CFB" w:rsidRDefault="00871369">
      <w:pPr>
        <w:rPr>
          <w:rFonts w:ascii="Arial" w:hAnsi="Arial" w:cs="Arial"/>
        </w:rPr>
      </w:pPr>
      <w:r w:rsidRPr="00A928CB">
        <w:rPr>
          <w:rFonts w:ascii="Arial" w:hAnsi="Arial" w:cs="Arial"/>
          <w:b/>
          <w:i/>
        </w:rPr>
        <w:t>Notes and limitations</w:t>
      </w:r>
      <w:r w:rsidRPr="00A928CB">
        <w:rPr>
          <w:rFonts w:ascii="Arial" w:hAnsi="Arial" w:cs="Arial"/>
        </w:rPr>
        <w:t xml:space="preserve">: Given the innovative nature of this project, there is a high degree of uncertainty regarding the feasibility of successfully observing the preceding components. This necessitates the convenience sampling strategy and any subsequent changes that may be realized over the course of the study. For example, it may be found that the rate at which patients present to the clinics is much lower than expected. </w:t>
      </w:r>
      <w:r w:rsidR="00D02B92" w:rsidRPr="00A928CB">
        <w:rPr>
          <w:rFonts w:ascii="Arial" w:hAnsi="Arial" w:cs="Arial"/>
        </w:rPr>
        <w:t xml:space="preserve">In this case, measurements for the time and motion component of this phase would rely on key-informant interviews (with nurse and/or RA-C) and REDCap data. </w:t>
      </w:r>
    </w:p>
    <w:p w14:paraId="1B7B3E63" w14:textId="77777777" w:rsidR="00A928CB" w:rsidRPr="00A928CB" w:rsidRDefault="00A928CB">
      <w:pPr>
        <w:rPr>
          <w:rFonts w:ascii="Arial" w:hAnsi="Arial" w:cs="Arial"/>
        </w:rPr>
      </w:pPr>
    </w:p>
    <w:p w14:paraId="0FDE5184" w14:textId="2120EB0B" w:rsidR="00E12D37" w:rsidRPr="00A928CB" w:rsidRDefault="00E12D37">
      <w:pPr>
        <w:rPr>
          <w:rFonts w:ascii="Arial" w:hAnsi="Arial" w:cs="Arial"/>
          <w:b/>
        </w:rPr>
      </w:pPr>
      <w:r w:rsidRPr="00A928CB">
        <w:rPr>
          <w:rFonts w:ascii="Arial" w:hAnsi="Arial" w:cs="Arial"/>
          <w:b/>
        </w:rPr>
        <w:t>Samplin</w:t>
      </w:r>
      <w:r w:rsidR="00F33DB2">
        <w:rPr>
          <w:rFonts w:ascii="Arial" w:hAnsi="Arial" w:cs="Arial"/>
          <w:b/>
        </w:rPr>
        <w:t xml:space="preserve">g </w:t>
      </w:r>
      <w:r w:rsidR="00046B6F">
        <w:rPr>
          <w:rFonts w:ascii="Arial" w:hAnsi="Arial" w:cs="Arial"/>
          <w:b/>
        </w:rPr>
        <w:t xml:space="preserve">strategy for capturing direct patient costs </w:t>
      </w:r>
    </w:p>
    <w:p w14:paraId="3E7B859F" w14:textId="173F8DDF" w:rsidR="00E12D37" w:rsidRPr="00A928CB" w:rsidRDefault="00E12D37">
      <w:pPr>
        <w:rPr>
          <w:rFonts w:ascii="Arial" w:hAnsi="Arial" w:cs="Arial"/>
        </w:rPr>
      </w:pPr>
      <w:r w:rsidRPr="00A928CB">
        <w:rPr>
          <w:rFonts w:ascii="Arial" w:hAnsi="Arial" w:cs="Arial"/>
        </w:rPr>
        <w:t xml:space="preserve">In addition to the time costs associated with the intervention, there is a societal cost in the opportunity cost in patients partaking in this study. For any point in which the patient is within the operational phases of the project, the patients time may be accounted for as equivalent to the measurements associated with the project. Additional costs will be </w:t>
      </w:r>
      <w:r w:rsidR="00061DCC" w:rsidRPr="00A928CB">
        <w:rPr>
          <w:rFonts w:ascii="Arial" w:hAnsi="Arial" w:cs="Arial"/>
        </w:rPr>
        <w:t xml:space="preserve">accounted for through </w:t>
      </w:r>
      <w:r w:rsidR="00F33DB2">
        <w:rPr>
          <w:rFonts w:ascii="Arial" w:hAnsi="Arial" w:cs="Arial"/>
        </w:rPr>
        <w:t xml:space="preserve">brief (4 question), </w:t>
      </w:r>
      <w:r w:rsidR="00061DCC" w:rsidRPr="00A928CB">
        <w:rPr>
          <w:rFonts w:ascii="Arial" w:hAnsi="Arial" w:cs="Arial"/>
        </w:rPr>
        <w:t xml:space="preserve">voluntary surveys conducted on 24 patients. 12 surveys will be collected </w:t>
      </w:r>
      <w:r w:rsidR="00F33DB2">
        <w:rPr>
          <w:rFonts w:ascii="Arial" w:hAnsi="Arial" w:cs="Arial"/>
        </w:rPr>
        <w:t>f</w:t>
      </w:r>
      <w:r w:rsidR="00061DCC" w:rsidRPr="00A928CB">
        <w:rPr>
          <w:rFonts w:ascii="Arial" w:hAnsi="Arial" w:cs="Arial"/>
        </w:rPr>
        <w:t xml:space="preserve">rom individuals during the </w:t>
      </w:r>
      <w:r w:rsidR="00061DCC" w:rsidRPr="00A928CB">
        <w:rPr>
          <w:rFonts w:ascii="Arial" w:hAnsi="Arial" w:cs="Arial"/>
          <w:i/>
        </w:rPr>
        <w:t xml:space="preserve">enrollment of index patients </w:t>
      </w:r>
      <w:r w:rsidR="00061DCC" w:rsidRPr="00A928CB">
        <w:rPr>
          <w:rFonts w:ascii="Arial" w:hAnsi="Arial" w:cs="Arial"/>
        </w:rPr>
        <w:t xml:space="preserve">phase and 12 surveys will be collected from individuals during the </w:t>
      </w:r>
      <w:r w:rsidR="00061DCC" w:rsidRPr="00A928CB">
        <w:rPr>
          <w:rFonts w:ascii="Arial" w:hAnsi="Arial" w:cs="Arial"/>
          <w:i/>
        </w:rPr>
        <w:t>presentation at facility</w:t>
      </w:r>
      <w:r w:rsidR="00061DCC" w:rsidRPr="00A928CB">
        <w:rPr>
          <w:rFonts w:ascii="Arial" w:hAnsi="Arial" w:cs="Arial"/>
        </w:rPr>
        <w:t xml:space="preserve"> phase. As surveys will focus on the patient’s travel time to the clinic, these surveys will not apply to the HHI phase</w:t>
      </w:r>
      <w:r w:rsidR="008512D7" w:rsidRPr="00A928CB">
        <w:rPr>
          <w:rFonts w:ascii="Arial" w:hAnsi="Arial" w:cs="Arial"/>
        </w:rPr>
        <w:t xml:space="preserve">. These surveys can be found in </w:t>
      </w:r>
      <w:r w:rsidR="008512D7" w:rsidRPr="00F33DB2">
        <w:rPr>
          <w:rFonts w:ascii="Arial" w:hAnsi="Arial" w:cs="Arial"/>
          <w:i/>
        </w:rPr>
        <w:t>Appendix K</w:t>
      </w:r>
      <w:r w:rsidR="008512D7" w:rsidRPr="00A928CB">
        <w:rPr>
          <w:rFonts w:ascii="Arial" w:hAnsi="Arial" w:cs="Arial"/>
        </w:rPr>
        <w:t xml:space="preserve">. </w:t>
      </w:r>
    </w:p>
    <w:p w14:paraId="5B1C44CC" w14:textId="77777777" w:rsidR="00DE2BE7" w:rsidRPr="007214F3" w:rsidRDefault="00DE2BE7">
      <w:pPr>
        <w:rPr>
          <w:rFonts w:ascii="Arial" w:hAnsi="Arial" w:cs="Arial"/>
          <w:b/>
        </w:rPr>
      </w:pPr>
    </w:p>
    <w:p w14:paraId="6383ADC5" w14:textId="5B9EBCE0" w:rsidR="000004D2" w:rsidRPr="007214F3" w:rsidRDefault="000004D2">
      <w:pPr>
        <w:rPr>
          <w:rFonts w:ascii="Arial" w:hAnsi="Arial" w:cs="Arial"/>
          <w:b/>
        </w:rPr>
      </w:pPr>
      <w:r w:rsidRPr="007214F3">
        <w:rPr>
          <w:rFonts w:ascii="Arial" w:hAnsi="Arial" w:cs="Arial"/>
          <w:b/>
        </w:rPr>
        <w:t>Methods</w:t>
      </w:r>
    </w:p>
    <w:p w14:paraId="73C0BBDB" w14:textId="43F3C2A2" w:rsidR="000004D2" w:rsidRPr="007214F3" w:rsidRDefault="000004D2">
      <w:pPr>
        <w:rPr>
          <w:rFonts w:ascii="Arial" w:hAnsi="Arial" w:cs="Arial"/>
          <w:b/>
        </w:rPr>
      </w:pPr>
    </w:p>
    <w:p w14:paraId="797EA746" w14:textId="00419001" w:rsidR="000004D2" w:rsidRPr="00820C6B" w:rsidRDefault="000004D2">
      <w:pPr>
        <w:rPr>
          <w:rFonts w:ascii="Arial" w:hAnsi="Arial" w:cs="Arial"/>
          <w:i/>
        </w:rPr>
      </w:pPr>
      <w:r w:rsidRPr="00820C6B">
        <w:rPr>
          <w:rFonts w:ascii="Arial" w:hAnsi="Arial" w:cs="Arial"/>
          <w:i/>
        </w:rPr>
        <w:lastRenderedPageBreak/>
        <w:t>Costs</w:t>
      </w:r>
    </w:p>
    <w:p w14:paraId="6E3E1E4C" w14:textId="72B3FB64" w:rsidR="000004D2" w:rsidRPr="007214F3" w:rsidRDefault="000004D2">
      <w:pPr>
        <w:rPr>
          <w:rFonts w:ascii="Arial" w:eastAsia="Times New Roman" w:hAnsi="Arial" w:cs="Arial"/>
        </w:rPr>
      </w:pPr>
      <w:r w:rsidRPr="00820C6B">
        <w:rPr>
          <w:rFonts w:ascii="Arial" w:hAnsi="Arial" w:cs="Arial"/>
        </w:rPr>
        <w:t>Since FPD is adding an int</w:t>
      </w:r>
      <w:r w:rsidR="00A15AC9" w:rsidRPr="00820C6B">
        <w:rPr>
          <w:rFonts w:ascii="Arial" w:hAnsi="Arial" w:cs="Arial"/>
        </w:rPr>
        <w:t>ervention component to</w:t>
      </w:r>
      <w:r w:rsidR="008348AE" w:rsidRPr="00820C6B">
        <w:rPr>
          <w:rFonts w:ascii="Arial" w:hAnsi="Arial" w:cs="Arial"/>
        </w:rPr>
        <w:t xml:space="preserve"> the</w:t>
      </w:r>
      <w:r w:rsidR="00A15AC9" w:rsidRPr="00820C6B">
        <w:rPr>
          <w:rFonts w:ascii="Arial" w:hAnsi="Arial" w:cs="Arial"/>
        </w:rPr>
        <w:t xml:space="preserve"> existing South African </w:t>
      </w:r>
      <w:r w:rsidR="008348AE" w:rsidRPr="00820C6B">
        <w:rPr>
          <w:rFonts w:ascii="Arial" w:hAnsi="Arial" w:cs="Arial"/>
        </w:rPr>
        <w:t xml:space="preserve">TB </w:t>
      </w:r>
      <w:r w:rsidR="008348AE" w:rsidRPr="007214F3">
        <w:rPr>
          <w:rFonts w:ascii="Arial" w:hAnsi="Arial" w:cs="Arial"/>
        </w:rPr>
        <w:t xml:space="preserve">screening program introduced in 2011, the costing analysis will focus on incremental costs incurred as a result of the intervention of home-based Omni MTB/RIF Ultra TB testing. </w:t>
      </w:r>
    </w:p>
    <w:p w14:paraId="22E14319" w14:textId="36D7DDDD" w:rsidR="00EE4722" w:rsidRPr="007214F3" w:rsidRDefault="00EE4722">
      <w:pPr>
        <w:rPr>
          <w:rFonts w:ascii="Arial" w:hAnsi="Arial" w:cs="Arial"/>
        </w:rPr>
      </w:pPr>
      <w:r w:rsidRPr="007214F3">
        <w:rPr>
          <w:rFonts w:ascii="Arial" w:hAnsi="Arial" w:cs="Arial"/>
        </w:rPr>
        <w:tab/>
      </w:r>
    </w:p>
    <w:p w14:paraId="29C9E1AB" w14:textId="77777777" w:rsidR="008348AE" w:rsidRPr="007214F3" w:rsidRDefault="008348AE" w:rsidP="008348AE">
      <w:pPr>
        <w:rPr>
          <w:rFonts w:ascii="Arial" w:hAnsi="Arial" w:cs="Arial"/>
        </w:rPr>
      </w:pPr>
      <w:r w:rsidRPr="007214F3">
        <w:rPr>
          <w:rFonts w:ascii="Arial" w:hAnsi="Arial" w:cs="Arial"/>
        </w:rPr>
        <w:t xml:space="preserve">This study proposes to collect data on the start-up activities and the direct program costs of establishing and operating an intervention for home-based </w:t>
      </w:r>
      <w:proofErr w:type="spellStart"/>
      <w:r w:rsidRPr="007214F3">
        <w:rPr>
          <w:rFonts w:ascii="Arial" w:hAnsi="Arial" w:cs="Arial"/>
        </w:rPr>
        <w:t>PoC</w:t>
      </w:r>
      <w:proofErr w:type="spellEnd"/>
      <w:r w:rsidRPr="007214F3">
        <w:rPr>
          <w:rFonts w:ascii="Arial" w:hAnsi="Arial" w:cs="Arial"/>
        </w:rPr>
        <w:t xml:space="preserve"> TB testing. The most important cost components for this study include personnel (operational planning, training workshops, contact time spent in reaching HHCs, monitoring and evaluation), supplies, equipment, promotion, and transportation. As this intervention works closely with on-going programs within the FPD Research Unit and the select health clinics operating within Duncan Village, Buffalo City Metro Health District, an effort will be made to estimate the indirect costs of resources (services and inputs) that are jointly used in the intervention. </w:t>
      </w:r>
    </w:p>
    <w:p w14:paraId="40E322E1" w14:textId="77777777" w:rsidR="008348AE" w:rsidRPr="007214F3" w:rsidRDefault="008348AE" w:rsidP="008348AE">
      <w:pPr>
        <w:rPr>
          <w:rFonts w:ascii="Arial" w:hAnsi="Arial" w:cs="Arial"/>
        </w:rPr>
      </w:pPr>
    </w:p>
    <w:p w14:paraId="24547A3D" w14:textId="78C28021" w:rsidR="00383002" w:rsidRPr="007214F3" w:rsidRDefault="008348AE" w:rsidP="008348AE">
      <w:pPr>
        <w:rPr>
          <w:rFonts w:ascii="Arial" w:hAnsi="Arial" w:cs="Arial"/>
        </w:rPr>
      </w:pPr>
      <w:r w:rsidRPr="007214F3">
        <w:rPr>
          <w:rFonts w:ascii="Arial" w:hAnsi="Arial" w:cs="Arial"/>
        </w:rPr>
        <w:t xml:space="preserve">This analysis will account for costing data </w:t>
      </w:r>
      <w:r w:rsidR="00383002" w:rsidRPr="007214F3">
        <w:rPr>
          <w:rFonts w:ascii="Arial" w:hAnsi="Arial" w:cs="Arial"/>
        </w:rPr>
        <w:t>through both</w:t>
      </w:r>
      <w:r w:rsidRPr="007214F3">
        <w:rPr>
          <w:rFonts w:ascii="Arial" w:hAnsi="Arial" w:cs="Arial"/>
        </w:rPr>
        <w:t xml:space="preserve"> expenditure and ingredient </w:t>
      </w:r>
      <w:r w:rsidR="007214F3" w:rsidRPr="007214F3">
        <w:rPr>
          <w:rFonts w:ascii="Arial" w:hAnsi="Arial" w:cs="Arial"/>
        </w:rPr>
        <w:t>approaches</w:t>
      </w:r>
      <w:r w:rsidRPr="007214F3">
        <w:rPr>
          <w:rFonts w:ascii="Arial" w:hAnsi="Arial" w:cs="Arial"/>
        </w:rPr>
        <w:t>. The expenditure approach utilizes budgetary and expense repo</w:t>
      </w:r>
      <w:r w:rsidR="00820C6B">
        <w:rPr>
          <w:rFonts w:ascii="Arial" w:hAnsi="Arial" w:cs="Arial"/>
        </w:rPr>
        <w:t xml:space="preserve">rts from FPD. As these reports </w:t>
      </w:r>
      <w:r w:rsidRPr="007214F3">
        <w:rPr>
          <w:rFonts w:ascii="Arial" w:hAnsi="Arial" w:cs="Arial"/>
        </w:rPr>
        <w:t xml:space="preserve">are limited in their costing breakdown, the ingredient approach </w:t>
      </w:r>
      <w:r w:rsidR="00936BB1" w:rsidRPr="007214F3">
        <w:rPr>
          <w:rFonts w:ascii="Arial" w:hAnsi="Arial" w:cs="Arial"/>
        </w:rPr>
        <w:t>is a useful supplement</w:t>
      </w:r>
      <w:r w:rsidRPr="007214F3">
        <w:rPr>
          <w:rFonts w:ascii="Arial" w:hAnsi="Arial" w:cs="Arial"/>
        </w:rPr>
        <w:t xml:space="preserve">. This ingredient approach will meticulously outline the quantities and prices of all inputs. </w:t>
      </w:r>
      <w:r w:rsidR="00820C6B">
        <w:rPr>
          <w:rFonts w:ascii="Arial" w:hAnsi="Arial" w:cs="Arial"/>
        </w:rPr>
        <w:t>For specific labor components</w:t>
      </w:r>
      <w:r w:rsidRPr="007214F3">
        <w:rPr>
          <w:rFonts w:ascii="Arial" w:hAnsi="Arial" w:cs="Arial"/>
        </w:rPr>
        <w:t>, follow-up interviews</w:t>
      </w:r>
      <w:r w:rsidR="007738A8">
        <w:rPr>
          <w:rFonts w:ascii="Arial" w:hAnsi="Arial" w:cs="Arial"/>
        </w:rPr>
        <w:t>, observations,</w:t>
      </w:r>
      <w:r w:rsidR="00383002" w:rsidRPr="007214F3">
        <w:rPr>
          <w:rFonts w:ascii="Arial" w:hAnsi="Arial" w:cs="Arial"/>
        </w:rPr>
        <w:t xml:space="preserve"> and/or surveys</w:t>
      </w:r>
      <w:r w:rsidRPr="007214F3">
        <w:rPr>
          <w:rFonts w:ascii="Arial" w:hAnsi="Arial" w:cs="Arial"/>
        </w:rPr>
        <w:t xml:space="preserve"> will be used to estimate</w:t>
      </w:r>
      <w:r w:rsidR="00936BB1" w:rsidRPr="007214F3">
        <w:rPr>
          <w:rFonts w:ascii="Arial" w:hAnsi="Arial" w:cs="Arial"/>
        </w:rPr>
        <w:t xml:space="preserve"> </w:t>
      </w:r>
      <w:r w:rsidRPr="007214F3">
        <w:rPr>
          <w:rFonts w:ascii="Arial" w:hAnsi="Arial" w:cs="Arial"/>
        </w:rPr>
        <w:t xml:space="preserve">the amount of time personnel devoted to the project. </w:t>
      </w:r>
    </w:p>
    <w:p w14:paraId="3ABC2750" w14:textId="5F3D0BDE" w:rsidR="00383002" w:rsidRPr="007214F3" w:rsidRDefault="00383002" w:rsidP="008348AE">
      <w:pPr>
        <w:rPr>
          <w:rFonts w:ascii="Arial" w:hAnsi="Arial" w:cs="Arial"/>
        </w:rPr>
      </w:pPr>
    </w:p>
    <w:p w14:paraId="43FD1B64" w14:textId="3B741AF7" w:rsidR="00383002" w:rsidRPr="007214F3" w:rsidRDefault="00383002" w:rsidP="008348AE">
      <w:pPr>
        <w:rPr>
          <w:rFonts w:ascii="Arial" w:hAnsi="Arial" w:cs="Arial"/>
        </w:rPr>
      </w:pPr>
      <w:r w:rsidRPr="007214F3">
        <w:rPr>
          <w:rFonts w:ascii="Arial" w:hAnsi="Arial" w:cs="Arial"/>
        </w:rPr>
        <w:t xml:space="preserve">Some components of the time and motion study can be captured using the REDCap </w:t>
      </w:r>
      <w:r w:rsidR="00016DD0" w:rsidRPr="007214F3">
        <w:rPr>
          <w:rFonts w:ascii="Arial" w:hAnsi="Arial" w:cs="Arial"/>
        </w:rPr>
        <w:t xml:space="preserve">software. </w:t>
      </w:r>
      <w:proofErr w:type="spellStart"/>
      <w:r w:rsidR="00016DD0" w:rsidRPr="007214F3">
        <w:rPr>
          <w:rFonts w:ascii="Arial" w:hAnsi="Arial" w:cs="Arial"/>
        </w:rPr>
        <w:t>REDcap</w:t>
      </w:r>
      <w:proofErr w:type="spellEnd"/>
      <w:r w:rsidR="00016DD0" w:rsidRPr="007214F3">
        <w:rPr>
          <w:rFonts w:ascii="Arial" w:hAnsi="Arial" w:cs="Arial"/>
        </w:rPr>
        <w:t xml:space="preserve"> has the capacity to provide crude reports of the time each patient survey takes. Staff surveys and interviews will complement t</w:t>
      </w:r>
      <w:r w:rsidR="00EB0352" w:rsidRPr="007214F3">
        <w:rPr>
          <w:rFonts w:ascii="Arial" w:hAnsi="Arial" w:cs="Arial"/>
        </w:rPr>
        <w:t xml:space="preserve">his data, offering insight as to what portions of services are applicable only to the research component of the study. </w:t>
      </w:r>
      <w:r w:rsidR="00FB189D" w:rsidRPr="007214F3">
        <w:rPr>
          <w:rFonts w:ascii="Arial" w:hAnsi="Arial" w:cs="Arial"/>
        </w:rPr>
        <w:t>For example, time-intensive components such as</w:t>
      </w:r>
      <w:r w:rsidR="00EB0352" w:rsidRPr="007214F3">
        <w:rPr>
          <w:rFonts w:ascii="Arial" w:hAnsi="Arial" w:cs="Arial"/>
        </w:rPr>
        <w:t xml:space="preserve"> obtaining consent for research </w:t>
      </w:r>
      <w:r w:rsidR="00FB189D" w:rsidRPr="007214F3">
        <w:rPr>
          <w:rFonts w:ascii="Arial" w:hAnsi="Arial" w:cs="Arial"/>
        </w:rPr>
        <w:t xml:space="preserve">and communication with project managers can be accounted for in REDCap data following this supplemental data collection. </w:t>
      </w:r>
    </w:p>
    <w:p w14:paraId="65A17753" w14:textId="77777777" w:rsidR="008348AE" w:rsidRPr="007214F3" w:rsidRDefault="008348AE" w:rsidP="008348AE">
      <w:pPr>
        <w:rPr>
          <w:rFonts w:ascii="Arial" w:hAnsi="Arial" w:cs="Arial"/>
        </w:rPr>
      </w:pPr>
    </w:p>
    <w:p w14:paraId="7BE047DE" w14:textId="57D0ED21" w:rsidR="004C5E36" w:rsidRDefault="008348AE" w:rsidP="008348AE">
      <w:pPr>
        <w:rPr>
          <w:rFonts w:ascii="Arial" w:hAnsi="Arial" w:cs="Arial"/>
        </w:rPr>
      </w:pPr>
      <w:r w:rsidRPr="007214F3">
        <w:rPr>
          <w:rFonts w:ascii="Arial" w:hAnsi="Arial" w:cs="Arial"/>
        </w:rPr>
        <w:t>While certain budgetary components for this study are not relevant to the costing objective of providing data for scaling-up this intervention (i.e. international travel fees, research unit overhead), not all this information is omitted. This analysis will function as a comprehensive costing report of all research activities. Additionally, costs relevant only to components of the intervention that may be scaled up will be stratified out as well.</w:t>
      </w:r>
    </w:p>
    <w:p w14:paraId="0525EA3A" w14:textId="1A976161" w:rsidR="00046B6F" w:rsidRDefault="00046B6F" w:rsidP="008348AE">
      <w:pPr>
        <w:rPr>
          <w:rFonts w:ascii="Arial" w:hAnsi="Arial" w:cs="Arial"/>
        </w:rPr>
      </w:pPr>
    </w:p>
    <w:p w14:paraId="3C7F8375" w14:textId="04FA9C79" w:rsidR="00046B6F" w:rsidRDefault="00046B6F" w:rsidP="008348AE">
      <w:pPr>
        <w:rPr>
          <w:rFonts w:ascii="Arial" w:hAnsi="Arial" w:cs="Arial"/>
        </w:rPr>
      </w:pPr>
      <w:r w:rsidRPr="00046B6F">
        <w:rPr>
          <w:rFonts w:ascii="Arial" w:hAnsi="Arial" w:cs="Arial"/>
        </w:rPr>
        <w:t>Table 1</w:t>
      </w:r>
      <w:r w:rsidRPr="007214F3">
        <w:rPr>
          <w:rFonts w:ascii="Arial" w:hAnsi="Arial" w:cs="Arial"/>
        </w:rPr>
        <w:t xml:space="preserve"> summarizes the cost categories and expected data </w:t>
      </w:r>
      <w:r>
        <w:rPr>
          <w:rFonts w:ascii="Arial" w:hAnsi="Arial" w:cs="Arial"/>
        </w:rPr>
        <w:t>sources to be used in the study. When possible, a preliminary</w:t>
      </w:r>
      <w:r w:rsidRPr="007214F3">
        <w:rPr>
          <w:rFonts w:ascii="Arial" w:hAnsi="Arial" w:cs="Arial"/>
        </w:rPr>
        <w:t xml:space="preserve"> </w:t>
      </w:r>
      <w:r>
        <w:rPr>
          <w:rFonts w:ascii="Arial" w:hAnsi="Arial" w:cs="Arial"/>
        </w:rPr>
        <w:t xml:space="preserve">breakdown of costs specific to the intervention or FPD only have been made. </w:t>
      </w:r>
    </w:p>
    <w:p w14:paraId="7D973ECE" w14:textId="77777777" w:rsidR="00820C6B" w:rsidRDefault="00820C6B" w:rsidP="008348AE">
      <w:pPr>
        <w:rPr>
          <w:rFonts w:ascii="Arial" w:hAnsi="Arial" w:cs="Arial"/>
          <w:i/>
        </w:rPr>
      </w:pPr>
    </w:p>
    <w:p w14:paraId="6D14F5AD" w14:textId="355AF5DF" w:rsidR="00FB189D" w:rsidRPr="004C5E36" w:rsidRDefault="00FB189D" w:rsidP="008348AE">
      <w:pPr>
        <w:rPr>
          <w:rFonts w:ascii="Arial" w:hAnsi="Arial" w:cs="Arial"/>
        </w:rPr>
      </w:pPr>
      <w:r w:rsidRPr="007214F3">
        <w:rPr>
          <w:rFonts w:ascii="Arial" w:hAnsi="Arial" w:cs="Arial"/>
          <w:i/>
        </w:rPr>
        <w:t>Cost data collection: time and motion</w:t>
      </w:r>
    </w:p>
    <w:p w14:paraId="26BE8D7D" w14:textId="3AFEB0C9" w:rsidR="00250E53" w:rsidRPr="00AD1F5D" w:rsidRDefault="00FB189D" w:rsidP="00AD1F5D">
      <w:pPr>
        <w:rPr>
          <w:rFonts w:ascii="Arial" w:hAnsi="Arial" w:cs="Arial"/>
        </w:rPr>
      </w:pPr>
      <w:r w:rsidRPr="007214F3">
        <w:rPr>
          <w:rFonts w:ascii="Arial" w:hAnsi="Arial" w:cs="Arial"/>
        </w:rPr>
        <w:t>During the project implementation stage, we will con</w:t>
      </w:r>
      <w:r w:rsidR="00CF4A54">
        <w:rPr>
          <w:rFonts w:ascii="Arial" w:hAnsi="Arial" w:cs="Arial"/>
        </w:rPr>
        <w:t>duct</w:t>
      </w:r>
      <w:r w:rsidRPr="007214F3">
        <w:rPr>
          <w:rFonts w:ascii="Arial" w:hAnsi="Arial" w:cs="Arial"/>
        </w:rPr>
        <w:t xml:space="preserve"> visits to oversee both the </w:t>
      </w:r>
      <w:r w:rsidR="00181D98" w:rsidRPr="007214F3">
        <w:rPr>
          <w:rFonts w:ascii="Arial" w:hAnsi="Arial" w:cs="Arial"/>
        </w:rPr>
        <w:t xml:space="preserve">clinic and household </w:t>
      </w:r>
      <w:r w:rsidRPr="007214F3">
        <w:rPr>
          <w:rFonts w:ascii="Arial" w:hAnsi="Arial" w:cs="Arial"/>
        </w:rPr>
        <w:t>contact components of the study. At the c</w:t>
      </w:r>
      <w:r w:rsidR="00CF4A54">
        <w:rPr>
          <w:rFonts w:ascii="Arial" w:hAnsi="Arial" w:cs="Arial"/>
        </w:rPr>
        <w:t xml:space="preserve">linic level we will observe </w:t>
      </w:r>
      <w:r w:rsidR="00CF4A54">
        <w:rPr>
          <w:rFonts w:ascii="Arial" w:hAnsi="Arial" w:cs="Arial"/>
        </w:rPr>
        <w:lastRenderedPageBreak/>
        <w:t xml:space="preserve">and/or </w:t>
      </w:r>
      <w:r w:rsidRPr="007214F3">
        <w:rPr>
          <w:rFonts w:ascii="Arial" w:hAnsi="Arial" w:cs="Arial"/>
        </w:rPr>
        <w:t>speak to program managers, nurses, and RA-Cs. At the household level, we will observe and speak to the members of the HCI teams. Data at the clinic level will be entered directly into a template spreadsheet (one per clinic)</w:t>
      </w:r>
      <w:r w:rsidR="00181D98" w:rsidRPr="007214F3">
        <w:rPr>
          <w:rFonts w:ascii="Arial" w:hAnsi="Arial" w:cs="Arial"/>
        </w:rPr>
        <w:t>, and data for the household level will be entered accordingly. Costs for each of the six clinics will be assessed, with the number of assessments and time in which these assessments occur being representative of the projects as a whole. Time and monetary costs incurred by clients accessing the services offered by the intervention and the comparison group will be assessed thro</w:t>
      </w:r>
      <w:r w:rsidR="00AD1F5D">
        <w:rPr>
          <w:rFonts w:ascii="Arial" w:hAnsi="Arial" w:cs="Arial"/>
        </w:rPr>
        <w:t>ugh client interviews.</w:t>
      </w:r>
      <w:r w:rsidR="00CF4A54">
        <w:rPr>
          <w:rFonts w:ascii="Arial" w:hAnsi="Arial" w:cs="Arial"/>
        </w:rPr>
        <w:t xml:space="preserve"> A detailed breakdown of these time components can be found in </w:t>
      </w:r>
      <w:r w:rsidR="00CF4A54" w:rsidRPr="00046B6F">
        <w:rPr>
          <w:rFonts w:ascii="Arial" w:hAnsi="Arial" w:cs="Arial"/>
          <w:i/>
        </w:rPr>
        <w:t>Appendix L</w:t>
      </w:r>
      <w:r w:rsidR="00CF4A54">
        <w:rPr>
          <w:rFonts w:ascii="Arial" w:hAnsi="Arial" w:cs="Arial"/>
        </w:rPr>
        <w:t xml:space="preserve">. </w:t>
      </w:r>
      <w:r w:rsidR="00AD1F5D">
        <w:rPr>
          <w:rFonts w:ascii="Arial" w:hAnsi="Arial" w:cs="Arial"/>
        </w:rPr>
        <w:t xml:space="preserve"> </w:t>
      </w:r>
    </w:p>
    <w:p w14:paraId="6CDCFE8C" w14:textId="751E3B11" w:rsidR="00250E53" w:rsidRPr="007214F3" w:rsidRDefault="00250E53" w:rsidP="00250E53">
      <w:pPr>
        <w:ind w:left="360"/>
        <w:rPr>
          <w:rFonts w:ascii="Arial" w:hAnsi="Arial" w:cs="Arial"/>
          <w:b/>
          <w:i/>
        </w:rPr>
      </w:pPr>
    </w:p>
    <w:p w14:paraId="00C1C1B6" w14:textId="77777777" w:rsidR="00E72772" w:rsidRDefault="00E72772" w:rsidP="00250E53">
      <w:pPr>
        <w:ind w:left="360"/>
        <w:rPr>
          <w:rFonts w:ascii="Arial" w:hAnsi="Arial" w:cs="Arial"/>
        </w:rPr>
      </w:pPr>
    </w:p>
    <w:p w14:paraId="2358A64F" w14:textId="26A226F6" w:rsidR="008512D7" w:rsidRDefault="008512D7" w:rsidP="00897338">
      <w:pPr>
        <w:rPr>
          <w:rFonts w:ascii="Arial" w:hAnsi="Arial" w:cs="Arial"/>
          <w:b/>
        </w:rPr>
      </w:pPr>
    </w:p>
    <w:p w14:paraId="0F4320D1" w14:textId="22ED4882" w:rsidR="00250E53" w:rsidRDefault="007738A8" w:rsidP="00897338">
      <w:pPr>
        <w:jc w:val="center"/>
        <w:rPr>
          <w:rFonts w:ascii="Arial" w:hAnsi="Arial" w:cs="Arial"/>
        </w:rPr>
      </w:pPr>
      <w:r>
        <w:rPr>
          <w:rFonts w:ascii="Arial" w:hAnsi="Arial" w:cs="Arial"/>
          <w:b/>
        </w:rPr>
        <w:t>Table 1: Cost c</w:t>
      </w:r>
      <w:r w:rsidR="00AD1F5D">
        <w:rPr>
          <w:rFonts w:ascii="Arial" w:hAnsi="Arial" w:cs="Arial"/>
          <w:b/>
        </w:rPr>
        <w:t>ategories and data sources</w:t>
      </w:r>
    </w:p>
    <w:tbl>
      <w:tblPr>
        <w:tblStyle w:val="TableGrid"/>
        <w:tblW w:w="11430" w:type="dxa"/>
        <w:tblInd w:w="-725" w:type="dxa"/>
        <w:tblLook w:val="04A0" w:firstRow="1" w:lastRow="0" w:firstColumn="1" w:lastColumn="0" w:noHBand="0" w:noVBand="1"/>
      </w:tblPr>
      <w:tblGrid>
        <w:gridCol w:w="5850"/>
        <w:gridCol w:w="2520"/>
        <w:gridCol w:w="3060"/>
      </w:tblGrid>
      <w:tr w:rsidR="00250E53" w:rsidRPr="00D31FCB" w14:paraId="19CA268A" w14:textId="77777777" w:rsidTr="00D31FCB">
        <w:tc>
          <w:tcPr>
            <w:tcW w:w="5850" w:type="dxa"/>
            <w:shd w:val="clear" w:color="auto" w:fill="D0CECE" w:themeFill="background2" w:themeFillShade="E6"/>
          </w:tcPr>
          <w:p w14:paraId="683CDDB5" w14:textId="3E365798" w:rsidR="00250E53" w:rsidRPr="00D31FCB" w:rsidRDefault="00250E53" w:rsidP="00250E53">
            <w:pPr>
              <w:rPr>
                <w:rFonts w:ascii="Arial" w:hAnsi="Arial" w:cs="Arial"/>
                <w:b/>
                <w:sz w:val="16"/>
                <w:szCs w:val="16"/>
              </w:rPr>
            </w:pPr>
            <w:r w:rsidRPr="00D31FCB">
              <w:rPr>
                <w:rFonts w:ascii="Arial" w:hAnsi="Arial" w:cs="Arial"/>
                <w:b/>
                <w:sz w:val="16"/>
                <w:szCs w:val="16"/>
              </w:rPr>
              <w:t>Data Type</w:t>
            </w:r>
          </w:p>
        </w:tc>
        <w:tc>
          <w:tcPr>
            <w:tcW w:w="2520" w:type="dxa"/>
            <w:shd w:val="clear" w:color="auto" w:fill="D0CECE" w:themeFill="background2" w:themeFillShade="E6"/>
          </w:tcPr>
          <w:p w14:paraId="02126763" w14:textId="436E08C1" w:rsidR="00250E53" w:rsidRPr="00D31FCB" w:rsidRDefault="00250E53" w:rsidP="00250E53">
            <w:pPr>
              <w:rPr>
                <w:rFonts w:ascii="Arial" w:hAnsi="Arial" w:cs="Arial"/>
                <w:b/>
                <w:sz w:val="16"/>
                <w:szCs w:val="16"/>
              </w:rPr>
            </w:pPr>
            <w:r w:rsidRPr="00D31FCB">
              <w:rPr>
                <w:rFonts w:ascii="Arial" w:hAnsi="Arial" w:cs="Arial"/>
                <w:b/>
                <w:sz w:val="16"/>
                <w:szCs w:val="16"/>
              </w:rPr>
              <w:t>Source</w:t>
            </w:r>
          </w:p>
        </w:tc>
        <w:tc>
          <w:tcPr>
            <w:tcW w:w="3060" w:type="dxa"/>
            <w:shd w:val="clear" w:color="auto" w:fill="D0CECE" w:themeFill="background2" w:themeFillShade="E6"/>
          </w:tcPr>
          <w:p w14:paraId="1714F365" w14:textId="398DB2E8" w:rsidR="00250E53" w:rsidRPr="00D31FCB" w:rsidRDefault="00250E53" w:rsidP="00250E53">
            <w:pPr>
              <w:rPr>
                <w:rFonts w:ascii="Arial" w:hAnsi="Arial" w:cs="Arial"/>
                <w:b/>
                <w:sz w:val="16"/>
                <w:szCs w:val="16"/>
              </w:rPr>
            </w:pPr>
            <w:r w:rsidRPr="00D31FCB">
              <w:rPr>
                <w:rFonts w:ascii="Arial" w:hAnsi="Arial" w:cs="Arial"/>
                <w:b/>
                <w:sz w:val="16"/>
                <w:szCs w:val="16"/>
              </w:rPr>
              <w:t>Collection Methods</w:t>
            </w:r>
          </w:p>
        </w:tc>
      </w:tr>
      <w:tr w:rsidR="0036311C" w:rsidRPr="00D31FCB" w14:paraId="7402A30B" w14:textId="77777777" w:rsidTr="00D31FCB">
        <w:tc>
          <w:tcPr>
            <w:tcW w:w="5850" w:type="dxa"/>
            <w:shd w:val="clear" w:color="auto" w:fill="C5E0B3" w:themeFill="accent6" w:themeFillTint="66"/>
          </w:tcPr>
          <w:p w14:paraId="4B560701" w14:textId="75E61620" w:rsidR="0036311C" w:rsidRPr="00D31FCB" w:rsidRDefault="0036311C" w:rsidP="0036311C">
            <w:pPr>
              <w:rPr>
                <w:rFonts w:ascii="Arial" w:hAnsi="Arial" w:cs="Arial"/>
                <w:b/>
                <w:i/>
                <w:sz w:val="16"/>
                <w:szCs w:val="16"/>
              </w:rPr>
            </w:pPr>
            <w:r w:rsidRPr="00D31FCB">
              <w:rPr>
                <w:rFonts w:ascii="Arial" w:hAnsi="Arial" w:cs="Arial"/>
                <w:b/>
                <w:sz w:val="16"/>
                <w:szCs w:val="16"/>
              </w:rPr>
              <w:t>Start-up Costs</w:t>
            </w:r>
            <w:r w:rsidR="0086088E" w:rsidRPr="00D31FCB">
              <w:rPr>
                <w:rFonts w:ascii="Arial" w:hAnsi="Arial" w:cs="Arial"/>
                <w:b/>
                <w:sz w:val="16"/>
                <w:szCs w:val="16"/>
              </w:rPr>
              <w:t xml:space="preserve"> (</w:t>
            </w:r>
            <w:r w:rsidR="0086088E" w:rsidRPr="00D31FCB">
              <w:rPr>
                <w:rFonts w:ascii="Arial" w:hAnsi="Arial" w:cs="Arial"/>
                <w:b/>
                <w:i/>
                <w:sz w:val="16"/>
                <w:szCs w:val="16"/>
              </w:rPr>
              <w:t>Intervention specific)</w:t>
            </w:r>
          </w:p>
          <w:p w14:paraId="6E8B119B" w14:textId="4D655FB8" w:rsidR="00181D98" w:rsidRPr="00D31FCB" w:rsidRDefault="00181D98" w:rsidP="0036311C">
            <w:pPr>
              <w:pStyle w:val="ListParagraph"/>
              <w:numPr>
                <w:ilvl w:val="0"/>
                <w:numId w:val="5"/>
              </w:numPr>
              <w:rPr>
                <w:rFonts w:ascii="Arial" w:hAnsi="Arial" w:cs="Arial"/>
                <w:sz w:val="16"/>
                <w:szCs w:val="16"/>
              </w:rPr>
            </w:pPr>
            <w:r w:rsidRPr="00D31FCB">
              <w:rPr>
                <w:rFonts w:ascii="Arial" w:hAnsi="Arial" w:cs="Arial"/>
                <w:sz w:val="16"/>
                <w:szCs w:val="16"/>
              </w:rPr>
              <w:t>Project/program micro-planning</w:t>
            </w:r>
          </w:p>
          <w:p w14:paraId="4515EFC2" w14:textId="0BFBB63A" w:rsidR="00181D98" w:rsidRPr="00D31FCB" w:rsidRDefault="00C34A64" w:rsidP="0036311C">
            <w:pPr>
              <w:pStyle w:val="ListParagraph"/>
              <w:numPr>
                <w:ilvl w:val="0"/>
                <w:numId w:val="5"/>
              </w:numPr>
              <w:rPr>
                <w:rFonts w:ascii="Arial" w:hAnsi="Arial" w:cs="Arial"/>
                <w:sz w:val="16"/>
                <w:szCs w:val="16"/>
              </w:rPr>
            </w:pPr>
            <w:r w:rsidRPr="00D31FCB">
              <w:rPr>
                <w:rFonts w:ascii="Arial" w:hAnsi="Arial" w:cs="Arial"/>
                <w:sz w:val="16"/>
                <w:szCs w:val="16"/>
              </w:rPr>
              <w:t>Hiring staff</w:t>
            </w:r>
          </w:p>
          <w:p w14:paraId="528A77D5" w14:textId="23B5BC23" w:rsidR="00C34A64" w:rsidRPr="00D31FCB" w:rsidRDefault="00C34A64" w:rsidP="0036311C">
            <w:pPr>
              <w:pStyle w:val="ListParagraph"/>
              <w:numPr>
                <w:ilvl w:val="0"/>
                <w:numId w:val="5"/>
              </w:numPr>
              <w:rPr>
                <w:rFonts w:ascii="Arial" w:hAnsi="Arial" w:cs="Arial"/>
                <w:sz w:val="16"/>
                <w:szCs w:val="16"/>
              </w:rPr>
            </w:pPr>
            <w:r w:rsidRPr="00D31FCB">
              <w:rPr>
                <w:rFonts w:ascii="Arial" w:hAnsi="Arial" w:cs="Arial"/>
                <w:sz w:val="16"/>
                <w:szCs w:val="16"/>
              </w:rPr>
              <w:t>Development of training materials</w:t>
            </w:r>
          </w:p>
          <w:p w14:paraId="0DFF51D3" w14:textId="07C5E4EB" w:rsidR="00C34A64" w:rsidRPr="00D31FCB" w:rsidRDefault="00C34A64" w:rsidP="0036311C">
            <w:pPr>
              <w:pStyle w:val="ListParagraph"/>
              <w:numPr>
                <w:ilvl w:val="0"/>
                <w:numId w:val="5"/>
              </w:numPr>
              <w:rPr>
                <w:rFonts w:ascii="Arial" w:hAnsi="Arial" w:cs="Arial"/>
                <w:sz w:val="16"/>
                <w:szCs w:val="16"/>
              </w:rPr>
            </w:pPr>
            <w:r w:rsidRPr="00D31FCB">
              <w:rPr>
                <w:rFonts w:ascii="Arial" w:hAnsi="Arial" w:cs="Arial"/>
                <w:sz w:val="16"/>
                <w:szCs w:val="16"/>
              </w:rPr>
              <w:t>Development of project documents (Protocol, MOP, etc.)</w:t>
            </w:r>
          </w:p>
          <w:p w14:paraId="01B16337" w14:textId="34E361EC" w:rsidR="0036311C" w:rsidRPr="00D31FCB" w:rsidRDefault="0036311C" w:rsidP="0036311C">
            <w:pPr>
              <w:pStyle w:val="ListParagraph"/>
              <w:numPr>
                <w:ilvl w:val="0"/>
                <w:numId w:val="5"/>
              </w:numPr>
              <w:rPr>
                <w:rFonts w:ascii="Arial" w:hAnsi="Arial" w:cs="Arial"/>
                <w:sz w:val="16"/>
                <w:szCs w:val="16"/>
              </w:rPr>
            </w:pPr>
            <w:r w:rsidRPr="00D31FCB">
              <w:rPr>
                <w:rFonts w:ascii="Arial" w:hAnsi="Arial" w:cs="Arial"/>
                <w:sz w:val="16"/>
                <w:szCs w:val="16"/>
              </w:rPr>
              <w:t>Software development</w:t>
            </w:r>
          </w:p>
          <w:p w14:paraId="32D2F02D" w14:textId="77777777" w:rsidR="0036311C" w:rsidRPr="00D31FCB" w:rsidRDefault="0036311C" w:rsidP="0036311C">
            <w:pPr>
              <w:pStyle w:val="ListParagraph"/>
              <w:numPr>
                <w:ilvl w:val="0"/>
                <w:numId w:val="5"/>
              </w:numPr>
              <w:rPr>
                <w:rFonts w:ascii="Arial" w:hAnsi="Arial" w:cs="Arial"/>
                <w:sz w:val="16"/>
                <w:szCs w:val="16"/>
              </w:rPr>
            </w:pPr>
            <w:r w:rsidRPr="00D31FCB">
              <w:rPr>
                <w:rFonts w:ascii="Arial" w:hAnsi="Arial" w:cs="Arial"/>
                <w:sz w:val="16"/>
                <w:szCs w:val="16"/>
              </w:rPr>
              <w:t>Clinic arrangements and meetings</w:t>
            </w:r>
          </w:p>
          <w:p w14:paraId="1856376D" w14:textId="77777777" w:rsidR="0036311C" w:rsidRPr="00D31FCB" w:rsidRDefault="0036311C" w:rsidP="0036311C">
            <w:pPr>
              <w:pStyle w:val="ListParagraph"/>
              <w:numPr>
                <w:ilvl w:val="0"/>
                <w:numId w:val="5"/>
              </w:numPr>
              <w:rPr>
                <w:rFonts w:ascii="Arial" w:hAnsi="Arial" w:cs="Arial"/>
                <w:sz w:val="16"/>
                <w:szCs w:val="16"/>
              </w:rPr>
            </w:pPr>
            <w:r w:rsidRPr="00D31FCB">
              <w:rPr>
                <w:rFonts w:ascii="Arial" w:hAnsi="Arial" w:cs="Arial"/>
                <w:sz w:val="16"/>
                <w:szCs w:val="16"/>
              </w:rPr>
              <w:t>RA-C and RA-F recruiting advertisements</w:t>
            </w:r>
          </w:p>
          <w:p w14:paraId="7B353320" w14:textId="06CD983E" w:rsidR="00E95726" w:rsidRPr="00D31FCB" w:rsidRDefault="00E95726" w:rsidP="00E95726">
            <w:pPr>
              <w:ind w:left="160"/>
              <w:rPr>
                <w:rFonts w:ascii="Arial" w:hAnsi="Arial" w:cs="Arial"/>
                <w:sz w:val="16"/>
                <w:szCs w:val="16"/>
              </w:rPr>
            </w:pPr>
          </w:p>
        </w:tc>
        <w:tc>
          <w:tcPr>
            <w:tcW w:w="2520" w:type="dxa"/>
            <w:shd w:val="clear" w:color="auto" w:fill="C5E0B3" w:themeFill="accent6" w:themeFillTint="66"/>
          </w:tcPr>
          <w:p w14:paraId="439E72BF" w14:textId="77777777" w:rsidR="0036311C" w:rsidRPr="00D31FCB" w:rsidRDefault="0036311C" w:rsidP="0036311C">
            <w:pPr>
              <w:rPr>
                <w:rFonts w:ascii="Arial" w:hAnsi="Arial" w:cs="Arial"/>
                <w:sz w:val="16"/>
                <w:szCs w:val="16"/>
              </w:rPr>
            </w:pPr>
            <w:r w:rsidRPr="00D31FCB">
              <w:rPr>
                <w:rFonts w:ascii="Arial" w:hAnsi="Arial" w:cs="Arial"/>
                <w:sz w:val="16"/>
                <w:szCs w:val="16"/>
              </w:rPr>
              <w:t>FPD budgets and GLs</w:t>
            </w:r>
          </w:p>
          <w:p w14:paraId="4C1D17E7" w14:textId="77777777" w:rsidR="0036311C" w:rsidRPr="00D31FCB" w:rsidRDefault="0036311C" w:rsidP="0036311C">
            <w:pPr>
              <w:rPr>
                <w:rFonts w:ascii="Arial" w:hAnsi="Arial" w:cs="Arial"/>
                <w:sz w:val="16"/>
                <w:szCs w:val="16"/>
              </w:rPr>
            </w:pPr>
          </w:p>
          <w:p w14:paraId="24A6D71D" w14:textId="77777777" w:rsidR="0036311C" w:rsidRPr="00D31FCB" w:rsidRDefault="0036311C" w:rsidP="0036311C">
            <w:pPr>
              <w:rPr>
                <w:rFonts w:ascii="Arial" w:hAnsi="Arial" w:cs="Arial"/>
                <w:sz w:val="16"/>
                <w:szCs w:val="16"/>
              </w:rPr>
            </w:pPr>
            <w:r w:rsidRPr="00D31FCB">
              <w:rPr>
                <w:rFonts w:ascii="Arial" w:hAnsi="Arial" w:cs="Arial"/>
                <w:sz w:val="16"/>
                <w:szCs w:val="16"/>
              </w:rPr>
              <w:t xml:space="preserve">Facility level data </w:t>
            </w:r>
          </w:p>
          <w:p w14:paraId="55AC2528" w14:textId="77777777" w:rsidR="00F72C49" w:rsidRPr="00D31FCB" w:rsidRDefault="00F72C49" w:rsidP="0036311C">
            <w:pPr>
              <w:rPr>
                <w:rFonts w:ascii="Arial" w:hAnsi="Arial" w:cs="Arial"/>
                <w:sz w:val="16"/>
                <w:szCs w:val="16"/>
              </w:rPr>
            </w:pPr>
          </w:p>
          <w:p w14:paraId="42F75F44" w14:textId="712A97D2" w:rsidR="00F72C49" w:rsidRPr="00D31FCB" w:rsidRDefault="00F72C49" w:rsidP="0036311C">
            <w:pPr>
              <w:rPr>
                <w:rFonts w:ascii="Arial" w:hAnsi="Arial" w:cs="Arial"/>
                <w:sz w:val="16"/>
                <w:szCs w:val="16"/>
              </w:rPr>
            </w:pPr>
            <w:r w:rsidRPr="00D31FCB">
              <w:rPr>
                <w:rFonts w:ascii="Arial" w:hAnsi="Arial" w:cs="Arial"/>
                <w:sz w:val="16"/>
                <w:szCs w:val="16"/>
              </w:rPr>
              <w:t>Organization level data</w:t>
            </w:r>
          </w:p>
        </w:tc>
        <w:tc>
          <w:tcPr>
            <w:tcW w:w="3060" w:type="dxa"/>
            <w:shd w:val="clear" w:color="auto" w:fill="C5E0B3" w:themeFill="accent6" w:themeFillTint="66"/>
          </w:tcPr>
          <w:p w14:paraId="736898A0" w14:textId="71DBB3E7" w:rsidR="0036311C" w:rsidRPr="00D31FCB" w:rsidRDefault="0036311C" w:rsidP="0036311C">
            <w:pPr>
              <w:rPr>
                <w:rFonts w:ascii="Arial" w:hAnsi="Arial" w:cs="Arial"/>
                <w:sz w:val="16"/>
                <w:szCs w:val="16"/>
              </w:rPr>
            </w:pPr>
            <w:r w:rsidRPr="00D31FCB">
              <w:rPr>
                <w:rFonts w:ascii="Arial" w:hAnsi="Arial" w:cs="Arial"/>
                <w:sz w:val="16"/>
                <w:szCs w:val="16"/>
              </w:rPr>
              <w:t>Interviews with facility staff</w:t>
            </w:r>
          </w:p>
          <w:p w14:paraId="1491A128" w14:textId="6C0A1EF4" w:rsidR="0036311C" w:rsidRDefault="0036311C" w:rsidP="0036311C">
            <w:pPr>
              <w:rPr>
                <w:rFonts w:ascii="Arial" w:hAnsi="Arial" w:cs="Arial"/>
                <w:sz w:val="16"/>
                <w:szCs w:val="16"/>
              </w:rPr>
            </w:pPr>
            <w:r w:rsidRPr="00D31FCB">
              <w:rPr>
                <w:rFonts w:ascii="Arial" w:hAnsi="Arial" w:cs="Arial"/>
                <w:sz w:val="16"/>
                <w:szCs w:val="16"/>
              </w:rPr>
              <w:t>Interviews with FPD staff</w:t>
            </w:r>
          </w:p>
          <w:p w14:paraId="41CC4591" w14:textId="002736A8" w:rsidR="0036311C" w:rsidRPr="00D31FCB" w:rsidRDefault="0036311C" w:rsidP="0036311C">
            <w:pPr>
              <w:rPr>
                <w:rFonts w:ascii="Arial" w:hAnsi="Arial" w:cs="Arial"/>
                <w:sz w:val="16"/>
                <w:szCs w:val="16"/>
              </w:rPr>
            </w:pPr>
            <w:r w:rsidRPr="00D31FCB">
              <w:rPr>
                <w:rFonts w:ascii="Arial" w:hAnsi="Arial" w:cs="Arial"/>
                <w:sz w:val="16"/>
                <w:szCs w:val="16"/>
              </w:rPr>
              <w:t>Budget expense reports</w:t>
            </w:r>
          </w:p>
          <w:p w14:paraId="7B686D7F" w14:textId="1AF7C837" w:rsidR="0036311C" w:rsidRPr="00D31FCB" w:rsidRDefault="0036311C" w:rsidP="0036311C">
            <w:pPr>
              <w:rPr>
                <w:rFonts w:ascii="Arial" w:hAnsi="Arial" w:cs="Arial"/>
                <w:sz w:val="16"/>
                <w:szCs w:val="16"/>
              </w:rPr>
            </w:pPr>
            <w:r w:rsidRPr="00D31FCB">
              <w:rPr>
                <w:rFonts w:ascii="Arial" w:hAnsi="Arial" w:cs="Arial"/>
                <w:sz w:val="16"/>
                <w:szCs w:val="16"/>
              </w:rPr>
              <w:t xml:space="preserve">Project Expense reports </w:t>
            </w:r>
          </w:p>
          <w:p w14:paraId="270E8B4C" w14:textId="200ABD88" w:rsidR="0036311C" w:rsidRPr="00D31FCB" w:rsidRDefault="0036311C" w:rsidP="0036311C">
            <w:pPr>
              <w:rPr>
                <w:rFonts w:ascii="Arial" w:hAnsi="Arial" w:cs="Arial"/>
                <w:sz w:val="16"/>
                <w:szCs w:val="16"/>
              </w:rPr>
            </w:pPr>
            <w:r w:rsidRPr="00D31FCB">
              <w:rPr>
                <w:rFonts w:ascii="Arial" w:hAnsi="Arial" w:cs="Arial"/>
                <w:sz w:val="16"/>
                <w:szCs w:val="16"/>
              </w:rPr>
              <w:t xml:space="preserve"> </w:t>
            </w:r>
          </w:p>
        </w:tc>
      </w:tr>
      <w:tr w:rsidR="0086088E" w:rsidRPr="00D31FCB" w14:paraId="0123CE4B" w14:textId="77777777" w:rsidTr="00D31FCB">
        <w:tc>
          <w:tcPr>
            <w:tcW w:w="5850" w:type="dxa"/>
            <w:shd w:val="clear" w:color="auto" w:fill="E0ABAA"/>
          </w:tcPr>
          <w:p w14:paraId="4B33D67D" w14:textId="77777777" w:rsidR="0086088E" w:rsidRPr="00D31FCB" w:rsidRDefault="0086088E" w:rsidP="0036311C">
            <w:pPr>
              <w:rPr>
                <w:rFonts w:ascii="Arial" w:hAnsi="Arial" w:cs="Arial"/>
                <w:b/>
                <w:i/>
                <w:sz w:val="16"/>
                <w:szCs w:val="16"/>
              </w:rPr>
            </w:pPr>
            <w:r w:rsidRPr="00D31FCB">
              <w:rPr>
                <w:rFonts w:ascii="Arial" w:hAnsi="Arial" w:cs="Arial"/>
                <w:b/>
                <w:sz w:val="16"/>
                <w:szCs w:val="16"/>
              </w:rPr>
              <w:t>Start-up Costs</w:t>
            </w:r>
            <w:r w:rsidR="00F72C49" w:rsidRPr="00D31FCB">
              <w:rPr>
                <w:rFonts w:ascii="Arial" w:hAnsi="Arial" w:cs="Arial"/>
                <w:b/>
                <w:i/>
                <w:sz w:val="16"/>
                <w:szCs w:val="16"/>
              </w:rPr>
              <w:t xml:space="preserve"> (FPD specific)</w:t>
            </w:r>
          </w:p>
          <w:p w14:paraId="17D771DA" w14:textId="77777777" w:rsidR="00F72C49" w:rsidRPr="00D31FCB" w:rsidRDefault="00F72C49" w:rsidP="0036311C">
            <w:pPr>
              <w:rPr>
                <w:rFonts w:ascii="Arial" w:hAnsi="Arial" w:cs="Arial"/>
                <w:sz w:val="16"/>
                <w:szCs w:val="16"/>
              </w:rPr>
            </w:pPr>
            <w:r w:rsidRPr="00D31FCB">
              <w:rPr>
                <w:rFonts w:ascii="Arial" w:hAnsi="Arial" w:cs="Arial"/>
                <w:i/>
                <w:sz w:val="16"/>
                <w:szCs w:val="16"/>
              </w:rPr>
              <w:t xml:space="preserve">  </w:t>
            </w:r>
            <w:r w:rsidRPr="00D31FCB">
              <w:rPr>
                <w:rFonts w:ascii="Arial" w:hAnsi="Arial" w:cs="Arial"/>
                <w:sz w:val="16"/>
                <w:szCs w:val="16"/>
              </w:rPr>
              <w:t xml:space="preserve">-Program development </w:t>
            </w:r>
          </w:p>
          <w:p w14:paraId="5E7AF3DE" w14:textId="2E8C04AF" w:rsidR="00F72C49" w:rsidRPr="00D31FCB" w:rsidRDefault="00F72C49" w:rsidP="0036311C">
            <w:pPr>
              <w:rPr>
                <w:rFonts w:ascii="Arial" w:hAnsi="Arial" w:cs="Arial"/>
                <w:sz w:val="16"/>
                <w:szCs w:val="16"/>
              </w:rPr>
            </w:pPr>
            <w:r w:rsidRPr="00D31FCB">
              <w:rPr>
                <w:rFonts w:ascii="Arial" w:hAnsi="Arial" w:cs="Arial"/>
                <w:sz w:val="16"/>
                <w:szCs w:val="16"/>
              </w:rPr>
              <w:t xml:space="preserve">  -Software development</w:t>
            </w:r>
          </w:p>
        </w:tc>
        <w:tc>
          <w:tcPr>
            <w:tcW w:w="2520" w:type="dxa"/>
            <w:shd w:val="clear" w:color="auto" w:fill="E0ABAA"/>
          </w:tcPr>
          <w:p w14:paraId="5A7315B0" w14:textId="77777777" w:rsidR="0086088E" w:rsidRPr="00D31FCB" w:rsidRDefault="00F72C49" w:rsidP="0036311C">
            <w:pPr>
              <w:rPr>
                <w:rFonts w:ascii="Arial" w:hAnsi="Arial" w:cs="Arial"/>
                <w:sz w:val="16"/>
                <w:szCs w:val="16"/>
              </w:rPr>
            </w:pPr>
            <w:r w:rsidRPr="00D31FCB">
              <w:rPr>
                <w:rFonts w:ascii="Arial" w:hAnsi="Arial" w:cs="Arial"/>
                <w:sz w:val="16"/>
                <w:szCs w:val="16"/>
              </w:rPr>
              <w:t>FPD budget and GLs</w:t>
            </w:r>
          </w:p>
          <w:p w14:paraId="0DF8DB83" w14:textId="77777777" w:rsidR="00F72C49" w:rsidRPr="00D31FCB" w:rsidRDefault="00F72C49" w:rsidP="0036311C">
            <w:pPr>
              <w:rPr>
                <w:rFonts w:ascii="Arial" w:hAnsi="Arial" w:cs="Arial"/>
                <w:sz w:val="16"/>
                <w:szCs w:val="16"/>
              </w:rPr>
            </w:pPr>
          </w:p>
          <w:p w14:paraId="2DEA70F4" w14:textId="04A0E58A" w:rsidR="00F72C49" w:rsidRPr="00D31FCB" w:rsidRDefault="00F72C49" w:rsidP="0036311C">
            <w:pPr>
              <w:rPr>
                <w:rFonts w:ascii="Arial" w:hAnsi="Arial" w:cs="Arial"/>
                <w:sz w:val="16"/>
                <w:szCs w:val="16"/>
              </w:rPr>
            </w:pPr>
            <w:r w:rsidRPr="00D31FCB">
              <w:rPr>
                <w:rFonts w:ascii="Arial" w:hAnsi="Arial" w:cs="Arial"/>
                <w:sz w:val="16"/>
                <w:szCs w:val="16"/>
              </w:rPr>
              <w:t xml:space="preserve">Organization level data </w:t>
            </w:r>
          </w:p>
        </w:tc>
        <w:tc>
          <w:tcPr>
            <w:tcW w:w="3060" w:type="dxa"/>
            <w:shd w:val="clear" w:color="auto" w:fill="E0ABAA"/>
          </w:tcPr>
          <w:p w14:paraId="44E89A2A" w14:textId="77777777" w:rsidR="00F72C49" w:rsidRPr="00D31FCB" w:rsidRDefault="00F72C49" w:rsidP="0036311C">
            <w:pPr>
              <w:rPr>
                <w:rFonts w:ascii="Arial" w:hAnsi="Arial" w:cs="Arial"/>
                <w:sz w:val="16"/>
                <w:szCs w:val="16"/>
              </w:rPr>
            </w:pPr>
            <w:r w:rsidRPr="00D31FCB">
              <w:rPr>
                <w:rFonts w:ascii="Arial" w:hAnsi="Arial" w:cs="Arial"/>
                <w:sz w:val="16"/>
                <w:szCs w:val="16"/>
              </w:rPr>
              <w:t>Interviews with FPD staff</w:t>
            </w:r>
          </w:p>
          <w:p w14:paraId="546022F4" w14:textId="77777777" w:rsidR="00F72C49" w:rsidRPr="00D31FCB" w:rsidRDefault="00F72C49" w:rsidP="0036311C">
            <w:pPr>
              <w:rPr>
                <w:rFonts w:ascii="Arial" w:hAnsi="Arial" w:cs="Arial"/>
                <w:sz w:val="16"/>
                <w:szCs w:val="16"/>
              </w:rPr>
            </w:pPr>
            <w:r w:rsidRPr="00D31FCB">
              <w:rPr>
                <w:rFonts w:ascii="Arial" w:hAnsi="Arial" w:cs="Arial"/>
                <w:sz w:val="16"/>
                <w:szCs w:val="16"/>
              </w:rPr>
              <w:t>Budget expense reports</w:t>
            </w:r>
          </w:p>
          <w:p w14:paraId="15FC0A4C" w14:textId="3A12A3E3" w:rsidR="00F72C49" w:rsidRPr="00D31FCB" w:rsidRDefault="00F72C49" w:rsidP="0036311C">
            <w:pPr>
              <w:rPr>
                <w:rFonts w:ascii="Arial" w:hAnsi="Arial" w:cs="Arial"/>
                <w:sz w:val="16"/>
                <w:szCs w:val="16"/>
              </w:rPr>
            </w:pPr>
            <w:r w:rsidRPr="00D31FCB">
              <w:rPr>
                <w:rFonts w:ascii="Arial" w:hAnsi="Arial" w:cs="Arial"/>
                <w:sz w:val="16"/>
                <w:szCs w:val="16"/>
              </w:rPr>
              <w:t xml:space="preserve">Project expense reports </w:t>
            </w:r>
          </w:p>
        </w:tc>
      </w:tr>
      <w:tr w:rsidR="0086088E" w:rsidRPr="00D31FCB" w14:paraId="278BA563" w14:textId="77777777" w:rsidTr="00D31FCB">
        <w:tc>
          <w:tcPr>
            <w:tcW w:w="5850" w:type="dxa"/>
            <w:shd w:val="clear" w:color="auto" w:fill="C5E0B3" w:themeFill="accent6" w:themeFillTint="66"/>
          </w:tcPr>
          <w:p w14:paraId="3990C801" w14:textId="0CB240B1" w:rsidR="0036311C" w:rsidRPr="00D31FCB" w:rsidRDefault="0036311C" w:rsidP="0036311C">
            <w:pPr>
              <w:rPr>
                <w:rFonts w:ascii="Arial" w:hAnsi="Arial" w:cs="Arial"/>
                <w:b/>
                <w:i/>
                <w:sz w:val="16"/>
                <w:szCs w:val="16"/>
                <w:vertAlign w:val="superscript"/>
              </w:rPr>
            </w:pPr>
            <w:r w:rsidRPr="00D31FCB">
              <w:rPr>
                <w:rFonts w:ascii="Arial" w:hAnsi="Arial" w:cs="Arial"/>
                <w:b/>
                <w:i/>
                <w:sz w:val="16"/>
                <w:szCs w:val="16"/>
              </w:rPr>
              <w:t>Contact Costs</w:t>
            </w:r>
            <w:r w:rsidRPr="00D31FCB">
              <w:rPr>
                <w:rFonts w:ascii="Arial" w:hAnsi="Arial" w:cs="Arial"/>
                <w:b/>
                <w:i/>
                <w:sz w:val="16"/>
                <w:szCs w:val="16"/>
                <w:vertAlign w:val="superscript"/>
              </w:rPr>
              <w:t>1</w:t>
            </w:r>
            <w:r w:rsidR="00F72C49" w:rsidRPr="00D31FCB">
              <w:rPr>
                <w:rFonts w:ascii="Arial" w:hAnsi="Arial" w:cs="Arial"/>
                <w:b/>
                <w:i/>
                <w:sz w:val="16"/>
                <w:szCs w:val="16"/>
                <w:vertAlign w:val="superscript"/>
              </w:rPr>
              <w:t xml:space="preserve"> </w:t>
            </w:r>
            <w:r w:rsidR="00F72C49" w:rsidRPr="00D31FCB">
              <w:rPr>
                <w:rFonts w:ascii="Arial" w:hAnsi="Arial" w:cs="Arial"/>
                <w:b/>
                <w:sz w:val="16"/>
                <w:szCs w:val="16"/>
              </w:rPr>
              <w:t>(</w:t>
            </w:r>
            <w:r w:rsidR="00F72C49" w:rsidRPr="00D31FCB">
              <w:rPr>
                <w:rFonts w:ascii="Arial" w:hAnsi="Arial" w:cs="Arial"/>
                <w:b/>
                <w:i/>
                <w:sz w:val="16"/>
                <w:szCs w:val="16"/>
              </w:rPr>
              <w:t>Intervention specific)</w:t>
            </w:r>
            <w:r w:rsidR="0086088E" w:rsidRPr="00D31FCB">
              <w:rPr>
                <w:rFonts w:ascii="Arial" w:hAnsi="Arial" w:cs="Arial"/>
                <w:b/>
                <w:i/>
                <w:sz w:val="16"/>
                <w:szCs w:val="16"/>
                <w:vertAlign w:val="superscript"/>
              </w:rPr>
              <w:t xml:space="preserve"> </w:t>
            </w:r>
          </w:p>
          <w:p w14:paraId="2873A379" w14:textId="3AF2E5E8" w:rsidR="0036311C" w:rsidRPr="00D31FCB" w:rsidRDefault="0036311C" w:rsidP="0036311C">
            <w:pPr>
              <w:rPr>
                <w:rFonts w:ascii="Arial" w:hAnsi="Arial" w:cs="Arial"/>
                <w:sz w:val="16"/>
                <w:szCs w:val="16"/>
              </w:rPr>
            </w:pPr>
            <w:r w:rsidRPr="00D31FCB">
              <w:rPr>
                <w:rFonts w:ascii="Arial" w:hAnsi="Arial" w:cs="Arial"/>
                <w:sz w:val="16"/>
                <w:szCs w:val="16"/>
              </w:rPr>
              <w:t xml:space="preserve">  -Salary grade/time of RA-Fs, RA-Cs, Nurses</w:t>
            </w:r>
          </w:p>
          <w:p w14:paraId="508CE9FA" w14:textId="3C8325B1" w:rsidR="0092152D" w:rsidRPr="00D31FCB" w:rsidRDefault="0036311C" w:rsidP="0092152D">
            <w:pPr>
              <w:rPr>
                <w:rFonts w:ascii="Arial" w:hAnsi="Arial" w:cs="Arial"/>
                <w:sz w:val="16"/>
                <w:szCs w:val="16"/>
              </w:rPr>
            </w:pPr>
            <w:r w:rsidRPr="00D31FCB">
              <w:rPr>
                <w:rFonts w:ascii="Arial" w:hAnsi="Arial" w:cs="Arial"/>
                <w:sz w:val="16"/>
                <w:szCs w:val="16"/>
              </w:rPr>
              <w:t xml:space="preserve">  </w:t>
            </w:r>
            <w:r w:rsidR="0092152D" w:rsidRPr="00D31FCB">
              <w:rPr>
                <w:rFonts w:ascii="Arial" w:hAnsi="Arial" w:cs="Arial"/>
                <w:i/>
                <w:sz w:val="16"/>
                <w:szCs w:val="16"/>
              </w:rPr>
              <w:t>-</w:t>
            </w:r>
            <w:r w:rsidR="0092152D" w:rsidRPr="00D31FCB">
              <w:rPr>
                <w:rFonts w:ascii="Arial" w:hAnsi="Arial" w:cs="Arial"/>
                <w:sz w:val="16"/>
                <w:szCs w:val="16"/>
              </w:rPr>
              <w:t>Salary grade/time of FPD staff</w:t>
            </w:r>
          </w:p>
          <w:p w14:paraId="0E49DC88" w14:textId="174BA276" w:rsidR="0092152D" w:rsidRPr="00D31FCB" w:rsidRDefault="0092152D" w:rsidP="0092152D">
            <w:pPr>
              <w:rPr>
                <w:rFonts w:ascii="Arial" w:hAnsi="Arial" w:cs="Arial"/>
                <w:sz w:val="16"/>
                <w:szCs w:val="16"/>
              </w:rPr>
            </w:pPr>
          </w:p>
          <w:p w14:paraId="580E6D47" w14:textId="77777777" w:rsidR="0092152D" w:rsidRPr="00D31FCB" w:rsidRDefault="0092152D" w:rsidP="0092152D">
            <w:pPr>
              <w:rPr>
                <w:rFonts w:ascii="Arial" w:hAnsi="Arial" w:cs="Arial"/>
                <w:sz w:val="16"/>
                <w:szCs w:val="16"/>
              </w:rPr>
            </w:pPr>
          </w:p>
          <w:p w14:paraId="3F1FC8A5" w14:textId="77777777" w:rsidR="0092152D" w:rsidRPr="00D31FCB" w:rsidRDefault="0092152D" w:rsidP="0092152D">
            <w:pPr>
              <w:rPr>
                <w:rFonts w:ascii="Arial" w:hAnsi="Arial" w:cs="Arial"/>
                <w:sz w:val="16"/>
                <w:szCs w:val="16"/>
              </w:rPr>
            </w:pPr>
          </w:p>
          <w:p w14:paraId="2435E54B" w14:textId="775325D5" w:rsidR="0036311C" w:rsidRPr="00D31FCB" w:rsidRDefault="0036311C" w:rsidP="0036311C">
            <w:pPr>
              <w:rPr>
                <w:rFonts w:ascii="Arial" w:hAnsi="Arial" w:cs="Arial"/>
                <w:sz w:val="16"/>
                <w:szCs w:val="16"/>
              </w:rPr>
            </w:pPr>
          </w:p>
        </w:tc>
        <w:tc>
          <w:tcPr>
            <w:tcW w:w="2520" w:type="dxa"/>
            <w:shd w:val="clear" w:color="auto" w:fill="C5E0B3" w:themeFill="accent6" w:themeFillTint="66"/>
          </w:tcPr>
          <w:p w14:paraId="4BDF5B28" w14:textId="77777777" w:rsidR="0036311C" w:rsidRPr="00D31FCB" w:rsidRDefault="0036311C" w:rsidP="0036311C">
            <w:pPr>
              <w:rPr>
                <w:rFonts w:ascii="Arial" w:hAnsi="Arial" w:cs="Arial"/>
                <w:sz w:val="16"/>
                <w:szCs w:val="16"/>
              </w:rPr>
            </w:pPr>
          </w:p>
          <w:p w14:paraId="52B8F442" w14:textId="77777777" w:rsidR="0036311C" w:rsidRPr="00D31FCB" w:rsidRDefault="0036311C" w:rsidP="0036311C">
            <w:pPr>
              <w:rPr>
                <w:rFonts w:ascii="Arial" w:hAnsi="Arial" w:cs="Arial"/>
                <w:sz w:val="16"/>
                <w:szCs w:val="16"/>
              </w:rPr>
            </w:pPr>
            <w:r w:rsidRPr="00D31FCB">
              <w:rPr>
                <w:rFonts w:ascii="Arial" w:hAnsi="Arial" w:cs="Arial"/>
                <w:sz w:val="16"/>
                <w:szCs w:val="16"/>
              </w:rPr>
              <w:t>FPD budgets and GLs</w:t>
            </w:r>
          </w:p>
          <w:p w14:paraId="0F22338F" w14:textId="77777777" w:rsidR="0036311C" w:rsidRPr="00D31FCB" w:rsidRDefault="0092152D" w:rsidP="0036311C">
            <w:pPr>
              <w:rPr>
                <w:rFonts w:ascii="Arial" w:hAnsi="Arial" w:cs="Arial"/>
                <w:sz w:val="16"/>
                <w:szCs w:val="16"/>
              </w:rPr>
            </w:pPr>
            <w:r w:rsidRPr="00D31FCB">
              <w:rPr>
                <w:rFonts w:ascii="Arial" w:hAnsi="Arial" w:cs="Arial"/>
                <w:sz w:val="16"/>
                <w:szCs w:val="16"/>
              </w:rPr>
              <w:t xml:space="preserve"> </w:t>
            </w:r>
          </w:p>
          <w:p w14:paraId="42AA314F" w14:textId="2E20BD1B" w:rsidR="0092152D" w:rsidRPr="00D31FCB" w:rsidRDefault="0092152D" w:rsidP="0036311C">
            <w:pPr>
              <w:rPr>
                <w:rFonts w:ascii="Arial" w:hAnsi="Arial" w:cs="Arial"/>
                <w:sz w:val="16"/>
                <w:szCs w:val="16"/>
              </w:rPr>
            </w:pPr>
            <w:r w:rsidRPr="00D31FCB">
              <w:rPr>
                <w:rFonts w:ascii="Arial" w:hAnsi="Arial" w:cs="Arial"/>
                <w:sz w:val="16"/>
                <w:szCs w:val="16"/>
              </w:rPr>
              <w:t>Organization level data</w:t>
            </w:r>
          </w:p>
        </w:tc>
        <w:tc>
          <w:tcPr>
            <w:tcW w:w="3060" w:type="dxa"/>
            <w:shd w:val="clear" w:color="auto" w:fill="C5E0B3" w:themeFill="accent6" w:themeFillTint="66"/>
          </w:tcPr>
          <w:p w14:paraId="5B737787" w14:textId="657BD400" w:rsidR="00396573" w:rsidRPr="00D31FCB" w:rsidRDefault="00396573" w:rsidP="00396573">
            <w:pPr>
              <w:rPr>
                <w:rFonts w:ascii="Arial" w:hAnsi="Arial" w:cs="Arial"/>
                <w:sz w:val="16"/>
                <w:szCs w:val="16"/>
              </w:rPr>
            </w:pPr>
            <w:r w:rsidRPr="00D31FCB">
              <w:rPr>
                <w:rFonts w:ascii="Arial" w:hAnsi="Arial" w:cs="Arial"/>
                <w:sz w:val="16"/>
                <w:szCs w:val="16"/>
              </w:rPr>
              <w:t>Budget expense reports</w:t>
            </w:r>
          </w:p>
          <w:p w14:paraId="3E86AF06" w14:textId="77777777" w:rsidR="0092152D" w:rsidRPr="00D31FCB" w:rsidRDefault="00396573" w:rsidP="0092152D">
            <w:pPr>
              <w:rPr>
                <w:rFonts w:ascii="Arial" w:hAnsi="Arial" w:cs="Arial"/>
                <w:sz w:val="16"/>
                <w:szCs w:val="16"/>
              </w:rPr>
            </w:pPr>
            <w:r w:rsidRPr="00D31FCB">
              <w:rPr>
                <w:rFonts w:ascii="Arial" w:hAnsi="Arial" w:cs="Arial"/>
                <w:sz w:val="16"/>
                <w:szCs w:val="16"/>
              </w:rPr>
              <w:t xml:space="preserve">Project Expense reports </w:t>
            </w:r>
          </w:p>
          <w:p w14:paraId="70E69A10" w14:textId="2CB78331" w:rsidR="00897338" w:rsidRDefault="0092152D" w:rsidP="0092152D">
            <w:pPr>
              <w:rPr>
                <w:rFonts w:ascii="Arial" w:hAnsi="Arial" w:cs="Arial"/>
                <w:sz w:val="16"/>
                <w:szCs w:val="16"/>
              </w:rPr>
            </w:pPr>
            <w:r w:rsidRPr="00D31FCB">
              <w:rPr>
                <w:rFonts w:ascii="Arial" w:hAnsi="Arial" w:cs="Arial"/>
                <w:sz w:val="16"/>
                <w:szCs w:val="16"/>
              </w:rPr>
              <w:t>Interviews with FPD staf</w:t>
            </w:r>
            <w:r w:rsidR="00897338">
              <w:rPr>
                <w:rFonts w:ascii="Arial" w:hAnsi="Arial" w:cs="Arial"/>
                <w:sz w:val="16"/>
                <w:szCs w:val="16"/>
              </w:rPr>
              <w:t>f</w:t>
            </w:r>
          </w:p>
          <w:p w14:paraId="1730B503" w14:textId="6EB9B10E" w:rsidR="00897338" w:rsidRPr="00897338" w:rsidRDefault="00897338" w:rsidP="0092152D">
            <w:pPr>
              <w:rPr>
                <w:rFonts w:ascii="Arial" w:hAnsi="Arial" w:cs="Arial"/>
                <w:b/>
                <w:i/>
                <w:sz w:val="16"/>
                <w:szCs w:val="16"/>
              </w:rPr>
            </w:pPr>
            <w:r>
              <w:rPr>
                <w:rFonts w:ascii="Arial" w:hAnsi="Arial" w:cs="Arial"/>
                <w:sz w:val="16"/>
                <w:szCs w:val="16"/>
                <w:vertAlign w:val="superscript"/>
              </w:rPr>
              <w:t xml:space="preserve">         </w:t>
            </w:r>
            <w:r w:rsidRPr="00897338">
              <w:rPr>
                <w:rFonts w:ascii="Arial" w:hAnsi="Arial" w:cs="Arial"/>
                <w:b/>
                <w:i/>
                <w:sz w:val="16"/>
                <w:szCs w:val="16"/>
              </w:rPr>
              <w:t>Appendixes A-I</w:t>
            </w:r>
          </w:p>
          <w:p w14:paraId="4EF2CAEA" w14:textId="77777777" w:rsidR="0036311C" w:rsidRDefault="00AD1F5D" w:rsidP="0036311C">
            <w:pPr>
              <w:rPr>
                <w:rFonts w:ascii="Arial" w:hAnsi="Arial" w:cs="Arial"/>
                <w:sz w:val="16"/>
                <w:szCs w:val="16"/>
                <w:vertAlign w:val="superscript"/>
              </w:rPr>
            </w:pPr>
            <w:r>
              <w:rPr>
                <w:rFonts w:ascii="Arial" w:hAnsi="Arial" w:cs="Arial"/>
                <w:sz w:val="16"/>
                <w:szCs w:val="16"/>
              </w:rPr>
              <w:t>Time and motion observations</w:t>
            </w:r>
          </w:p>
          <w:p w14:paraId="16326CFB" w14:textId="0267800E" w:rsidR="00897338" w:rsidRPr="00897338" w:rsidRDefault="00897338" w:rsidP="0036311C">
            <w:pPr>
              <w:rPr>
                <w:rFonts w:ascii="Arial" w:hAnsi="Arial" w:cs="Arial"/>
                <w:b/>
                <w:i/>
                <w:sz w:val="16"/>
                <w:szCs w:val="16"/>
              </w:rPr>
            </w:pPr>
            <w:r w:rsidRPr="00897338">
              <w:rPr>
                <w:rFonts w:ascii="Arial" w:hAnsi="Arial" w:cs="Arial"/>
                <w:sz w:val="16"/>
                <w:szCs w:val="16"/>
              </w:rPr>
              <w:t xml:space="preserve">      </w:t>
            </w:r>
            <w:r w:rsidRPr="00897338">
              <w:rPr>
                <w:rFonts w:ascii="Arial" w:hAnsi="Arial" w:cs="Arial"/>
                <w:b/>
                <w:i/>
                <w:sz w:val="16"/>
                <w:szCs w:val="16"/>
              </w:rPr>
              <w:t>Appendix J-L</w:t>
            </w:r>
          </w:p>
        </w:tc>
      </w:tr>
      <w:tr w:rsidR="00F72C49" w:rsidRPr="00D31FCB" w14:paraId="67B77C55" w14:textId="77777777" w:rsidTr="00D31FCB">
        <w:tc>
          <w:tcPr>
            <w:tcW w:w="5850" w:type="dxa"/>
            <w:shd w:val="clear" w:color="auto" w:fill="E0ABAA"/>
          </w:tcPr>
          <w:p w14:paraId="4A879030" w14:textId="77777777" w:rsidR="00F72C49" w:rsidRPr="00897338" w:rsidRDefault="00F72C49" w:rsidP="00F72C49">
            <w:pPr>
              <w:rPr>
                <w:rFonts w:ascii="Arial" w:hAnsi="Arial" w:cs="Arial"/>
                <w:b/>
                <w:sz w:val="16"/>
                <w:szCs w:val="16"/>
              </w:rPr>
            </w:pPr>
            <w:r w:rsidRPr="00897338">
              <w:rPr>
                <w:rFonts w:ascii="Arial" w:hAnsi="Arial" w:cs="Arial"/>
                <w:b/>
                <w:sz w:val="16"/>
                <w:szCs w:val="16"/>
              </w:rPr>
              <w:t>Contact Costs (FPD specific)</w:t>
            </w:r>
          </w:p>
          <w:p w14:paraId="75B89AD8" w14:textId="77777777" w:rsidR="00F72C49" w:rsidRPr="00897338" w:rsidRDefault="00F72C49" w:rsidP="00F72C49">
            <w:pPr>
              <w:rPr>
                <w:rFonts w:ascii="Arial" w:hAnsi="Arial" w:cs="Arial"/>
                <w:sz w:val="16"/>
                <w:szCs w:val="16"/>
              </w:rPr>
            </w:pPr>
            <w:r w:rsidRPr="00897338">
              <w:rPr>
                <w:rFonts w:ascii="Arial" w:hAnsi="Arial" w:cs="Arial"/>
                <w:sz w:val="16"/>
                <w:szCs w:val="16"/>
              </w:rPr>
              <w:t xml:space="preserve">  -  -Salary grade/time of FPD staff</w:t>
            </w:r>
          </w:p>
          <w:p w14:paraId="013C254D" w14:textId="295D2747" w:rsidR="00F72C49" w:rsidRPr="00D31FCB" w:rsidRDefault="00F72C49" w:rsidP="00F72C49">
            <w:pPr>
              <w:rPr>
                <w:rFonts w:ascii="Arial" w:hAnsi="Arial" w:cs="Arial"/>
                <w:sz w:val="16"/>
                <w:szCs w:val="16"/>
              </w:rPr>
            </w:pPr>
          </w:p>
        </w:tc>
        <w:tc>
          <w:tcPr>
            <w:tcW w:w="2520" w:type="dxa"/>
            <w:shd w:val="clear" w:color="auto" w:fill="E0ABAA"/>
          </w:tcPr>
          <w:p w14:paraId="19E41562" w14:textId="77777777" w:rsidR="00F72C49" w:rsidRPr="00D31FCB" w:rsidRDefault="00F72C49" w:rsidP="00F72C49">
            <w:pPr>
              <w:rPr>
                <w:rFonts w:ascii="Arial" w:hAnsi="Arial" w:cs="Arial"/>
                <w:sz w:val="16"/>
                <w:szCs w:val="16"/>
              </w:rPr>
            </w:pPr>
            <w:r w:rsidRPr="00D31FCB">
              <w:rPr>
                <w:rFonts w:ascii="Arial" w:hAnsi="Arial" w:cs="Arial"/>
                <w:sz w:val="16"/>
                <w:szCs w:val="16"/>
              </w:rPr>
              <w:t>FPD budget and GLs</w:t>
            </w:r>
          </w:p>
          <w:p w14:paraId="5E151D7A" w14:textId="77777777" w:rsidR="00F72C49" w:rsidRPr="00D31FCB" w:rsidRDefault="00F72C49" w:rsidP="00F72C49">
            <w:pPr>
              <w:rPr>
                <w:rFonts w:ascii="Arial" w:hAnsi="Arial" w:cs="Arial"/>
                <w:sz w:val="16"/>
                <w:szCs w:val="16"/>
              </w:rPr>
            </w:pPr>
          </w:p>
          <w:p w14:paraId="7B6FB63D" w14:textId="6B18B918" w:rsidR="00F72C49" w:rsidRPr="00D31FCB" w:rsidRDefault="00F72C49" w:rsidP="00F72C49">
            <w:pPr>
              <w:rPr>
                <w:rFonts w:ascii="Arial" w:hAnsi="Arial" w:cs="Arial"/>
                <w:sz w:val="16"/>
                <w:szCs w:val="16"/>
              </w:rPr>
            </w:pPr>
            <w:r w:rsidRPr="00D31FCB">
              <w:rPr>
                <w:rFonts w:ascii="Arial" w:hAnsi="Arial" w:cs="Arial"/>
                <w:sz w:val="16"/>
                <w:szCs w:val="16"/>
              </w:rPr>
              <w:t xml:space="preserve">Organization level data </w:t>
            </w:r>
          </w:p>
        </w:tc>
        <w:tc>
          <w:tcPr>
            <w:tcW w:w="3060" w:type="dxa"/>
            <w:shd w:val="clear" w:color="auto" w:fill="E0ABAA"/>
          </w:tcPr>
          <w:p w14:paraId="2E81BD83" w14:textId="77777777" w:rsidR="00F72C49" w:rsidRPr="00D31FCB" w:rsidRDefault="00F72C49" w:rsidP="00F72C49">
            <w:pPr>
              <w:rPr>
                <w:rFonts w:ascii="Arial" w:hAnsi="Arial" w:cs="Arial"/>
                <w:sz w:val="16"/>
                <w:szCs w:val="16"/>
              </w:rPr>
            </w:pPr>
            <w:r w:rsidRPr="00D31FCB">
              <w:rPr>
                <w:rFonts w:ascii="Arial" w:hAnsi="Arial" w:cs="Arial"/>
                <w:sz w:val="16"/>
                <w:szCs w:val="16"/>
              </w:rPr>
              <w:t>Interviews with FPD staff</w:t>
            </w:r>
          </w:p>
          <w:p w14:paraId="425024BB" w14:textId="77777777" w:rsidR="00F72C49" w:rsidRPr="00D31FCB" w:rsidRDefault="00F72C49" w:rsidP="00F72C49">
            <w:pPr>
              <w:rPr>
                <w:rFonts w:ascii="Arial" w:hAnsi="Arial" w:cs="Arial"/>
                <w:sz w:val="16"/>
                <w:szCs w:val="16"/>
              </w:rPr>
            </w:pPr>
            <w:r w:rsidRPr="00D31FCB">
              <w:rPr>
                <w:rFonts w:ascii="Arial" w:hAnsi="Arial" w:cs="Arial"/>
                <w:sz w:val="16"/>
                <w:szCs w:val="16"/>
              </w:rPr>
              <w:t>Budget expense reports</w:t>
            </w:r>
          </w:p>
          <w:p w14:paraId="07AF3601" w14:textId="179DE11E" w:rsidR="00F72C49" w:rsidRPr="00D31FCB" w:rsidRDefault="00F72C49" w:rsidP="00F72C49">
            <w:pPr>
              <w:rPr>
                <w:rFonts w:ascii="Arial" w:hAnsi="Arial" w:cs="Arial"/>
                <w:sz w:val="16"/>
                <w:szCs w:val="16"/>
              </w:rPr>
            </w:pPr>
            <w:r w:rsidRPr="00D31FCB">
              <w:rPr>
                <w:rFonts w:ascii="Arial" w:hAnsi="Arial" w:cs="Arial"/>
                <w:sz w:val="16"/>
                <w:szCs w:val="16"/>
              </w:rPr>
              <w:t xml:space="preserve">Project expense reports </w:t>
            </w:r>
          </w:p>
        </w:tc>
      </w:tr>
      <w:tr w:rsidR="0036311C" w:rsidRPr="00D31FCB" w14:paraId="5BCFC370" w14:textId="77777777" w:rsidTr="00D31FCB">
        <w:tc>
          <w:tcPr>
            <w:tcW w:w="5850" w:type="dxa"/>
            <w:shd w:val="clear" w:color="auto" w:fill="C5E0B3" w:themeFill="accent6" w:themeFillTint="66"/>
          </w:tcPr>
          <w:p w14:paraId="20956404" w14:textId="037190FB" w:rsidR="0036311C" w:rsidRPr="00D31FCB" w:rsidRDefault="0036311C" w:rsidP="0036311C">
            <w:pPr>
              <w:rPr>
                <w:rFonts w:ascii="Arial" w:hAnsi="Arial" w:cs="Arial"/>
                <w:b/>
                <w:sz w:val="16"/>
                <w:szCs w:val="16"/>
              </w:rPr>
            </w:pPr>
            <w:r w:rsidRPr="00D31FCB">
              <w:rPr>
                <w:rFonts w:ascii="Arial" w:hAnsi="Arial" w:cs="Arial"/>
                <w:b/>
                <w:sz w:val="16"/>
                <w:szCs w:val="16"/>
              </w:rPr>
              <w:t>Travel</w:t>
            </w:r>
            <w:r w:rsidR="00F72C49" w:rsidRPr="00D31FCB">
              <w:rPr>
                <w:rFonts w:ascii="Arial" w:hAnsi="Arial" w:cs="Arial"/>
                <w:b/>
                <w:sz w:val="16"/>
                <w:szCs w:val="16"/>
              </w:rPr>
              <w:t xml:space="preserve"> Costs (</w:t>
            </w:r>
            <w:r w:rsidR="00F72C49" w:rsidRPr="00D31FCB">
              <w:rPr>
                <w:rFonts w:ascii="Arial" w:hAnsi="Arial" w:cs="Arial"/>
                <w:b/>
                <w:i/>
                <w:sz w:val="16"/>
                <w:szCs w:val="16"/>
              </w:rPr>
              <w:t>Intervention specific)</w:t>
            </w:r>
          </w:p>
          <w:p w14:paraId="79188786" w14:textId="4B4E6265" w:rsidR="0036311C" w:rsidRPr="00D31FCB" w:rsidRDefault="00D048B5" w:rsidP="0036311C">
            <w:pPr>
              <w:rPr>
                <w:rFonts w:ascii="Arial" w:hAnsi="Arial" w:cs="Arial"/>
                <w:sz w:val="16"/>
                <w:szCs w:val="16"/>
              </w:rPr>
            </w:pPr>
            <w:r w:rsidRPr="00D31FCB">
              <w:rPr>
                <w:rFonts w:ascii="Arial" w:hAnsi="Arial" w:cs="Arial"/>
                <w:sz w:val="16"/>
                <w:szCs w:val="16"/>
              </w:rPr>
              <w:t xml:space="preserve">  </w:t>
            </w:r>
            <w:r w:rsidR="0036311C" w:rsidRPr="00D31FCB">
              <w:rPr>
                <w:rFonts w:ascii="Arial" w:hAnsi="Arial" w:cs="Arial"/>
                <w:sz w:val="16"/>
                <w:szCs w:val="16"/>
              </w:rPr>
              <w:t>-Avis Car Rentals</w:t>
            </w:r>
          </w:p>
          <w:p w14:paraId="33549664" w14:textId="64CB26AA" w:rsidR="0036311C" w:rsidRPr="00D31FCB" w:rsidRDefault="0036311C" w:rsidP="0036311C">
            <w:pPr>
              <w:rPr>
                <w:rFonts w:ascii="Arial" w:hAnsi="Arial" w:cs="Arial"/>
                <w:sz w:val="16"/>
                <w:szCs w:val="16"/>
              </w:rPr>
            </w:pPr>
            <w:r w:rsidRPr="00D31FCB">
              <w:rPr>
                <w:rFonts w:ascii="Arial" w:hAnsi="Arial" w:cs="Arial"/>
                <w:sz w:val="16"/>
                <w:szCs w:val="16"/>
              </w:rPr>
              <w:t xml:space="preserve">  -Petrol</w:t>
            </w:r>
          </w:p>
        </w:tc>
        <w:tc>
          <w:tcPr>
            <w:tcW w:w="2520" w:type="dxa"/>
            <w:shd w:val="clear" w:color="auto" w:fill="C5E0B3" w:themeFill="accent6" w:themeFillTint="66"/>
          </w:tcPr>
          <w:p w14:paraId="30A4E2B4" w14:textId="77777777" w:rsidR="0036311C" w:rsidRPr="00D31FCB" w:rsidRDefault="0036311C" w:rsidP="0036311C">
            <w:pPr>
              <w:rPr>
                <w:rFonts w:ascii="Arial" w:hAnsi="Arial" w:cs="Arial"/>
                <w:sz w:val="16"/>
                <w:szCs w:val="16"/>
              </w:rPr>
            </w:pPr>
            <w:r w:rsidRPr="00D31FCB">
              <w:rPr>
                <w:rFonts w:ascii="Arial" w:hAnsi="Arial" w:cs="Arial"/>
                <w:sz w:val="16"/>
                <w:szCs w:val="16"/>
              </w:rPr>
              <w:t>FPD budgets and GLs</w:t>
            </w:r>
          </w:p>
          <w:p w14:paraId="30B66C7A" w14:textId="77777777" w:rsidR="0092152D" w:rsidRPr="00D31FCB" w:rsidRDefault="00D048B5" w:rsidP="0036311C">
            <w:pPr>
              <w:rPr>
                <w:rFonts w:ascii="Arial" w:hAnsi="Arial" w:cs="Arial"/>
                <w:sz w:val="16"/>
                <w:szCs w:val="16"/>
              </w:rPr>
            </w:pPr>
            <w:r w:rsidRPr="00D31FCB">
              <w:rPr>
                <w:rFonts w:ascii="Arial" w:hAnsi="Arial" w:cs="Arial"/>
                <w:sz w:val="16"/>
                <w:szCs w:val="16"/>
              </w:rPr>
              <w:t xml:space="preserve"> </w:t>
            </w:r>
          </w:p>
          <w:p w14:paraId="4F1A427C" w14:textId="1F76EEDE" w:rsidR="0036311C" w:rsidRPr="00D31FCB" w:rsidRDefault="00D048B5" w:rsidP="0036311C">
            <w:pPr>
              <w:rPr>
                <w:rFonts w:ascii="Arial" w:hAnsi="Arial" w:cs="Arial"/>
                <w:sz w:val="16"/>
                <w:szCs w:val="16"/>
              </w:rPr>
            </w:pPr>
            <w:r w:rsidRPr="00D31FCB">
              <w:rPr>
                <w:rFonts w:ascii="Arial" w:hAnsi="Arial" w:cs="Arial"/>
                <w:sz w:val="16"/>
                <w:szCs w:val="16"/>
              </w:rPr>
              <w:t xml:space="preserve">Facility level data </w:t>
            </w:r>
          </w:p>
        </w:tc>
        <w:tc>
          <w:tcPr>
            <w:tcW w:w="3060" w:type="dxa"/>
            <w:shd w:val="clear" w:color="auto" w:fill="C5E0B3" w:themeFill="accent6" w:themeFillTint="66"/>
          </w:tcPr>
          <w:p w14:paraId="67930361" w14:textId="77777777" w:rsidR="00396573" w:rsidRPr="00D31FCB" w:rsidRDefault="00396573" w:rsidP="00396573">
            <w:pPr>
              <w:rPr>
                <w:rFonts w:ascii="Arial" w:hAnsi="Arial" w:cs="Arial"/>
                <w:sz w:val="16"/>
                <w:szCs w:val="16"/>
              </w:rPr>
            </w:pPr>
            <w:r w:rsidRPr="00D31FCB">
              <w:rPr>
                <w:rFonts w:ascii="Arial" w:hAnsi="Arial" w:cs="Arial"/>
                <w:sz w:val="16"/>
                <w:szCs w:val="16"/>
              </w:rPr>
              <w:t>Budget expense reports</w:t>
            </w:r>
          </w:p>
          <w:p w14:paraId="0DF594D5" w14:textId="5FB7F172" w:rsidR="00396573" w:rsidRPr="00D31FCB" w:rsidRDefault="00396573" w:rsidP="00396573">
            <w:pPr>
              <w:rPr>
                <w:rFonts w:ascii="Arial" w:hAnsi="Arial" w:cs="Arial"/>
                <w:sz w:val="16"/>
                <w:szCs w:val="16"/>
              </w:rPr>
            </w:pPr>
            <w:r w:rsidRPr="00D31FCB">
              <w:rPr>
                <w:rFonts w:ascii="Arial" w:hAnsi="Arial" w:cs="Arial"/>
                <w:sz w:val="16"/>
                <w:szCs w:val="16"/>
              </w:rPr>
              <w:t xml:space="preserve">Project Expense reports </w:t>
            </w:r>
          </w:p>
          <w:p w14:paraId="2EB6797B" w14:textId="5894C5F6" w:rsidR="00D048B5" w:rsidRPr="00AD1F5D" w:rsidRDefault="00D048B5" w:rsidP="00396573">
            <w:pPr>
              <w:rPr>
                <w:rFonts w:ascii="Arial" w:hAnsi="Arial" w:cs="Arial"/>
                <w:sz w:val="16"/>
                <w:szCs w:val="16"/>
                <w:vertAlign w:val="superscript"/>
              </w:rPr>
            </w:pPr>
            <w:r w:rsidRPr="00D31FCB">
              <w:rPr>
                <w:rFonts w:ascii="Arial" w:hAnsi="Arial" w:cs="Arial"/>
                <w:sz w:val="16"/>
                <w:szCs w:val="16"/>
              </w:rPr>
              <w:t>Facility level interviews</w:t>
            </w:r>
          </w:p>
          <w:p w14:paraId="3D7565D0" w14:textId="77777777" w:rsidR="0036311C" w:rsidRPr="00D31FCB" w:rsidRDefault="0036311C" w:rsidP="0036311C">
            <w:pPr>
              <w:rPr>
                <w:rFonts w:ascii="Arial" w:hAnsi="Arial" w:cs="Arial"/>
                <w:sz w:val="16"/>
                <w:szCs w:val="16"/>
              </w:rPr>
            </w:pPr>
          </w:p>
        </w:tc>
      </w:tr>
      <w:tr w:rsidR="0086088E" w:rsidRPr="00D31FCB" w14:paraId="6C24E26D" w14:textId="77777777" w:rsidTr="00D31FCB">
        <w:tc>
          <w:tcPr>
            <w:tcW w:w="5850" w:type="dxa"/>
            <w:shd w:val="clear" w:color="auto" w:fill="E0ABAA"/>
          </w:tcPr>
          <w:p w14:paraId="62F18109" w14:textId="77777777" w:rsidR="0086088E" w:rsidRPr="00D31FCB" w:rsidRDefault="00F72C49" w:rsidP="0036311C">
            <w:pPr>
              <w:rPr>
                <w:rFonts w:ascii="Arial" w:hAnsi="Arial" w:cs="Arial"/>
                <w:b/>
                <w:i/>
                <w:sz w:val="16"/>
                <w:szCs w:val="16"/>
              </w:rPr>
            </w:pPr>
            <w:r w:rsidRPr="00D31FCB">
              <w:rPr>
                <w:rFonts w:ascii="Arial" w:hAnsi="Arial" w:cs="Arial"/>
                <w:b/>
                <w:sz w:val="16"/>
                <w:szCs w:val="16"/>
              </w:rPr>
              <w:t xml:space="preserve">Travel Costs </w:t>
            </w:r>
            <w:r w:rsidRPr="00D31FCB">
              <w:rPr>
                <w:rFonts w:ascii="Arial" w:hAnsi="Arial" w:cs="Arial"/>
                <w:b/>
                <w:i/>
                <w:sz w:val="16"/>
                <w:szCs w:val="16"/>
              </w:rPr>
              <w:t>(FPD specific)</w:t>
            </w:r>
          </w:p>
          <w:p w14:paraId="42984FB4" w14:textId="68B2A32E" w:rsidR="00D048B5" w:rsidRPr="00D31FCB" w:rsidRDefault="00D048B5" w:rsidP="00D048B5">
            <w:pPr>
              <w:rPr>
                <w:rFonts w:ascii="Arial" w:hAnsi="Arial" w:cs="Arial"/>
                <w:sz w:val="16"/>
                <w:szCs w:val="16"/>
              </w:rPr>
            </w:pPr>
            <w:r w:rsidRPr="00D31FCB">
              <w:rPr>
                <w:rFonts w:ascii="Arial" w:hAnsi="Arial" w:cs="Arial"/>
                <w:b/>
                <w:sz w:val="16"/>
                <w:szCs w:val="16"/>
              </w:rPr>
              <w:t xml:space="preserve">  </w:t>
            </w:r>
            <w:r w:rsidRPr="00D31FCB">
              <w:rPr>
                <w:rFonts w:ascii="Arial" w:hAnsi="Arial" w:cs="Arial"/>
                <w:sz w:val="16"/>
                <w:szCs w:val="16"/>
              </w:rPr>
              <w:t xml:space="preserve"> -Accommodation </w:t>
            </w:r>
          </w:p>
          <w:p w14:paraId="68368720" w14:textId="77777777" w:rsidR="00D048B5" w:rsidRPr="00D31FCB" w:rsidRDefault="00D048B5" w:rsidP="00D048B5">
            <w:pPr>
              <w:rPr>
                <w:rFonts w:ascii="Arial" w:hAnsi="Arial" w:cs="Arial"/>
                <w:sz w:val="16"/>
                <w:szCs w:val="16"/>
              </w:rPr>
            </w:pPr>
            <w:r w:rsidRPr="00D31FCB">
              <w:rPr>
                <w:rFonts w:ascii="Arial" w:hAnsi="Arial" w:cs="Arial"/>
                <w:sz w:val="16"/>
                <w:szCs w:val="16"/>
              </w:rPr>
              <w:t xml:space="preserve">  -Per Diem for key personnel</w:t>
            </w:r>
          </w:p>
          <w:p w14:paraId="0EEAD58F" w14:textId="77777777" w:rsidR="00D048B5" w:rsidRPr="00D31FCB" w:rsidRDefault="00D048B5" w:rsidP="00D048B5">
            <w:pPr>
              <w:rPr>
                <w:rFonts w:ascii="Arial" w:hAnsi="Arial" w:cs="Arial"/>
                <w:sz w:val="16"/>
                <w:szCs w:val="16"/>
              </w:rPr>
            </w:pPr>
            <w:r w:rsidRPr="00D31FCB">
              <w:rPr>
                <w:rFonts w:ascii="Arial" w:hAnsi="Arial" w:cs="Arial"/>
                <w:sz w:val="16"/>
                <w:szCs w:val="16"/>
              </w:rPr>
              <w:t xml:space="preserve">  -Air travel (including return)</w:t>
            </w:r>
          </w:p>
          <w:p w14:paraId="620F76E2" w14:textId="77777777" w:rsidR="00D048B5" w:rsidRPr="00D31FCB" w:rsidRDefault="00D048B5" w:rsidP="00D048B5">
            <w:pPr>
              <w:rPr>
                <w:rFonts w:ascii="Arial" w:hAnsi="Arial" w:cs="Arial"/>
                <w:sz w:val="16"/>
                <w:szCs w:val="16"/>
              </w:rPr>
            </w:pPr>
            <w:r w:rsidRPr="00D31FCB">
              <w:rPr>
                <w:rFonts w:ascii="Arial" w:hAnsi="Arial" w:cs="Arial"/>
                <w:sz w:val="16"/>
                <w:szCs w:val="16"/>
              </w:rPr>
              <w:t xml:space="preserve">  -Car rental</w:t>
            </w:r>
          </w:p>
          <w:p w14:paraId="3A67205E" w14:textId="78FD9740" w:rsidR="00D048B5" w:rsidRPr="00D31FCB" w:rsidRDefault="00D048B5" w:rsidP="0036311C">
            <w:pPr>
              <w:rPr>
                <w:rFonts w:ascii="Arial" w:hAnsi="Arial" w:cs="Arial"/>
                <w:sz w:val="16"/>
                <w:szCs w:val="16"/>
              </w:rPr>
            </w:pPr>
          </w:p>
        </w:tc>
        <w:tc>
          <w:tcPr>
            <w:tcW w:w="2520" w:type="dxa"/>
            <w:shd w:val="clear" w:color="auto" w:fill="E0ABAA"/>
          </w:tcPr>
          <w:p w14:paraId="21517970" w14:textId="57252D54" w:rsidR="0086088E" w:rsidRPr="00D31FCB" w:rsidRDefault="0092152D" w:rsidP="0036311C">
            <w:pPr>
              <w:rPr>
                <w:rFonts w:ascii="Arial" w:hAnsi="Arial" w:cs="Arial"/>
                <w:sz w:val="16"/>
                <w:szCs w:val="16"/>
              </w:rPr>
            </w:pPr>
            <w:r w:rsidRPr="00D31FCB">
              <w:rPr>
                <w:rFonts w:ascii="Arial" w:hAnsi="Arial" w:cs="Arial"/>
                <w:sz w:val="16"/>
                <w:szCs w:val="16"/>
              </w:rPr>
              <w:t>FPD budgets and GLS</w:t>
            </w:r>
          </w:p>
        </w:tc>
        <w:tc>
          <w:tcPr>
            <w:tcW w:w="3060" w:type="dxa"/>
            <w:shd w:val="clear" w:color="auto" w:fill="E0ABAA"/>
          </w:tcPr>
          <w:p w14:paraId="4D03A821" w14:textId="77777777" w:rsidR="0092152D" w:rsidRPr="00D31FCB" w:rsidRDefault="0092152D" w:rsidP="0092152D">
            <w:pPr>
              <w:rPr>
                <w:rFonts w:ascii="Arial" w:hAnsi="Arial" w:cs="Arial"/>
                <w:sz w:val="16"/>
                <w:szCs w:val="16"/>
              </w:rPr>
            </w:pPr>
            <w:r w:rsidRPr="00D31FCB">
              <w:rPr>
                <w:rFonts w:ascii="Arial" w:hAnsi="Arial" w:cs="Arial"/>
                <w:sz w:val="16"/>
                <w:szCs w:val="16"/>
              </w:rPr>
              <w:t>Budget expense reports</w:t>
            </w:r>
          </w:p>
          <w:p w14:paraId="2055CEA9"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Project Expense reports </w:t>
            </w:r>
          </w:p>
          <w:p w14:paraId="4DAC7582" w14:textId="77777777" w:rsidR="0086088E" w:rsidRPr="00D31FCB" w:rsidRDefault="0086088E" w:rsidP="00396573">
            <w:pPr>
              <w:rPr>
                <w:rFonts w:ascii="Arial" w:hAnsi="Arial" w:cs="Arial"/>
                <w:sz w:val="16"/>
                <w:szCs w:val="16"/>
              </w:rPr>
            </w:pPr>
          </w:p>
        </w:tc>
      </w:tr>
      <w:tr w:rsidR="00396573" w:rsidRPr="00D31FCB" w14:paraId="50FE0BFE" w14:textId="77777777" w:rsidTr="00D31FCB">
        <w:tc>
          <w:tcPr>
            <w:tcW w:w="5850" w:type="dxa"/>
            <w:shd w:val="clear" w:color="auto" w:fill="C5E0B3" w:themeFill="accent6" w:themeFillTint="66"/>
          </w:tcPr>
          <w:p w14:paraId="25E1835A" w14:textId="765A9CE4" w:rsidR="00396573" w:rsidRPr="00D31FCB" w:rsidRDefault="00396573" w:rsidP="00396573">
            <w:pPr>
              <w:rPr>
                <w:rFonts w:ascii="Arial" w:hAnsi="Arial" w:cs="Arial"/>
                <w:b/>
                <w:sz w:val="16"/>
                <w:szCs w:val="16"/>
              </w:rPr>
            </w:pPr>
            <w:r w:rsidRPr="00D31FCB">
              <w:rPr>
                <w:rFonts w:ascii="Arial" w:hAnsi="Arial" w:cs="Arial"/>
                <w:b/>
                <w:sz w:val="16"/>
                <w:szCs w:val="16"/>
              </w:rPr>
              <w:t>Supplies</w:t>
            </w:r>
            <w:r w:rsidR="00F72C49" w:rsidRPr="00D31FCB">
              <w:rPr>
                <w:rFonts w:ascii="Arial" w:hAnsi="Arial" w:cs="Arial"/>
                <w:b/>
                <w:sz w:val="16"/>
                <w:szCs w:val="16"/>
              </w:rPr>
              <w:t xml:space="preserve"> </w:t>
            </w:r>
            <w:proofErr w:type="gramStart"/>
            <w:r w:rsidR="00F72C49" w:rsidRPr="00D31FCB">
              <w:rPr>
                <w:rFonts w:ascii="Arial" w:hAnsi="Arial" w:cs="Arial"/>
                <w:b/>
                <w:sz w:val="16"/>
                <w:szCs w:val="16"/>
              </w:rPr>
              <w:t>Costs(</w:t>
            </w:r>
            <w:proofErr w:type="gramEnd"/>
            <w:r w:rsidR="00F72C49" w:rsidRPr="00D31FCB">
              <w:rPr>
                <w:rFonts w:ascii="Arial" w:hAnsi="Arial" w:cs="Arial"/>
                <w:b/>
                <w:i/>
                <w:sz w:val="16"/>
                <w:szCs w:val="16"/>
              </w:rPr>
              <w:t>Intervention specific)</w:t>
            </w:r>
          </w:p>
          <w:p w14:paraId="258E9FCF"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-Barcode stickers</w:t>
            </w:r>
          </w:p>
          <w:p w14:paraId="3DE28249"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-Medical Waste Containers</w:t>
            </w:r>
          </w:p>
          <w:p w14:paraId="49D99CDE"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-Specialized backpacks</w:t>
            </w:r>
          </w:p>
          <w:p w14:paraId="33DC52E9"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-sputum collection bottles NHLS</w:t>
            </w:r>
          </w:p>
          <w:p w14:paraId="1ACD9A23"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-Sputum collection tube 50 ml (Falcon)</w:t>
            </w:r>
          </w:p>
          <w:p w14:paraId="221FF9DB"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-Sputum collection tube 15 ml (Falcon)</w:t>
            </w:r>
          </w:p>
          <w:p w14:paraId="0EB1A0FD"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-Printing questionnaires </w:t>
            </w:r>
          </w:p>
          <w:p w14:paraId="6F90B553" w14:textId="000780D4" w:rsidR="00396573" w:rsidRPr="00D31FCB" w:rsidRDefault="00396573" w:rsidP="00396573">
            <w:pPr>
              <w:rPr>
                <w:rFonts w:ascii="Arial" w:hAnsi="Arial" w:cs="Arial"/>
                <w:sz w:val="16"/>
                <w:szCs w:val="16"/>
              </w:rPr>
            </w:pPr>
            <w:r w:rsidRPr="00D31FCB">
              <w:rPr>
                <w:rFonts w:ascii="Arial" w:hAnsi="Arial" w:cs="Arial"/>
                <w:sz w:val="16"/>
                <w:szCs w:val="16"/>
              </w:rPr>
              <w:t xml:space="preserve">  -General Printing and Stationary </w:t>
            </w:r>
          </w:p>
          <w:p w14:paraId="3357A699" w14:textId="27B2D47E" w:rsidR="00396573" w:rsidRPr="00D31FCB" w:rsidRDefault="00396573" w:rsidP="00396573">
            <w:pPr>
              <w:rPr>
                <w:rFonts w:ascii="Arial" w:hAnsi="Arial" w:cs="Arial"/>
                <w:sz w:val="16"/>
                <w:szCs w:val="16"/>
              </w:rPr>
            </w:pPr>
            <w:r w:rsidRPr="00D31FCB">
              <w:rPr>
                <w:rFonts w:ascii="Arial" w:hAnsi="Arial" w:cs="Arial"/>
                <w:sz w:val="16"/>
                <w:szCs w:val="16"/>
              </w:rPr>
              <w:t xml:space="preserve">  - Airtime</w:t>
            </w:r>
          </w:p>
          <w:p w14:paraId="15F08466"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- 3G</w:t>
            </w:r>
          </w:p>
          <w:p w14:paraId="75FDCC3C" w14:textId="224CC938" w:rsidR="00396573" w:rsidRPr="00D31FCB" w:rsidRDefault="00396573" w:rsidP="00396573">
            <w:pPr>
              <w:rPr>
                <w:rFonts w:ascii="Arial" w:hAnsi="Arial" w:cs="Arial"/>
                <w:sz w:val="16"/>
                <w:szCs w:val="16"/>
              </w:rPr>
            </w:pPr>
            <w:r w:rsidRPr="00D31FCB">
              <w:rPr>
                <w:rFonts w:ascii="Arial" w:hAnsi="Arial" w:cs="Arial"/>
                <w:sz w:val="16"/>
                <w:szCs w:val="16"/>
              </w:rPr>
              <w:t xml:space="preserve">  -</w:t>
            </w:r>
            <w:proofErr w:type="spellStart"/>
            <w:r w:rsidRPr="00D31FCB">
              <w:rPr>
                <w:rFonts w:ascii="Arial" w:hAnsi="Arial" w:cs="Arial"/>
                <w:sz w:val="16"/>
                <w:szCs w:val="16"/>
              </w:rPr>
              <w:t>OmniGene</w:t>
            </w:r>
            <w:proofErr w:type="spellEnd"/>
            <w:r w:rsidRPr="00D31FCB">
              <w:rPr>
                <w:rFonts w:ascii="Arial" w:hAnsi="Arial" w:cs="Arial"/>
                <w:sz w:val="16"/>
                <w:szCs w:val="16"/>
              </w:rPr>
              <w:t xml:space="preserve"> Sputum Transport Media</w:t>
            </w:r>
          </w:p>
          <w:p w14:paraId="06BEF47A"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w:t>
            </w:r>
            <w:proofErr w:type="spellStart"/>
            <w:r w:rsidRPr="00D31FCB">
              <w:rPr>
                <w:rFonts w:ascii="Arial" w:hAnsi="Arial" w:cs="Arial"/>
                <w:sz w:val="16"/>
                <w:szCs w:val="16"/>
              </w:rPr>
              <w:t>PrimeStore</w:t>
            </w:r>
            <w:proofErr w:type="spellEnd"/>
            <w:r w:rsidRPr="00D31FCB">
              <w:rPr>
                <w:rFonts w:ascii="Arial" w:hAnsi="Arial" w:cs="Arial"/>
                <w:sz w:val="16"/>
                <w:szCs w:val="16"/>
              </w:rPr>
              <w:t xml:space="preserve"> Media</w:t>
            </w:r>
          </w:p>
          <w:p w14:paraId="3E863B0B"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  -Software licenses</w:t>
            </w:r>
          </w:p>
          <w:p w14:paraId="4C898896" w14:textId="5CEFEC1A" w:rsidR="00396573" w:rsidRPr="00D31FCB" w:rsidRDefault="00396573" w:rsidP="00396573">
            <w:pPr>
              <w:rPr>
                <w:rFonts w:ascii="Arial" w:hAnsi="Arial" w:cs="Arial"/>
                <w:sz w:val="16"/>
                <w:szCs w:val="16"/>
              </w:rPr>
            </w:pPr>
            <w:r w:rsidRPr="00D31FCB">
              <w:rPr>
                <w:rFonts w:ascii="Arial" w:hAnsi="Arial" w:cs="Arial"/>
                <w:sz w:val="16"/>
                <w:szCs w:val="16"/>
              </w:rPr>
              <w:t xml:space="preserve">  -Consumables</w:t>
            </w:r>
          </w:p>
        </w:tc>
        <w:tc>
          <w:tcPr>
            <w:tcW w:w="2520" w:type="dxa"/>
            <w:shd w:val="clear" w:color="auto" w:fill="C5E0B3" w:themeFill="accent6" w:themeFillTint="66"/>
          </w:tcPr>
          <w:p w14:paraId="4099DAA6" w14:textId="77777777" w:rsidR="00396573" w:rsidRPr="00D31FCB" w:rsidRDefault="00396573" w:rsidP="00396573">
            <w:pPr>
              <w:rPr>
                <w:rFonts w:ascii="Arial" w:hAnsi="Arial" w:cs="Arial"/>
                <w:sz w:val="16"/>
                <w:szCs w:val="16"/>
              </w:rPr>
            </w:pPr>
            <w:r w:rsidRPr="00D31FCB">
              <w:rPr>
                <w:rFonts w:ascii="Arial" w:hAnsi="Arial" w:cs="Arial"/>
                <w:sz w:val="16"/>
                <w:szCs w:val="16"/>
              </w:rPr>
              <w:t>FPD budgets and GLs</w:t>
            </w:r>
          </w:p>
          <w:p w14:paraId="5349C7B8" w14:textId="77777777" w:rsidR="00396573" w:rsidRPr="00D31FCB" w:rsidRDefault="00396573" w:rsidP="00396573">
            <w:pPr>
              <w:rPr>
                <w:rFonts w:ascii="Arial" w:hAnsi="Arial" w:cs="Arial"/>
                <w:sz w:val="16"/>
                <w:szCs w:val="16"/>
              </w:rPr>
            </w:pPr>
          </w:p>
        </w:tc>
        <w:tc>
          <w:tcPr>
            <w:tcW w:w="3060" w:type="dxa"/>
            <w:shd w:val="clear" w:color="auto" w:fill="C5E0B3" w:themeFill="accent6" w:themeFillTint="66"/>
          </w:tcPr>
          <w:p w14:paraId="4293AAB6" w14:textId="77777777" w:rsidR="00396573" w:rsidRPr="00D31FCB" w:rsidRDefault="00396573" w:rsidP="00396573">
            <w:pPr>
              <w:rPr>
                <w:rFonts w:ascii="Arial" w:hAnsi="Arial" w:cs="Arial"/>
                <w:sz w:val="16"/>
                <w:szCs w:val="16"/>
              </w:rPr>
            </w:pPr>
            <w:r w:rsidRPr="00D31FCB">
              <w:rPr>
                <w:rFonts w:ascii="Arial" w:hAnsi="Arial" w:cs="Arial"/>
                <w:sz w:val="16"/>
                <w:szCs w:val="16"/>
              </w:rPr>
              <w:t>Budget expense reports</w:t>
            </w:r>
          </w:p>
          <w:p w14:paraId="3608E4CE" w14:textId="77777777" w:rsidR="00396573" w:rsidRPr="00D31FCB" w:rsidRDefault="00396573" w:rsidP="00396573">
            <w:pPr>
              <w:rPr>
                <w:rFonts w:ascii="Arial" w:hAnsi="Arial" w:cs="Arial"/>
                <w:sz w:val="16"/>
                <w:szCs w:val="16"/>
              </w:rPr>
            </w:pPr>
            <w:r w:rsidRPr="00D31FCB">
              <w:rPr>
                <w:rFonts w:ascii="Arial" w:hAnsi="Arial" w:cs="Arial"/>
                <w:sz w:val="16"/>
                <w:szCs w:val="16"/>
              </w:rPr>
              <w:t xml:space="preserve">Project Expense reports </w:t>
            </w:r>
          </w:p>
          <w:p w14:paraId="507FC6E4" w14:textId="77777777" w:rsidR="00396573" w:rsidRPr="00D31FCB" w:rsidRDefault="00396573" w:rsidP="00396573">
            <w:pPr>
              <w:rPr>
                <w:rFonts w:ascii="Arial" w:hAnsi="Arial" w:cs="Arial"/>
                <w:sz w:val="16"/>
                <w:szCs w:val="16"/>
              </w:rPr>
            </w:pPr>
          </w:p>
        </w:tc>
      </w:tr>
      <w:tr w:rsidR="0092152D" w:rsidRPr="00D31FCB" w14:paraId="0205B306" w14:textId="77777777" w:rsidTr="00D31FCB">
        <w:tc>
          <w:tcPr>
            <w:tcW w:w="5850" w:type="dxa"/>
            <w:shd w:val="clear" w:color="auto" w:fill="E0ABAA"/>
          </w:tcPr>
          <w:p w14:paraId="0CCCD7E0" w14:textId="77777777" w:rsidR="0092152D" w:rsidRPr="00D31FCB" w:rsidRDefault="0092152D" w:rsidP="0092152D">
            <w:pPr>
              <w:rPr>
                <w:rFonts w:ascii="Arial" w:hAnsi="Arial" w:cs="Arial"/>
                <w:b/>
                <w:i/>
                <w:sz w:val="16"/>
                <w:szCs w:val="16"/>
              </w:rPr>
            </w:pPr>
            <w:r w:rsidRPr="00D31FCB">
              <w:rPr>
                <w:rFonts w:ascii="Arial" w:hAnsi="Arial" w:cs="Arial"/>
                <w:b/>
                <w:sz w:val="16"/>
                <w:szCs w:val="16"/>
              </w:rPr>
              <w:t xml:space="preserve">Supplies Costs </w:t>
            </w:r>
            <w:r w:rsidRPr="00D31FCB">
              <w:rPr>
                <w:rFonts w:ascii="Arial" w:hAnsi="Arial" w:cs="Arial"/>
                <w:b/>
                <w:i/>
                <w:sz w:val="16"/>
                <w:szCs w:val="16"/>
              </w:rPr>
              <w:t>(FPD specific)</w:t>
            </w:r>
          </w:p>
          <w:p w14:paraId="5319235A" w14:textId="3607F585" w:rsidR="0092152D" w:rsidRPr="00D31FCB" w:rsidRDefault="0092152D" w:rsidP="0092152D">
            <w:pPr>
              <w:rPr>
                <w:rFonts w:ascii="Arial" w:hAnsi="Arial" w:cs="Arial"/>
                <w:b/>
                <w:sz w:val="16"/>
                <w:szCs w:val="16"/>
              </w:rPr>
            </w:pPr>
            <w:r w:rsidRPr="00D31FCB">
              <w:rPr>
                <w:rFonts w:ascii="Arial" w:hAnsi="Arial" w:cs="Arial"/>
                <w:b/>
                <w:sz w:val="16"/>
                <w:szCs w:val="16"/>
              </w:rPr>
              <w:t xml:space="preserve">  -</w:t>
            </w:r>
            <w:r w:rsidRPr="00D31FCB">
              <w:rPr>
                <w:rFonts w:ascii="Arial" w:hAnsi="Arial" w:cs="Arial"/>
                <w:sz w:val="16"/>
                <w:szCs w:val="16"/>
              </w:rPr>
              <w:t>Office supplies</w:t>
            </w:r>
          </w:p>
        </w:tc>
        <w:tc>
          <w:tcPr>
            <w:tcW w:w="2520" w:type="dxa"/>
            <w:shd w:val="clear" w:color="auto" w:fill="E0ABAA"/>
          </w:tcPr>
          <w:p w14:paraId="09CFEA84" w14:textId="77777777" w:rsidR="0092152D" w:rsidRPr="00D31FCB" w:rsidRDefault="0092152D" w:rsidP="0092152D">
            <w:pPr>
              <w:rPr>
                <w:rFonts w:ascii="Arial" w:hAnsi="Arial" w:cs="Arial"/>
                <w:sz w:val="16"/>
                <w:szCs w:val="16"/>
              </w:rPr>
            </w:pPr>
            <w:r w:rsidRPr="00D31FCB">
              <w:rPr>
                <w:rFonts w:ascii="Arial" w:hAnsi="Arial" w:cs="Arial"/>
                <w:sz w:val="16"/>
                <w:szCs w:val="16"/>
              </w:rPr>
              <w:t>FPD budgets and GLs</w:t>
            </w:r>
          </w:p>
          <w:p w14:paraId="066E0E83" w14:textId="77777777" w:rsidR="0092152D" w:rsidRPr="00D31FCB" w:rsidRDefault="0092152D" w:rsidP="0092152D">
            <w:pPr>
              <w:rPr>
                <w:rFonts w:ascii="Arial" w:hAnsi="Arial" w:cs="Arial"/>
                <w:sz w:val="16"/>
                <w:szCs w:val="16"/>
              </w:rPr>
            </w:pPr>
          </w:p>
        </w:tc>
        <w:tc>
          <w:tcPr>
            <w:tcW w:w="3060" w:type="dxa"/>
            <w:shd w:val="clear" w:color="auto" w:fill="E0ABAA"/>
          </w:tcPr>
          <w:p w14:paraId="08646E72" w14:textId="77777777" w:rsidR="0092152D" w:rsidRPr="00D31FCB" w:rsidRDefault="0092152D" w:rsidP="0092152D">
            <w:pPr>
              <w:rPr>
                <w:rFonts w:ascii="Arial" w:hAnsi="Arial" w:cs="Arial"/>
                <w:sz w:val="16"/>
                <w:szCs w:val="16"/>
              </w:rPr>
            </w:pPr>
            <w:r w:rsidRPr="00D31FCB">
              <w:rPr>
                <w:rFonts w:ascii="Arial" w:hAnsi="Arial" w:cs="Arial"/>
                <w:sz w:val="16"/>
                <w:szCs w:val="16"/>
              </w:rPr>
              <w:t>Budget expense reports</w:t>
            </w:r>
          </w:p>
          <w:p w14:paraId="0FEDD080"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Project Expense reports </w:t>
            </w:r>
          </w:p>
          <w:p w14:paraId="472F70C3" w14:textId="77777777" w:rsidR="0092152D" w:rsidRPr="00D31FCB" w:rsidRDefault="0092152D" w:rsidP="0092152D">
            <w:pPr>
              <w:rPr>
                <w:rFonts w:ascii="Arial" w:hAnsi="Arial" w:cs="Arial"/>
                <w:sz w:val="16"/>
                <w:szCs w:val="16"/>
              </w:rPr>
            </w:pPr>
          </w:p>
        </w:tc>
      </w:tr>
      <w:tr w:rsidR="0092152D" w:rsidRPr="00D31FCB" w14:paraId="5F869406" w14:textId="77777777" w:rsidTr="00D31FCB">
        <w:tc>
          <w:tcPr>
            <w:tcW w:w="5850" w:type="dxa"/>
            <w:shd w:val="clear" w:color="auto" w:fill="C5E0B3" w:themeFill="accent6" w:themeFillTint="66"/>
          </w:tcPr>
          <w:p w14:paraId="1B7C61AD" w14:textId="5ADEF0D6" w:rsidR="0092152D" w:rsidRPr="00D31FCB" w:rsidRDefault="00FF7B80" w:rsidP="0092152D">
            <w:pPr>
              <w:rPr>
                <w:rFonts w:ascii="Arial" w:hAnsi="Arial" w:cs="Arial"/>
                <w:b/>
                <w:sz w:val="16"/>
                <w:szCs w:val="16"/>
              </w:rPr>
            </w:pPr>
            <w:r>
              <w:rPr>
                <w:rFonts w:ascii="Arial" w:hAnsi="Arial" w:cs="Arial"/>
                <w:b/>
                <w:sz w:val="16"/>
                <w:szCs w:val="16"/>
              </w:rPr>
              <w:lastRenderedPageBreak/>
              <w:t xml:space="preserve">Equipment </w:t>
            </w:r>
            <w:r w:rsidR="0092152D" w:rsidRPr="00D31FCB">
              <w:rPr>
                <w:rFonts w:ascii="Arial" w:hAnsi="Arial" w:cs="Arial"/>
                <w:b/>
                <w:sz w:val="16"/>
                <w:szCs w:val="16"/>
              </w:rPr>
              <w:t>Costs (</w:t>
            </w:r>
            <w:r w:rsidR="0092152D" w:rsidRPr="00D31FCB">
              <w:rPr>
                <w:rFonts w:ascii="Arial" w:hAnsi="Arial" w:cs="Arial"/>
                <w:b/>
                <w:i/>
                <w:sz w:val="16"/>
                <w:szCs w:val="16"/>
              </w:rPr>
              <w:t>Intervention specific)</w:t>
            </w:r>
          </w:p>
          <w:p w14:paraId="0AE9F431"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-Tablets</w:t>
            </w:r>
          </w:p>
          <w:p w14:paraId="145C88F5" w14:textId="75F0265A" w:rsidR="0092152D" w:rsidRPr="00D31FCB" w:rsidRDefault="0092152D" w:rsidP="0092152D">
            <w:pPr>
              <w:rPr>
                <w:rFonts w:ascii="Arial" w:hAnsi="Arial" w:cs="Arial"/>
                <w:sz w:val="16"/>
                <w:szCs w:val="16"/>
              </w:rPr>
            </w:pPr>
            <w:r w:rsidRPr="00D31FCB">
              <w:rPr>
                <w:rFonts w:ascii="Arial" w:hAnsi="Arial" w:cs="Arial"/>
                <w:sz w:val="16"/>
                <w:szCs w:val="16"/>
              </w:rPr>
              <w:t xml:space="preserve">  -Cellphones and </w:t>
            </w:r>
            <w:r w:rsidR="00D60C02" w:rsidRPr="00D31FCB">
              <w:rPr>
                <w:rFonts w:ascii="Arial" w:hAnsi="Arial" w:cs="Arial"/>
                <w:sz w:val="16"/>
                <w:szCs w:val="16"/>
              </w:rPr>
              <w:t>SIM cards</w:t>
            </w:r>
          </w:p>
          <w:p w14:paraId="744BB415"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-Fingerprint scanners</w:t>
            </w:r>
          </w:p>
          <w:p w14:paraId="6B502FA5"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-Voice recorders</w:t>
            </w:r>
          </w:p>
          <w:p w14:paraId="2F14A9A5"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-Fridge </w:t>
            </w:r>
          </w:p>
          <w:p w14:paraId="6E18C11F"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-Barcode scanner</w:t>
            </w:r>
          </w:p>
          <w:p w14:paraId="52E8591E"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-Computer </w:t>
            </w:r>
          </w:p>
          <w:p w14:paraId="3C2ED2F0"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-Filing cabinets</w:t>
            </w:r>
          </w:p>
          <w:p w14:paraId="3D1EF015" w14:textId="782CF631" w:rsidR="0092152D" w:rsidRPr="00D31FCB" w:rsidRDefault="0092152D" w:rsidP="0092152D">
            <w:pPr>
              <w:rPr>
                <w:rFonts w:ascii="Arial" w:hAnsi="Arial" w:cs="Arial"/>
                <w:sz w:val="16"/>
                <w:szCs w:val="16"/>
              </w:rPr>
            </w:pPr>
            <w:r w:rsidRPr="00D31FCB">
              <w:rPr>
                <w:rFonts w:ascii="Arial" w:hAnsi="Arial" w:cs="Arial"/>
                <w:sz w:val="16"/>
                <w:szCs w:val="16"/>
              </w:rPr>
              <w:t xml:space="preserve">  -GeneXpert</w:t>
            </w:r>
            <w:r w:rsidRPr="00D31FCB">
              <w:rPr>
                <w:rFonts w:ascii="Arial" w:eastAsia="Times New Roman" w:hAnsi="Arial" w:cs="Arial"/>
                <w:color w:val="000000"/>
                <w:sz w:val="16"/>
                <w:szCs w:val="16"/>
                <w:bdr w:val="none" w:sz="0" w:space="0" w:color="auto" w:frame="1"/>
                <w:vertAlign w:val="superscript"/>
                <w:lang w:val="en-ZA"/>
              </w:rPr>
              <w:t>®</w:t>
            </w:r>
            <w:r w:rsidRPr="00D31FCB">
              <w:rPr>
                <w:rFonts w:ascii="Arial" w:eastAsia="Times New Roman" w:hAnsi="Arial" w:cs="Arial"/>
                <w:sz w:val="16"/>
                <w:szCs w:val="16"/>
              </w:rPr>
              <w:t xml:space="preserve"> </w:t>
            </w:r>
            <w:r w:rsidRPr="00D31FCB">
              <w:rPr>
                <w:rFonts w:ascii="Arial" w:hAnsi="Arial" w:cs="Arial"/>
                <w:sz w:val="16"/>
                <w:szCs w:val="16"/>
              </w:rPr>
              <w:t>Omni MTB/RIF Ultra TB</w:t>
            </w:r>
          </w:p>
        </w:tc>
        <w:tc>
          <w:tcPr>
            <w:tcW w:w="2520" w:type="dxa"/>
            <w:shd w:val="clear" w:color="auto" w:fill="C5E0B3" w:themeFill="accent6" w:themeFillTint="66"/>
          </w:tcPr>
          <w:p w14:paraId="6965E22D" w14:textId="77777777" w:rsidR="0092152D" w:rsidRPr="00D31FCB" w:rsidRDefault="0092152D" w:rsidP="0092152D">
            <w:pPr>
              <w:rPr>
                <w:rFonts w:ascii="Arial" w:hAnsi="Arial" w:cs="Arial"/>
                <w:sz w:val="16"/>
                <w:szCs w:val="16"/>
              </w:rPr>
            </w:pPr>
            <w:r w:rsidRPr="00D31FCB">
              <w:rPr>
                <w:rFonts w:ascii="Arial" w:hAnsi="Arial" w:cs="Arial"/>
                <w:sz w:val="16"/>
                <w:szCs w:val="16"/>
              </w:rPr>
              <w:t>FPD budgets and GLs</w:t>
            </w:r>
          </w:p>
          <w:p w14:paraId="66ED232D" w14:textId="77777777" w:rsidR="0092152D" w:rsidRPr="00D31FCB" w:rsidRDefault="0092152D" w:rsidP="0092152D">
            <w:pPr>
              <w:rPr>
                <w:rFonts w:ascii="Arial" w:hAnsi="Arial" w:cs="Arial"/>
                <w:sz w:val="16"/>
                <w:szCs w:val="16"/>
              </w:rPr>
            </w:pPr>
          </w:p>
        </w:tc>
        <w:tc>
          <w:tcPr>
            <w:tcW w:w="3060" w:type="dxa"/>
            <w:shd w:val="clear" w:color="auto" w:fill="C5E0B3" w:themeFill="accent6" w:themeFillTint="66"/>
          </w:tcPr>
          <w:p w14:paraId="58B6B995" w14:textId="77777777" w:rsidR="0092152D" w:rsidRPr="00D31FCB" w:rsidRDefault="0092152D" w:rsidP="0092152D">
            <w:pPr>
              <w:rPr>
                <w:rFonts w:ascii="Arial" w:hAnsi="Arial" w:cs="Arial"/>
                <w:sz w:val="16"/>
                <w:szCs w:val="16"/>
              </w:rPr>
            </w:pPr>
            <w:r w:rsidRPr="00D31FCB">
              <w:rPr>
                <w:rFonts w:ascii="Arial" w:hAnsi="Arial" w:cs="Arial"/>
                <w:sz w:val="16"/>
                <w:szCs w:val="16"/>
              </w:rPr>
              <w:t>Budget expense reports</w:t>
            </w:r>
          </w:p>
          <w:p w14:paraId="74FA6A4F"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Project Expense reports </w:t>
            </w:r>
          </w:p>
          <w:p w14:paraId="326B757A" w14:textId="5975D6C3" w:rsidR="0092152D" w:rsidRPr="00D31FCB" w:rsidRDefault="0092152D" w:rsidP="0092152D">
            <w:pPr>
              <w:rPr>
                <w:rFonts w:ascii="Arial" w:hAnsi="Arial" w:cs="Arial"/>
                <w:sz w:val="16"/>
                <w:szCs w:val="16"/>
              </w:rPr>
            </w:pPr>
          </w:p>
        </w:tc>
      </w:tr>
      <w:tr w:rsidR="0092152D" w:rsidRPr="00D31FCB" w14:paraId="2B92F109" w14:textId="77777777" w:rsidTr="00D31FCB">
        <w:tc>
          <w:tcPr>
            <w:tcW w:w="5850" w:type="dxa"/>
            <w:shd w:val="clear" w:color="auto" w:fill="E0ABAA"/>
          </w:tcPr>
          <w:p w14:paraId="2F3EE4EE" w14:textId="07A6385F" w:rsidR="0092152D" w:rsidRPr="00D31FCB" w:rsidRDefault="0092152D" w:rsidP="0092152D">
            <w:pPr>
              <w:rPr>
                <w:rFonts w:ascii="Arial" w:hAnsi="Arial" w:cs="Arial"/>
                <w:b/>
                <w:i/>
                <w:sz w:val="16"/>
                <w:szCs w:val="16"/>
              </w:rPr>
            </w:pPr>
            <w:r w:rsidRPr="00D31FCB">
              <w:rPr>
                <w:rFonts w:ascii="Arial" w:hAnsi="Arial" w:cs="Arial"/>
                <w:b/>
                <w:sz w:val="16"/>
                <w:szCs w:val="16"/>
              </w:rPr>
              <w:t xml:space="preserve">Equipment Costs </w:t>
            </w:r>
            <w:r w:rsidRPr="00D31FCB">
              <w:rPr>
                <w:rFonts w:ascii="Arial" w:hAnsi="Arial" w:cs="Arial"/>
                <w:b/>
                <w:i/>
                <w:sz w:val="16"/>
                <w:szCs w:val="16"/>
              </w:rPr>
              <w:t>(FPD specific)</w:t>
            </w:r>
          </w:p>
        </w:tc>
        <w:tc>
          <w:tcPr>
            <w:tcW w:w="2520" w:type="dxa"/>
            <w:shd w:val="clear" w:color="auto" w:fill="E0ABAA"/>
          </w:tcPr>
          <w:p w14:paraId="1AE15515" w14:textId="5B0DF835" w:rsidR="0092152D" w:rsidRPr="00D31FCB" w:rsidRDefault="0092152D" w:rsidP="0092152D">
            <w:pPr>
              <w:rPr>
                <w:rFonts w:ascii="Arial" w:hAnsi="Arial" w:cs="Arial"/>
                <w:sz w:val="16"/>
                <w:szCs w:val="16"/>
              </w:rPr>
            </w:pPr>
          </w:p>
        </w:tc>
        <w:tc>
          <w:tcPr>
            <w:tcW w:w="3060" w:type="dxa"/>
            <w:shd w:val="clear" w:color="auto" w:fill="E0ABAA"/>
          </w:tcPr>
          <w:p w14:paraId="5189B934" w14:textId="30437B5E" w:rsidR="0092152D" w:rsidRPr="00D31FCB" w:rsidRDefault="0092152D" w:rsidP="0092152D">
            <w:pPr>
              <w:rPr>
                <w:rFonts w:ascii="Arial" w:hAnsi="Arial" w:cs="Arial"/>
                <w:sz w:val="16"/>
                <w:szCs w:val="16"/>
              </w:rPr>
            </w:pPr>
          </w:p>
        </w:tc>
      </w:tr>
      <w:tr w:rsidR="0092152D" w:rsidRPr="00D31FCB" w14:paraId="5F9B11A2" w14:textId="77777777" w:rsidTr="00D31FCB">
        <w:tc>
          <w:tcPr>
            <w:tcW w:w="5850" w:type="dxa"/>
            <w:shd w:val="clear" w:color="auto" w:fill="C5E0B3" w:themeFill="accent6" w:themeFillTint="66"/>
          </w:tcPr>
          <w:p w14:paraId="13383E4B" w14:textId="72EDF67C" w:rsidR="0092152D" w:rsidRPr="00D31FCB" w:rsidRDefault="00D31FCB" w:rsidP="0092152D">
            <w:pPr>
              <w:rPr>
                <w:rFonts w:ascii="Arial" w:hAnsi="Arial" w:cs="Arial"/>
                <w:b/>
                <w:sz w:val="16"/>
                <w:szCs w:val="16"/>
              </w:rPr>
            </w:pPr>
            <w:r>
              <w:rPr>
                <w:rFonts w:ascii="Arial" w:hAnsi="Arial" w:cs="Arial"/>
                <w:b/>
                <w:sz w:val="16"/>
                <w:szCs w:val="16"/>
              </w:rPr>
              <w:t xml:space="preserve">Training </w:t>
            </w:r>
            <w:r w:rsidR="0092152D" w:rsidRPr="00D31FCB">
              <w:rPr>
                <w:rFonts w:ascii="Arial" w:hAnsi="Arial" w:cs="Arial"/>
                <w:b/>
                <w:sz w:val="16"/>
                <w:szCs w:val="16"/>
              </w:rPr>
              <w:t>Costs (</w:t>
            </w:r>
            <w:r w:rsidR="0092152D" w:rsidRPr="00D31FCB">
              <w:rPr>
                <w:rFonts w:ascii="Arial" w:hAnsi="Arial" w:cs="Arial"/>
                <w:b/>
                <w:i/>
                <w:sz w:val="16"/>
                <w:szCs w:val="16"/>
              </w:rPr>
              <w:t>Intervention specific)</w:t>
            </w:r>
          </w:p>
          <w:p w14:paraId="6520E8BC"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-Venue catering</w:t>
            </w:r>
          </w:p>
          <w:p w14:paraId="375E9220"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-Stationary</w:t>
            </w:r>
          </w:p>
          <w:p w14:paraId="48E987B1" w14:textId="7245252C" w:rsidR="0092152D" w:rsidRPr="00D31FCB" w:rsidRDefault="0092152D" w:rsidP="0092152D">
            <w:pPr>
              <w:rPr>
                <w:rFonts w:ascii="Arial" w:hAnsi="Arial" w:cs="Arial"/>
                <w:sz w:val="16"/>
                <w:szCs w:val="16"/>
              </w:rPr>
            </w:pPr>
            <w:r w:rsidRPr="00D31FCB">
              <w:rPr>
                <w:rFonts w:ascii="Arial" w:hAnsi="Arial" w:cs="Arial"/>
                <w:sz w:val="16"/>
                <w:szCs w:val="16"/>
              </w:rPr>
              <w:t xml:space="preserve">  *FPD training time in Contact Costs</w:t>
            </w:r>
          </w:p>
        </w:tc>
        <w:tc>
          <w:tcPr>
            <w:tcW w:w="2520" w:type="dxa"/>
            <w:shd w:val="clear" w:color="auto" w:fill="C5E0B3" w:themeFill="accent6" w:themeFillTint="66"/>
          </w:tcPr>
          <w:p w14:paraId="04A2CA51" w14:textId="77777777" w:rsidR="0092152D" w:rsidRPr="00D31FCB" w:rsidRDefault="0092152D" w:rsidP="0092152D">
            <w:pPr>
              <w:rPr>
                <w:rFonts w:ascii="Arial" w:hAnsi="Arial" w:cs="Arial"/>
                <w:sz w:val="16"/>
                <w:szCs w:val="16"/>
              </w:rPr>
            </w:pPr>
            <w:r w:rsidRPr="00D31FCB">
              <w:rPr>
                <w:rFonts w:ascii="Arial" w:hAnsi="Arial" w:cs="Arial"/>
                <w:sz w:val="16"/>
                <w:szCs w:val="16"/>
              </w:rPr>
              <w:t>FPD budgets and GLs</w:t>
            </w:r>
          </w:p>
          <w:p w14:paraId="42075F27" w14:textId="01681EB6" w:rsidR="0092152D" w:rsidRPr="00D31FCB" w:rsidRDefault="0092152D" w:rsidP="0092152D">
            <w:pPr>
              <w:rPr>
                <w:rFonts w:ascii="Arial" w:hAnsi="Arial" w:cs="Arial"/>
                <w:sz w:val="16"/>
                <w:szCs w:val="16"/>
              </w:rPr>
            </w:pPr>
            <w:r w:rsidRPr="00D31FCB">
              <w:rPr>
                <w:rFonts w:ascii="Arial" w:hAnsi="Arial" w:cs="Arial"/>
                <w:sz w:val="16"/>
                <w:szCs w:val="16"/>
              </w:rPr>
              <w:t>Facility level data</w:t>
            </w:r>
          </w:p>
        </w:tc>
        <w:tc>
          <w:tcPr>
            <w:tcW w:w="3060" w:type="dxa"/>
            <w:shd w:val="clear" w:color="auto" w:fill="C5E0B3" w:themeFill="accent6" w:themeFillTint="66"/>
          </w:tcPr>
          <w:p w14:paraId="45CD4917" w14:textId="77777777" w:rsidR="0092152D" w:rsidRPr="00D31FCB" w:rsidRDefault="0092152D" w:rsidP="0092152D">
            <w:pPr>
              <w:rPr>
                <w:rFonts w:ascii="Arial" w:hAnsi="Arial" w:cs="Arial"/>
                <w:sz w:val="16"/>
                <w:szCs w:val="16"/>
              </w:rPr>
            </w:pPr>
            <w:r w:rsidRPr="00D31FCB">
              <w:rPr>
                <w:rFonts w:ascii="Arial" w:hAnsi="Arial" w:cs="Arial"/>
                <w:sz w:val="16"/>
                <w:szCs w:val="16"/>
              </w:rPr>
              <w:t>Budget expense reports</w:t>
            </w:r>
          </w:p>
          <w:p w14:paraId="6F79E2E0"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Project Expense reports </w:t>
            </w:r>
          </w:p>
          <w:p w14:paraId="2FDA2A72" w14:textId="77777777" w:rsidR="0092152D" w:rsidRPr="00D31FCB" w:rsidRDefault="0092152D" w:rsidP="0092152D">
            <w:pPr>
              <w:rPr>
                <w:rFonts w:ascii="Arial" w:hAnsi="Arial" w:cs="Arial"/>
                <w:sz w:val="16"/>
                <w:szCs w:val="16"/>
              </w:rPr>
            </w:pPr>
          </w:p>
        </w:tc>
      </w:tr>
      <w:tr w:rsidR="0092152D" w:rsidRPr="00D31FCB" w14:paraId="3EBAB1C7" w14:textId="77777777" w:rsidTr="00D31FCB">
        <w:tc>
          <w:tcPr>
            <w:tcW w:w="5850" w:type="dxa"/>
            <w:shd w:val="clear" w:color="auto" w:fill="E0ABAA"/>
          </w:tcPr>
          <w:p w14:paraId="16A369D5" w14:textId="77777777" w:rsidR="0092152D" w:rsidRPr="00D31FCB" w:rsidRDefault="0092152D" w:rsidP="0092152D">
            <w:pPr>
              <w:rPr>
                <w:rFonts w:ascii="Arial" w:hAnsi="Arial" w:cs="Arial"/>
                <w:b/>
                <w:i/>
                <w:sz w:val="16"/>
                <w:szCs w:val="16"/>
              </w:rPr>
            </w:pPr>
            <w:r w:rsidRPr="00D31FCB">
              <w:rPr>
                <w:rFonts w:ascii="Arial" w:hAnsi="Arial" w:cs="Arial"/>
                <w:b/>
                <w:sz w:val="16"/>
                <w:szCs w:val="16"/>
              </w:rPr>
              <w:t xml:space="preserve">Training costs </w:t>
            </w:r>
            <w:r w:rsidRPr="00D31FCB">
              <w:rPr>
                <w:rFonts w:ascii="Arial" w:hAnsi="Arial" w:cs="Arial"/>
                <w:b/>
                <w:i/>
                <w:sz w:val="16"/>
                <w:szCs w:val="16"/>
              </w:rPr>
              <w:t>(FPD specific)</w:t>
            </w:r>
          </w:p>
          <w:p w14:paraId="7317F11F" w14:textId="5D9DA3BA" w:rsidR="0092152D" w:rsidRPr="00D31FCB" w:rsidRDefault="0092152D" w:rsidP="0092152D">
            <w:pPr>
              <w:rPr>
                <w:rFonts w:ascii="Arial" w:hAnsi="Arial" w:cs="Arial"/>
                <w:b/>
                <w:sz w:val="16"/>
                <w:szCs w:val="16"/>
              </w:rPr>
            </w:pPr>
            <w:r w:rsidRPr="00D31FCB">
              <w:rPr>
                <w:rFonts w:ascii="Arial" w:hAnsi="Arial" w:cs="Arial"/>
                <w:b/>
                <w:i/>
                <w:sz w:val="16"/>
                <w:szCs w:val="16"/>
              </w:rPr>
              <w:t xml:space="preserve">  </w:t>
            </w:r>
          </w:p>
        </w:tc>
        <w:tc>
          <w:tcPr>
            <w:tcW w:w="2520" w:type="dxa"/>
            <w:shd w:val="clear" w:color="auto" w:fill="E0ABAA"/>
          </w:tcPr>
          <w:p w14:paraId="788A2307" w14:textId="77777777" w:rsidR="0092152D" w:rsidRPr="00D31FCB" w:rsidRDefault="0092152D" w:rsidP="0092152D">
            <w:pPr>
              <w:rPr>
                <w:rFonts w:ascii="Arial" w:hAnsi="Arial" w:cs="Arial"/>
                <w:sz w:val="16"/>
                <w:szCs w:val="16"/>
              </w:rPr>
            </w:pPr>
          </w:p>
        </w:tc>
        <w:tc>
          <w:tcPr>
            <w:tcW w:w="3060" w:type="dxa"/>
            <w:shd w:val="clear" w:color="auto" w:fill="E0ABAA"/>
          </w:tcPr>
          <w:p w14:paraId="666EAB9E" w14:textId="77777777" w:rsidR="0092152D" w:rsidRPr="00D31FCB" w:rsidRDefault="0092152D" w:rsidP="0092152D">
            <w:pPr>
              <w:rPr>
                <w:rFonts w:ascii="Arial" w:hAnsi="Arial" w:cs="Arial"/>
                <w:sz w:val="16"/>
                <w:szCs w:val="16"/>
              </w:rPr>
            </w:pPr>
          </w:p>
        </w:tc>
      </w:tr>
      <w:tr w:rsidR="0092152D" w:rsidRPr="00D31FCB" w14:paraId="1255A60D" w14:textId="77777777" w:rsidTr="00D31FCB">
        <w:tc>
          <w:tcPr>
            <w:tcW w:w="5850" w:type="dxa"/>
            <w:shd w:val="clear" w:color="auto" w:fill="C5E0B3" w:themeFill="accent6" w:themeFillTint="66"/>
          </w:tcPr>
          <w:p w14:paraId="6373ED8D" w14:textId="0C60763F" w:rsidR="0092152D" w:rsidRPr="00D31FCB" w:rsidRDefault="0092152D" w:rsidP="0092152D">
            <w:pPr>
              <w:rPr>
                <w:rFonts w:ascii="Arial" w:hAnsi="Arial" w:cs="Arial"/>
                <w:sz w:val="16"/>
                <w:szCs w:val="16"/>
              </w:rPr>
            </w:pPr>
            <w:r w:rsidRPr="00D31FCB">
              <w:rPr>
                <w:rFonts w:ascii="Arial" w:hAnsi="Arial" w:cs="Arial"/>
                <w:b/>
                <w:sz w:val="16"/>
                <w:szCs w:val="16"/>
              </w:rPr>
              <w:t>Other Direct Costs (</w:t>
            </w:r>
            <w:r w:rsidRPr="00D31FCB">
              <w:rPr>
                <w:rFonts w:ascii="Arial" w:hAnsi="Arial" w:cs="Arial"/>
                <w:b/>
                <w:i/>
                <w:sz w:val="16"/>
                <w:szCs w:val="16"/>
              </w:rPr>
              <w:t>Intervention specific</w:t>
            </w:r>
            <w:r w:rsidRPr="00D31FCB">
              <w:rPr>
                <w:rFonts w:ascii="Arial" w:hAnsi="Arial" w:cs="Arial"/>
                <w:i/>
                <w:sz w:val="16"/>
                <w:szCs w:val="16"/>
              </w:rPr>
              <w:t>)</w:t>
            </w:r>
          </w:p>
          <w:p w14:paraId="623C3712" w14:textId="254DA739" w:rsidR="0092152D" w:rsidRPr="00D31FCB" w:rsidRDefault="0092152D" w:rsidP="0092152D">
            <w:pPr>
              <w:rPr>
                <w:rFonts w:ascii="Arial" w:hAnsi="Arial" w:cs="Arial"/>
                <w:sz w:val="16"/>
                <w:szCs w:val="16"/>
              </w:rPr>
            </w:pPr>
            <w:r w:rsidRPr="00D31FCB">
              <w:rPr>
                <w:rFonts w:ascii="Arial" w:hAnsi="Arial" w:cs="Arial"/>
                <w:sz w:val="16"/>
                <w:szCs w:val="16"/>
              </w:rPr>
              <w:t xml:space="preserve">  -Translation of questionnaires</w:t>
            </w:r>
          </w:p>
          <w:p w14:paraId="0527BE69"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-Fingerprint scanner registration </w:t>
            </w:r>
          </w:p>
          <w:p w14:paraId="5B0052DC" w14:textId="14790641" w:rsidR="0092152D" w:rsidRPr="00D31FCB" w:rsidRDefault="0092152D" w:rsidP="0092152D">
            <w:pPr>
              <w:rPr>
                <w:rFonts w:ascii="Arial" w:hAnsi="Arial" w:cs="Arial"/>
                <w:sz w:val="16"/>
                <w:szCs w:val="16"/>
              </w:rPr>
            </w:pPr>
            <w:r w:rsidRPr="00D31FCB">
              <w:rPr>
                <w:rFonts w:ascii="Arial" w:hAnsi="Arial" w:cs="Arial"/>
                <w:sz w:val="16"/>
                <w:szCs w:val="16"/>
              </w:rPr>
              <w:t xml:space="preserve">  -Medical Waste Collection </w:t>
            </w:r>
          </w:p>
        </w:tc>
        <w:tc>
          <w:tcPr>
            <w:tcW w:w="2520" w:type="dxa"/>
            <w:shd w:val="clear" w:color="auto" w:fill="C5E0B3" w:themeFill="accent6" w:themeFillTint="66"/>
          </w:tcPr>
          <w:p w14:paraId="1DB63998" w14:textId="77777777" w:rsidR="0092152D" w:rsidRPr="00D31FCB" w:rsidRDefault="0092152D" w:rsidP="0092152D">
            <w:pPr>
              <w:rPr>
                <w:rFonts w:ascii="Arial" w:hAnsi="Arial" w:cs="Arial"/>
                <w:sz w:val="16"/>
                <w:szCs w:val="16"/>
              </w:rPr>
            </w:pPr>
            <w:r w:rsidRPr="00D31FCB">
              <w:rPr>
                <w:rFonts w:ascii="Arial" w:hAnsi="Arial" w:cs="Arial"/>
                <w:sz w:val="16"/>
                <w:szCs w:val="16"/>
              </w:rPr>
              <w:t>FPD budgets and GLs</w:t>
            </w:r>
          </w:p>
          <w:p w14:paraId="72CC2C2C" w14:textId="77777777" w:rsidR="0092152D" w:rsidRPr="00D31FCB" w:rsidRDefault="0092152D" w:rsidP="0092152D">
            <w:pPr>
              <w:rPr>
                <w:rFonts w:ascii="Arial" w:hAnsi="Arial" w:cs="Arial"/>
                <w:sz w:val="16"/>
                <w:szCs w:val="16"/>
              </w:rPr>
            </w:pPr>
          </w:p>
          <w:p w14:paraId="3677A80D" w14:textId="1DC7776B" w:rsidR="0092152D" w:rsidRPr="00D31FCB" w:rsidRDefault="0092152D" w:rsidP="0092152D">
            <w:pPr>
              <w:rPr>
                <w:rFonts w:ascii="Arial" w:hAnsi="Arial" w:cs="Arial"/>
                <w:sz w:val="16"/>
                <w:szCs w:val="16"/>
              </w:rPr>
            </w:pPr>
            <w:r w:rsidRPr="00D31FCB">
              <w:rPr>
                <w:rFonts w:ascii="Arial" w:hAnsi="Arial" w:cs="Arial"/>
                <w:sz w:val="16"/>
                <w:szCs w:val="16"/>
              </w:rPr>
              <w:t>Facility level data</w:t>
            </w:r>
          </w:p>
        </w:tc>
        <w:tc>
          <w:tcPr>
            <w:tcW w:w="3060" w:type="dxa"/>
            <w:shd w:val="clear" w:color="auto" w:fill="C5E0B3" w:themeFill="accent6" w:themeFillTint="66"/>
          </w:tcPr>
          <w:p w14:paraId="7ADD0BB6" w14:textId="682C84B1" w:rsidR="0092152D" w:rsidRPr="00D31FCB" w:rsidRDefault="0092152D" w:rsidP="0092152D">
            <w:pPr>
              <w:rPr>
                <w:rFonts w:ascii="Arial" w:hAnsi="Arial" w:cs="Arial"/>
                <w:sz w:val="16"/>
                <w:szCs w:val="16"/>
              </w:rPr>
            </w:pPr>
            <w:r w:rsidRPr="00D31FCB">
              <w:rPr>
                <w:rFonts w:ascii="Arial" w:hAnsi="Arial" w:cs="Arial"/>
                <w:sz w:val="16"/>
                <w:szCs w:val="16"/>
              </w:rPr>
              <w:t>Interviews with FPD staff</w:t>
            </w:r>
          </w:p>
          <w:p w14:paraId="0E069563" w14:textId="332DB09B" w:rsidR="0092152D" w:rsidRPr="00D31FCB" w:rsidRDefault="0092152D" w:rsidP="0092152D">
            <w:pPr>
              <w:rPr>
                <w:rFonts w:ascii="Arial" w:hAnsi="Arial" w:cs="Arial"/>
                <w:sz w:val="16"/>
                <w:szCs w:val="16"/>
              </w:rPr>
            </w:pPr>
            <w:r w:rsidRPr="00D31FCB">
              <w:rPr>
                <w:rFonts w:ascii="Arial" w:hAnsi="Arial" w:cs="Arial"/>
                <w:sz w:val="16"/>
                <w:szCs w:val="16"/>
              </w:rPr>
              <w:t>Budget expense reports</w:t>
            </w:r>
          </w:p>
          <w:p w14:paraId="2D9DBDA0"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Project Expense reports </w:t>
            </w:r>
          </w:p>
          <w:p w14:paraId="2776C44E" w14:textId="77777777" w:rsidR="0092152D" w:rsidRPr="00D31FCB" w:rsidRDefault="0092152D" w:rsidP="0092152D">
            <w:pPr>
              <w:rPr>
                <w:rFonts w:ascii="Arial" w:hAnsi="Arial" w:cs="Arial"/>
                <w:sz w:val="16"/>
                <w:szCs w:val="16"/>
              </w:rPr>
            </w:pPr>
          </w:p>
        </w:tc>
      </w:tr>
      <w:tr w:rsidR="0092152D" w:rsidRPr="00D31FCB" w14:paraId="2A1349FA" w14:textId="77777777" w:rsidTr="00D31FCB">
        <w:tc>
          <w:tcPr>
            <w:tcW w:w="5850" w:type="dxa"/>
            <w:shd w:val="clear" w:color="auto" w:fill="E0ABAA"/>
          </w:tcPr>
          <w:p w14:paraId="5CC0B76F" w14:textId="5BEFFF6A" w:rsidR="0092152D" w:rsidRPr="00897338" w:rsidRDefault="0092152D" w:rsidP="0092152D">
            <w:pPr>
              <w:rPr>
                <w:rFonts w:ascii="Arial" w:hAnsi="Arial" w:cs="Arial"/>
                <w:b/>
                <w:i/>
                <w:sz w:val="16"/>
                <w:szCs w:val="16"/>
              </w:rPr>
            </w:pPr>
            <w:r w:rsidRPr="00D31FCB">
              <w:rPr>
                <w:rFonts w:ascii="Arial" w:hAnsi="Arial" w:cs="Arial"/>
                <w:b/>
                <w:sz w:val="16"/>
                <w:szCs w:val="16"/>
              </w:rPr>
              <w:t xml:space="preserve">Other Direct Costs </w:t>
            </w:r>
            <w:r w:rsidRPr="00D31FCB">
              <w:rPr>
                <w:rFonts w:ascii="Arial" w:hAnsi="Arial" w:cs="Arial"/>
                <w:b/>
                <w:i/>
                <w:sz w:val="16"/>
                <w:szCs w:val="16"/>
              </w:rPr>
              <w:t>(FPD specific)</w:t>
            </w:r>
            <w:r w:rsidR="00897338" w:rsidRPr="00D31FCB">
              <w:rPr>
                <w:rFonts w:ascii="Arial" w:hAnsi="Arial" w:cs="Arial"/>
                <w:sz w:val="16"/>
                <w:szCs w:val="16"/>
              </w:rPr>
              <w:t xml:space="preserve"> </w:t>
            </w:r>
          </w:p>
          <w:p w14:paraId="684A05B2"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  -Consultant Fees</w:t>
            </w:r>
          </w:p>
          <w:p w14:paraId="0A7A207A" w14:textId="3819CBC7" w:rsidR="0092152D" w:rsidRPr="00D31FCB" w:rsidRDefault="0092152D" w:rsidP="0092152D">
            <w:pPr>
              <w:rPr>
                <w:rFonts w:ascii="Arial" w:hAnsi="Arial" w:cs="Arial"/>
                <w:b/>
                <w:sz w:val="16"/>
                <w:szCs w:val="16"/>
              </w:rPr>
            </w:pPr>
          </w:p>
        </w:tc>
        <w:tc>
          <w:tcPr>
            <w:tcW w:w="2520" w:type="dxa"/>
            <w:shd w:val="clear" w:color="auto" w:fill="E0ABAA"/>
          </w:tcPr>
          <w:p w14:paraId="083CF8D9" w14:textId="77777777" w:rsidR="0092152D" w:rsidRPr="00D31FCB" w:rsidRDefault="0092152D" w:rsidP="0092152D">
            <w:pPr>
              <w:rPr>
                <w:rFonts w:ascii="Arial" w:hAnsi="Arial" w:cs="Arial"/>
                <w:sz w:val="16"/>
                <w:szCs w:val="16"/>
              </w:rPr>
            </w:pPr>
            <w:r w:rsidRPr="00D31FCB">
              <w:rPr>
                <w:rFonts w:ascii="Arial" w:hAnsi="Arial" w:cs="Arial"/>
                <w:sz w:val="16"/>
                <w:szCs w:val="16"/>
              </w:rPr>
              <w:t>FPD budgets and GLs</w:t>
            </w:r>
          </w:p>
          <w:p w14:paraId="2623606B" w14:textId="77777777" w:rsidR="0092152D" w:rsidRPr="00D31FCB" w:rsidRDefault="0092152D" w:rsidP="0092152D">
            <w:pPr>
              <w:rPr>
                <w:rFonts w:ascii="Arial" w:hAnsi="Arial" w:cs="Arial"/>
                <w:sz w:val="16"/>
                <w:szCs w:val="16"/>
              </w:rPr>
            </w:pPr>
          </w:p>
          <w:p w14:paraId="0A3CA6D0" w14:textId="3636BC91" w:rsidR="0092152D" w:rsidRPr="00D31FCB" w:rsidRDefault="0092152D" w:rsidP="0092152D">
            <w:pPr>
              <w:rPr>
                <w:rFonts w:ascii="Arial" w:hAnsi="Arial" w:cs="Arial"/>
                <w:sz w:val="16"/>
                <w:szCs w:val="16"/>
              </w:rPr>
            </w:pPr>
            <w:r w:rsidRPr="00D31FCB">
              <w:rPr>
                <w:rFonts w:ascii="Arial" w:hAnsi="Arial" w:cs="Arial"/>
                <w:sz w:val="16"/>
                <w:szCs w:val="16"/>
              </w:rPr>
              <w:t>Facility level data</w:t>
            </w:r>
          </w:p>
        </w:tc>
        <w:tc>
          <w:tcPr>
            <w:tcW w:w="3060" w:type="dxa"/>
            <w:shd w:val="clear" w:color="auto" w:fill="E0ABAA"/>
          </w:tcPr>
          <w:p w14:paraId="0D9E62E6" w14:textId="77777777" w:rsidR="0092152D" w:rsidRPr="00D31FCB" w:rsidRDefault="0092152D" w:rsidP="0092152D">
            <w:pPr>
              <w:rPr>
                <w:rFonts w:ascii="Arial" w:hAnsi="Arial" w:cs="Arial"/>
                <w:sz w:val="16"/>
                <w:szCs w:val="16"/>
              </w:rPr>
            </w:pPr>
            <w:r w:rsidRPr="00D31FCB">
              <w:rPr>
                <w:rFonts w:ascii="Arial" w:hAnsi="Arial" w:cs="Arial"/>
                <w:sz w:val="16"/>
                <w:szCs w:val="16"/>
              </w:rPr>
              <w:t>Budget expense reports</w:t>
            </w:r>
          </w:p>
          <w:p w14:paraId="1044DB10" w14:textId="77777777" w:rsidR="0092152D" w:rsidRPr="00D31FCB" w:rsidRDefault="0092152D" w:rsidP="0092152D">
            <w:pPr>
              <w:rPr>
                <w:rFonts w:ascii="Arial" w:hAnsi="Arial" w:cs="Arial"/>
                <w:sz w:val="16"/>
                <w:szCs w:val="16"/>
              </w:rPr>
            </w:pPr>
            <w:r w:rsidRPr="00D31FCB">
              <w:rPr>
                <w:rFonts w:ascii="Arial" w:hAnsi="Arial" w:cs="Arial"/>
                <w:sz w:val="16"/>
                <w:szCs w:val="16"/>
              </w:rPr>
              <w:t xml:space="preserve">Project Expense reports </w:t>
            </w:r>
          </w:p>
          <w:p w14:paraId="53D83FC5" w14:textId="77777777" w:rsidR="0092152D" w:rsidRPr="00D31FCB" w:rsidRDefault="0092152D" w:rsidP="0092152D">
            <w:pPr>
              <w:rPr>
                <w:rFonts w:ascii="Arial" w:hAnsi="Arial" w:cs="Arial"/>
                <w:sz w:val="16"/>
                <w:szCs w:val="16"/>
              </w:rPr>
            </w:pPr>
          </w:p>
        </w:tc>
      </w:tr>
      <w:tr w:rsidR="00181D98" w:rsidRPr="00D31FCB" w14:paraId="1A53F222" w14:textId="77777777" w:rsidTr="00D31FCB">
        <w:tc>
          <w:tcPr>
            <w:tcW w:w="5850" w:type="dxa"/>
            <w:shd w:val="clear" w:color="auto" w:fill="C5E0B3" w:themeFill="accent6" w:themeFillTint="66"/>
          </w:tcPr>
          <w:p w14:paraId="1B6EED03" w14:textId="77777777" w:rsidR="00181D98" w:rsidRPr="00D31FCB" w:rsidRDefault="00181D98" w:rsidP="0092152D">
            <w:pPr>
              <w:rPr>
                <w:rFonts w:ascii="Arial" w:hAnsi="Arial" w:cs="Arial"/>
                <w:b/>
                <w:sz w:val="16"/>
                <w:szCs w:val="16"/>
              </w:rPr>
            </w:pPr>
            <w:r w:rsidRPr="00D31FCB">
              <w:rPr>
                <w:rFonts w:ascii="Arial" w:hAnsi="Arial" w:cs="Arial"/>
                <w:b/>
                <w:sz w:val="16"/>
                <w:szCs w:val="16"/>
              </w:rPr>
              <w:t xml:space="preserve">Patients: </w:t>
            </w:r>
          </w:p>
          <w:p w14:paraId="1D0BB658" w14:textId="77777777" w:rsidR="00181D98" w:rsidRPr="00D31FCB" w:rsidRDefault="00181D98" w:rsidP="0092152D">
            <w:pPr>
              <w:rPr>
                <w:rFonts w:ascii="Arial" w:hAnsi="Arial" w:cs="Arial"/>
                <w:sz w:val="16"/>
                <w:szCs w:val="16"/>
              </w:rPr>
            </w:pPr>
            <w:r w:rsidRPr="00D31FCB">
              <w:rPr>
                <w:rFonts w:ascii="Arial" w:hAnsi="Arial" w:cs="Arial"/>
                <w:sz w:val="16"/>
                <w:szCs w:val="16"/>
              </w:rPr>
              <w:t>Travel time</w:t>
            </w:r>
          </w:p>
          <w:p w14:paraId="337C659E" w14:textId="3EB84E05" w:rsidR="00181D98" w:rsidRPr="00D31FCB" w:rsidRDefault="00181D98" w:rsidP="0092152D">
            <w:pPr>
              <w:rPr>
                <w:rFonts w:ascii="Arial" w:hAnsi="Arial" w:cs="Arial"/>
                <w:b/>
                <w:sz w:val="16"/>
                <w:szCs w:val="16"/>
              </w:rPr>
            </w:pPr>
            <w:r w:rsidRPr="00D31FCB">
              <w:rPr>
                <w:rFonts w:ascii="Arial" w:hAnsi="Arial" w:cs="Arial"/>
                <w:sz w:val="16"/>
                <w:szCs w:val="16"/>
              </w:rPr>
              <w:t>Financial burden (Transportation time, child care, and out-of-pocket expenses</w:t>
            </w:r>
          </w:p>
        </w:tc>
        <w:tc>
          <w:tcPr>
            <w:tcW w:w="2520" w:type="dxa"/>
            <w:shd w:val="clear" w:color="auto" w:fill="C5E0B3" w:themeFill="accent6" w:themeFillTint="66"/>
          </w:tcPr>
          <w:p w14:paraId="19D4B928" w14:textId="77777777" w:rsidR="00181D98" w:rsidRPr="00D31FCB" w:rsidRDefault="00181D98" w:rsidP="0092152D">
            <w:pPr>
              <w:rPr>
                <w:rFonts w:ascii="Arial" w:hAnsi="Arial" w:cs="Arial"/>
                <w:sz w:val="16"/>
                <w:szCs w:val="16"/>
              </w:rPr>
            </w:pPr>
            <w:r w:rsidRPr="00D31FCB">
              <w:rPr>
                <w:rFonts w:ascii="Arial" w:hAnsi="Arial" w:cs="Arial"/>
                <w:sz w:val="16"/>
                <w:szCs w:val="16"/>
              </w:rPr>
              <w:t>Client interviews</w:t>
            </w:r>
          </w:p>
          <w:p w14:paraId="4653395C" w14:textId="04318C4A" w:rsidR="00181D98" w:rsidRPr="00D31FCB" w:rsidRDefault="00181D98" w:rsidP="0092152D">
            <w:pPr>
              <w:rPr>
                <w:rFonts w:ascii="Arial" w:hAnsi="Arial" w:cs="Arial"/>
                <w:sz w:val="16"/>
                <w:szCs w:val="16"/>
              </w:rPr>
            </w:pPr>
            <w:r w:rsidRPr="00D31FCB">
              <w:rPr>
                <w:rFonts w:ascii="Arial" w:hAnsi="Arial" w:cs="Arial"/>
                <w:sz w:val="16"/>
                <w:szCs w:val="16"/>
              </w:rPr>
              <w:t>Literature estimates</w:t>
            </w:r>
          </w:p>
        </w:tc>
        <w:tc>
          <w:tcPr>
            <w:tcW w:w="3060" w:type="dxa"/>
            <w:shd w:val="clear" w:color="auto" w:fill="C5E0B3" w:themeFill="accent6" w:themeFillTint="66"/>
          </w:tcPr>
          <w:p w14:paraId="4665CEB5" w14:textId="77777777" w:rsidR="00181D98" w:rsidRDefault="00181D98" w:rsidP="0092152D">
            <w:pPr>
              <w:rPr>
                <w:rFonts w:ascii="Arial" w:hAnsi="Arial" w:cs="Arial"/>
                <w:sz w:val="16"/>
                <w:szCs w:val="16"/>
              </w:rPr>
            </w:pPr>
            <w:r w:rsidRPr="00D31FCB">
              <w:rPr>
                <w:rFonts w:ascii="Arial" w:hAnsi="Arial" w:cs="Arial"/>
                <w:sz w:val="16"/>
                <w:szCs w:val="16"/>
              </w:rPr>
              <w:t>Surveys and key informant interviews</w:t>
            </w:r>
          </w:p>
          <w:p w14:paraId="01CC6BE5" w14:textId="3CB35ED0" w:rsidR="00897338" w:rsidRPr="00897338" w:rsidRDefault="00897338" w:rsidP="0092152D">
            <w:pPr>
              <w:rPr>
                <w:rFonts w:ascii="Arial" w:hAnsi="Arial" w:cs="Arial"/>
                <w:b/>
                <w:i/>
                <w:sz w:val="16"/>
                <w:szCs w:val="16"/>
              </w:rPr>
            </w:pPr>
            <w:r>
              <w:rPr>
                <w:rFonts w:ascii="Arial" w:hAnsi="Arial" w:cs="Arial"/>
                <w:sz w:val="16"/>
                <w:szCs w:val="16"/>
              </w:rPr>
              <w:t xml:space="preserve">     </w:t>
            </w:r>
            <w:r w:rsidRPr="00897338">
              <w:rPr>
                <w:rFonts w:ascii="Arial" w:hAnsi="Arial" w:cs="Arial"/>
                <w:b/>
                <w:i/>
                <w:sz w:val="16"/>
                <w:szCs w:val="16"/>
              </w:rPr>
              <w:t>Appendix M</w:t>
            </w:r>
          </w:p>
        </w:tc>
      </w:tr>
    </w:tbl>
    <w:tbl>
      <w:tblPr>
        <w:tblStyle w:val="TableGridLight"/>
        <w:tblW w:w="0" w:type="auto"/>
        <w:tblLook w:val="04A0" w:firstRow="1" w:lastRow="0" w:firstColumn="1" w:lastColumn="0" w:noHBand="0" w:noVBand="1"/>
      </w:tblPr>
      <w:tblGrid>
        <w:gridCol w:w="625"/>
        <w:gridCol w:w="8725"/>
      </w:tblGrid>
      <w:tr w:rsidR="00897338" w:rsidRPr="00E72772" w14:paraId="49AAA2B8" w14:textId="77777777" w:rsidTr="007A1BA1">
        <w:trPr>
          <w:trHeight w:val="99"/>
        </w:trPr>
        <w:tc>
          <w:tcPr>
            <w:tcW w:w="625" w:type="dxa"/>
            <w:tcBorders>
              <w:right w:val="nil"/>
            </w:tcBorders>
            <w:shd w:val="clear" w:color="auto" w:fill="C5E0B3" w:themeFill="accent6" w:themeFillTint="66"/>
          </w:tcPr>
          <w:p w14:paraId="145EDABF" w14:textId="77777777" w:rsidR="00897338" w:rsidRPr="00AD1F5D" w:rsidRDefault="00897338" w:rsidP="007A1BA1">
            <w:pPr>
              <w:pStyle w:val="ListParagraph"/>
              <w:ind w:left="0"/>
              <w:rPr>
                <w:rFonts w:ascii="Arial" w:hAnsi="Arial" w:cs="Arial"/>
                <w:sz w:val="20"/>
                <w:szCs w:val="20"/>
              </w:rPr>
            </w:pPr>
          </w:p>
        </w:tc>
        <w:tc>
          <w:tcPr>
            <w:tcW w:w="8725" w:type="dxa"/>
            <w:tcBorders>
              <w:top w:val="nil"/>
              <w:left w:val="nil"/>
              <w:bottom w:val="nil"/>
              <w:right w:val="nil"/>
            </w:tcBorders>
          </w:tcPr>
          <w:p w14:paraId="15FA981F" w14:textId="77777777" w:rsidR="00897338" w:rsidRPr="00E72772" w:rsidRDefault="00897338" w:rsidP="007A1BA1">
            <w:pPr>
              <w:pStyle w:val="ListParagraph"/>
              <w:ind w:left="0"/>
              <w:rPr>
                <w:rFonts w:ascii="Arial" w:hAnsi="Arial" w:cs="Arial"/>
                <w:i/>
                <w:sz w:val="20"/>
                <w:szCs w:val="20"/>
              </w:rPr>
            </w:pPr>
            <w:r w:rsidRPr="00E72772">
              <w:rPr>
                <w:rFonts w:ascii="Arial" w:hAnsi="Arial" w:cs="Arial"/>
                <w:i/>
                <w:sz w:val="20"/>
                <w:szCs w:val="20"/>
              </w:rPr>
              <w:t xml:space="preserve">Direct costs </w:t>
            </w:r>
          </w:p>
        </w:tc>
      </w:tr>
      <w:tr w:rsidR="00897338" w:rsidRPr="00E72772" w14:paraId="46E7E7F5" w14:textId="77777777" w:rsidTr="007A1BA1">
        <w:tc>
          <w:tcPr>
            <w:tcW w:w="625" w:type="dxa"/>
            <w:tcBorders>
              <w:right w:val="nil"/>
            </w:tcBorders>
            <w:shd w:val="clear" w:color="auto" w:fill="E07379"/>
          </w:tcPr>
          <w:p w14:paraId="3231554C" w14:textId="77777777" w:rsidR="00897338" w:rsidRPr="00AD1F5D" w:rsidRDefault="00897338" w:rsidP="007A1BA1">
            <w:pPr>
              <w:pStyle w:val="ListParagraph"/>
              <w:ind w:left="0"/>
              <w:rPr>
                <w:rFonts w:ascii="Arial" w:hAnsi="Arial" w:cs="Arial"/>
                <w:sz w:val="20"/>
                <w:szCs w:val="20"/>
              </w:rPr>
            </w:pPr>
          </w:p>
        </w:tc>
        <w:tc>
          <w:tcPr>
            <w:tcW w:w="8725" w:type="dxa"/>
            <w:tcBorders>
              <w:top w:val="nil"/>
              <w:left w:val="nil"/>
              <w:bottom w:val="nil"/>
              <w:right w:val="nil"/>
            </w:tcBorders>
          </w:tcPr>
          <w:p w14:paraId="29A20007" w14:textId="77777777" w:rsidR="00897338" w:rsidRPr="00E72772" w:rsidRDefault="00897338" w:rsidP="007A1BA1">
            <w:pPr>
              <w:pStyle w:val="ListParagraph"/>
              <w:ind w:left="0"/>
              <w:rPr>
                <w:rFonts w:ascii="Arial" w:hAnsi="Arial" w:cs="Arial"/>
                <w:i/>
                <w:sz w:val="20"/>
                <w:szCs w:val="20"/>
              </w:rPr>
            </w:pPr>
            <w:r w:rsidRPr="00E72772">
              <w:rPr>
                <w:rFonts w:ascii="Arial" w:hAnsi="Arial" w:cs="Arial"/>
                <w:i/>
                <w:sz w:val="20"/>
                <w:szCs w:val="20"/>
              </w:rPr>
              <w:t xml:space="preserve">FPD specific costs </w:t>
            </w:r>
          </w:p>
        </w:tc>
      </w:tr>
    </w:tbl>
    <w:p w14:paraId="00530B0C" w14:textId="5C3FBDBD" w:rsidR="00897338" w:rsidRPr="00897338" w:rsidRDefault="00897338" w:rsidP="00897338">
      <w:pPr>
        <w:pStyle w:val="ListParagraph"/>
        <w:rPr>
          <w:rFonts w:ascii="Arial" w:hAnsi="Arial" w:cs="Arial"/>
          <w:sz w:val="20"/>
          <w:szCs w:val="20"/>
        </w:rPr>
      </w:pPr>
    </w:p>
    <w:p w14:paraId="60FD1A59" w14:textId="4C309F10" w:rsidR="00250E53" w:rsidRDefault="006C2C13" w:rsidP="006C2C13">
      <w:pPr>
        <w:pStyle w:val="ListParagraph"/>
        <w:numPr>
          <w:ilvl w:val="0"/>
          <w:numId w:val="2"/>
        </w:numPr>
        <w:rPr>
          <w:rFonts w:ascii="Arial" w:hAnsi="Arial" w:cs="Arial"/>
          <w:sz w:val="20"/>
          <w:szCs w:val="20"/>
        </w:rPr>
      </w:pPr>
      <w:r w:rsidRPr="00AD1F5D">
        <w:rPr>
          <w:rFonts w:ascii="Arial" w:hAnsi="Arial" w:cs="Arial"/>
          <w:sz w:val="20"/>
          <w:szCs w:val="20"/>
        </w:rPr>
        <w:t>Costs to reach target, recruitment, and carry out intervention</w:t>
      </w:r>
    </w:p>
    <w:p w14:paraId="6F36DA21" w14:textId="77777777" w:rsidR="007C09A9" w:rsidRPr="007214F3" w:rsidRDefault="007C09A9" w:rsidP="007C09A9">
      <w:pPr>
        <w:pStyle w:val="ListParagraph"/>
        <w:rPr>
          <w:rFonts w:ascii="Arial" w:hAnsi="Arial" w:cs="Arial"/>
        </w:rPr>
      </w:pPr>
    </w:p>
    <w:p w14:paraId="7E8D6192" w14:textId="07E0891E" w:rsidR="00A325B3" w:rsidRPr="007214F3" w:rsidRDefault="00A325B3" w:rsidP="00AD1B97">
      <w:pPr>
        <w:rPr>
          <w:rFonts w:ascii="Arial" w:hAnsi="Arial" w:cs="Arial"/>
        </w:rPr>
      </w:pPr>
    </w:p>
    <w:p w14:paraId="0E17AA52" w14:textId="435F184E" w:rsidR="007E7FF8" w:rsidRPr="00A928CB" w:rsidRDefault="0066415D" w:rsidP="00AD1B97">
      <w:pPr>
        <w:rPr>
          <w:rFonts w:ascii="Arial" w:hAnsi="Arial" w:cs="Arial"/>
          <w:b/>
        </w:rPr>
      </w:pPr>
      <w:r w:rsidRPr="00A928CB">
        <w:rPr>
          <w:rFonts w:ascii="Arial" w:hAnsi="Arial" w:cs="Arial"/>
          <w:b/>
        </w:rPr>
        <w:t>Description of costs</w:t>
      </w:r>
    </w:p>
    <w:p w14:paraId="32344360" w14:textId="1A0987F4" w:rsidR="0066415D" w:rsidRPr="00A928CB" w:rsidRDefault="0066415D" w:rsidP="00AD1B97">
      <w:pPr>
        <w:rPr>
          <w:rFonts w:ascii="Arial" w:hAnsi="Arial" w:cs="Arial"/>
          <w:b/>
        </w:rPr>
      </w:pPr>
    </w:p>
    <w:p w14:paraId="7CF01B53" w14:textId="4CA9C725" w:rsidR="00FC37A9" w:rsidRPr="00A928CB" w:rsidRDefault="00FC37A9" w:rsidP="00AD1B97">
      <w:pPr>
        <w:rPr>
          <w:rFonts w:ascii="Arial" w:hAnsi="Arial" w:cs="Arial"/>
        </w:rPr>
      </w:pPr>
      <w:r w:rsidRPr="00046B6F">
        <w:rPr>
          <w:rFonts w:ascii="Arial" w:hAnsi="Arial" w:cs="Arial"/>
          <w:i/>
        </w:rPr>
        <w:t>Start-up costs</w:t>
      </w:r>
      <w:r w:rsidRPr="00A928CB">
        <w:rPr>
          <w:rFonts w:ascii="Arial" w:hAnsi="Arial" w:cs="Arial"/>
        </w:rPr>
        <w:t xml:space="preserve">-this section will include </w:t>
      </w:r>
      <w:r w:rsidR="00465E10" w:rsidRPr="00A928CB">
        <w:rPr>
          <w:rFonts w:ascii="Arial" w:hAnsi="Arial" w:cs="Arial"/>
        </w:rPr>
        <w:t xml:space="preserve">program development costs. These include (but are not limited to) costs necessary to orchestrate efforts among the 6 participating facilities, and the costs associated with advertising and hiring the RA-C and RA-Fs.  </w:t>
      </w:r>
      <w:r w:rsidR="00C34A64" w:rsidRPr="00A928CB">
        <w:rPr>
          <w:rFonts w:ascii="Arial" w:hAnsi="Arial" w:cs="Arial"/>
        </w:rPr>
        <w:t xml:space="preserve">This will also include costs associated with training. </w:t>
      </w:r>
    </w:p>
    <w:p w14:paraId="7AB15974" w14:textId="35CA30DD" w:rsidR="0066415D" w:rsidRPr="00A928CB" w:rsidRDefault="0066415D" w:rsidP="00FF7B80">
      <w:pPr>
        <w:ind w:left="720"/>
        <w:rPr>
          <w:rFonts w:ascii="Arial" w:hAnsi="Arial" w:cs="Arial"/>
        </w:rPr>
      </w:pPr>
      <w:r w:rsidRPr="00046B6F">
        <w:rPr>
          <w:rFonts w:ascii="Arial" w:hAnsi="Arial" w:cs="Arial"/>
          <w:i/>
        </w:rPr>
        <w:t>Training</w:t>
      </w:r>
      <w:r w:rsidRPr="00046B6F">
        <w:rPr>
          <w:rFonts w:ascii="Arial" w:hAnsi="Arial" w:cs="Arial"/>
        </w:rPr>
        <w:t>-</w:t>
      </w:r>
      <w:r w:rsidRPr="00A928CB">
        <w:rPr>
          <w:rFonts w:ascii="Arial" w:hAnsi="Arial" w:cs="Arial"/>
        </w:rPr>
        <w:t xml:space="preserve"> this will include costs </w:t>
      </w:r>
      <w:r w:rsidR="00DA354F" w:rsidRPr="00A928CB">
        <w:rPr>
          <w:rFonts w:ascii="Arial" w:hAnsi="Arial" w:cs="Arial"/>
        </w:rPr>
        <w:t xml:space="preserve">relevant to training the RA-Cs and RA-Fs that are directly involved in the enrollment of index patients and conducting house hold contact investigations (HHCI), respectively. </w:t>
      </w:r>
      <w:r w:rsidRPr="00A928CB">
        <w:rPr>
          <w:rFonts w:ascii="Arial" w:hAnsi="Arial" w:cs="Arial"/>
        </w:rPr>
        <w:t xml:space="preserve"> </w:t>
      </w:r>
      <w:r w:rsidR="00DA354F" w:rsidRPr="00A928CB">
        <w:rPr>
          <w:rFonts w:ascii="Arial" w:hAnsi="Arial" w:cs="Arial"/>
        </w:rPr>
        <w:t>Furthermore, facility nurses will receive minor training on the referral procedures of the study.</w:t>
      </w:r>
    </w:p>
    <w:p w14:paraId="22818B9A" w14:textId="5ED5697C" w:rsidR="00DA354F" w:rsidRPr="00A928CB" w:rsidRDefault="00DA354F" w:rsidP="00AD1B97">
      <w:pPr>
        <w:rPr>
          <w:rFonts w:ascii="Arial" w:hAnsi="Arial" w:cs="Arial"/>
        </w:rPr>
      </w:pPr>
    </w:p>
    <w:p w14:paraId="3C3CB262" w14:textId="10DC613C" w:rsidR="00DA354F" w:rsidRPr="00A928CB" w:rsidRDefault="00DA354F" w:rsidP="00AD1B97">
      <w:pPr>
        <w:rPr>
          <w:rFonts w:ascii="Arial" w:hAnsi="Arial" w:cs="Arial"/>
        </w:rPr>
      </w:pPr>
      <w:r w:rsidRPr="00046B6F">
        <w:rPr>
          <w:rFonts w:ascii="Arial" w:hAnsi="Arial" w:cs="Arial"/>
          <w:i/>
        </w:rPr>
        <w:t>Equipment Costs</w:t>
      </w:r>
      <w:r w:rsidRPr="00A928CB">
        <w:rPr>
          <w:rFonts w:ascii="Arial" w:hAnsi="Arial" w:cs="Arial"/>
          <w:b/>
          <w:i/>
        </w:rPr>
        <w:t>-</w:t>
      </w:r>
      <w:r w:rsidRPr="00A928CB">
        <w:rPr>
          <w:rFonts w:ascii="Arial" w:hAnsi="Arial" w:cs="Arial"/>
        </w:rPr>
        <w:t xml:space="preserve"> this section will inc</w:t>
      </w:r>
      <w:r w:rsidR="00C34A64" w:rsidRPr="00A928CB">
        <w:rPr>
          <w:rFonts w:ascii="Arial" w:hAnsi="Arial" w:cs="Arial"/>
        </w:rPr>
        <w:t xml:space="preserve">lude tablets, cellphones and SIM </w:t>
      </w:r>
      <w:r w:rsidRPr="00A928CB">
        <w:rPr>
          <w:rFonts w:ascii="Arial" w:hAnsi="Arial" w:cs="Arial"/>
        </w:rPr>
        <w:t xml:space="preserve">cards, fingerprint scanners, voice recorders, fridge barcode scanners, computers and filing cabinets, vehicles, </w:t>
      </w:r>
      <w:r w:rsidR="00FC37A9" w:rsidRPr="00A928CB">
        <w:rPr>
          <w:rFonts w:ascii="Arial" w:hAnsi="Arial" w:cs="Arial"/>
        </w:rPr>
        <w:t>GeneXpert</w:t>
      </w:r>
      <w:r w:rsidR="00FC37A9" w:rsidRPr="00A928CB">
        <w:rPr>
          <w:rFonts w:ascii="Arial" w:eastAsia="Times New Roman" w:hAnsi="Arial" w:cs="Arial"/>
          <w:color w:val="000000"/>
          <w:bdr w:val="none" w:sz="0" w:space="0" w:color="auto" w:frame="1"/>
          <w:vertAlign w:val="superscript"/>
          <w:lang w:val="en-ZA"/>
        </w:rPr>
        <w:t>®</w:t>
      </w:r>
      <w:r w:rsidR="00FC37A9" w:rsidRPr="00A928CB">
        <w:rPr>
          <w:rFonts w:ascii="Arial" w:eastAsia="Times New Roman" w:hAnsi="Arial" w:cs="Arial"/>
        </w:rPr>
        <w:t xml:space="preserve"> </w:t>
      </w:r>
      <w:r w:rsidR="00FC37A9" w:rsidRPr="00A928CB">
        <w:rPr>
          <w:rFonts w:ascii="Arial" w:hAnsi="Arial" w:cs="Arial"/>
        </w:rPr>
        <w:t>Omni MTB/RIF Ultra TB machine. In the case that equipment is shared with other programs, costs will reflect allocation of use to this stud</w:t>
      </w:r>
      <w:r w:rsidR="00C34A64" w:rsidRPr="00A928CB">
        <w:rPr>
          <w:rFonts w:ascii="Arial" w:hAnsi="Arial" w:cs="Arial"/>
        </w:rPr>
        <w:t>y</w:t>
      </w:r>
      <w:r w:rsidR="00FC37A9" w:rsidRPr="00A928CB">
        <w:rPr>
          <w:rFonts w:ascii="Arial" w:hAnsi="Arial" w:cs="Arial"/>
        </w:rPr>
        <w:t xml:space="preserve">. </w:t>
      </w:r>
    </w:p>
    <w:p w14:paraId="5425737C" w14:textId="3BCC319E" w:rsidR="00FC37A9" w:rsidRPr="00A928CB" w:rsidRDefault="00FC37A9" w:rsidP="00AD1B97">
      <w:pPr>
        <w:rPr>
          <w:rFonts w:ascii="Arial" w:hAnsi="Arial" w:cs="Arial"/>
        </w:rPr>
      </w:pPr>
    </w:p>
    <w:p w14:paraId="23983E83" w14:textId="491725EB" w:rsidR="00FC37A9" w:rsidRPr="00A928CB" w:rsidRDefault="00FC37A9" w:rsidP="00AD1B97">
      <w:pPr>
        <w:rPr>
          <w:rFonts w:ascii="Arial" w:hAnsi="Arial" w:cs="Arial"/>
        </w:rPr>
      </w:pPr>
      <w:r w:rsidRPr="00046B6F">
        <w:rPr>
          <w:rFonts w:ascii="Arial" w:hAnsi="Arial" w:cs="Arial"/>
          <w:i/>
        </w:rPr>
        <w:t>Supplies</w:t>
      </w:r>
      <w:r w:rsidRPr="00046B6F">
        <w:rPr>
          <w:rFonts w:ascii="Arial" w:hAnsi="Arial" w:cs="Arial"/>
        </w:rPr>
        <w:t>-</w:t>
      </w:r>
      <w:r w:rsidRPr="00A928CB">
        <w:rPr>
          <w:rFonts w:ascii="Arial" w:hAnsi="Arial" w:cs="Arial"/>
        </w:rPr>
        <w:t xml:space="preserve"> this section will include supplies that are used at the facility for index patient enrollment and tracking (e.g. fingerprint scanners), and the supplies that are used during the HHCI. For HHC that are designated to the intervention group of the study, relevant supplies will include (but not limited to): barcode stickers, medical waste containers, specialized backpacks, sputum collection bottles, sputum collection tubes, </w:t>
      </w:r>
      <w:r w:rsidRPr="00A928CB">
        <w:rPr>
          <w:rFonts w:ascii="Arial" w:hAnsi="Arial" w:cs="Arial"/>
        </w:rPr>
        <w:lastRenderedPageBreak/>
        <w:t xml:space="preserve">printed questionnaires, </w:t>
      </w:r>
      <w:proofErr w:type="spellStart"/>
      <w:r w:rsidRPr="00A928CB">
        <w:rPr>
          <w:rFonts w:ascii="Arial" w:hAnsi="Arial" w:cs="Arial"/>
        </w:rPr>
        <w:t>OmniGene</w:t>
      </w:r>
      <w:proofErr w:type="spellEnd"/>
      <w:r w:rsidRPr="00A928CB">
        <w:rPr>
          <w:rFonts w:ascii="Arial" w:hAnsi="Arial" w:cs="Arial"/>
        </w:rPr>
        <w:t xml:space="preserve"> sputum transport media, sputum transport to MRC, </w:t>
      </w:r>
      <w:proofErr w:type="spellStart"/>
      <w:r w:rsidRPr="00A928CB">
        <w:rPr>
          <w:rFonts w:ascii="Arial" w:hAnsi="Arial" w:cs="Arial"/>
        </w:rPr>
        <w:t>PrimeStore</w:t>
      </w:r>
      <w:proofErr w:type="spellEnd"/>
      <w:r w:rsidRPr="00A928CB">
        <w:rPr>
          <w:rFonts w:ascii="Arial" w:hAnsi="Arial" w:cs="Arial"/>
        </w:rPr>
        <w:t xml:space="preserve"> Media, software licenses, and consumables.</w:t>
      </w:r>
    </w:p>
    <w:p w14:paraId="18167720" w14:textId="30E4B66E" w:rsidR="00FC37A9" w:rsidRPr="00A928CB" w:rsidRDefault="00FC37A9" w:rsidP="00AD1B97">
      <w:pPr>
        <w:rPr>
          <w:rFonts w:ascii="Arial" w:hAnsi="Arial" w:cs="Arial"/>
        </w:rPr>
      </w:pPr>
    </w:p>
    <w:p w14:paraId="0A75C6DC" w14:textId="4A630276" w:rsidR="007E7FF8" w:rsidRPr="00A928CB" w:rsidRDefault="00465E10" w:rsidP="00AD1B97">
      <w:pPr>
        <w:rPr>
          <w:rFonts w:ascii="Arial" w:hAnsi="Arial" w:cs="Arial"/>
        </w:rPr>
      </w:pPr>
      <w:r w:rsidRPr="00046B6F">
        <w:rPr>
          <w:rFonts w:ascii="Arial" w:hAnsi="Arial" w:cs="Arial"/>
          <w:i/>
        </w:rPr>
        <w:t>Travel costs</w:t>
      </w:r>
      <w:r w:rsidRPr="00A928CB">
        <w:rPr>
          <w:rFonts w:ascii="Arial" w:hAnsi="Arial" w:cs="Arial"/>
        </w:rPr>
        <w:t>- This section will include the vehicle renta</w:t>
      </w:r>
      <w:r w:rsidR="00C34A64" w:rsidRPr="00A928CB">
        <w:rPr>
          <w:rFonts w:ascii="Arial" w:hAnsi="Arial" w:cs="Arial"/>
        </w:rPr>
        <w:t>l, vehicle purchases, and</w:t>
      </w:r>
      <w:r w:rsidRPr="00A928CB">
        <w:rPr>
          <w:rFonts w:ascii="Arial" w:hAnsi="Arial" w:cs="Arial"/>
        </w:rPr>
        <w:t xml:space="preserve"> costs and the associated fuel costs. </w:t>
      </w:r>
    </w:p>
    <w:p w14:paraId="4F124B96" w14:textId="0BEA876C" w:rsidR="00465E10" w:rsidRPr="00A928CB" w:rsidRDefault="00465E10" w:rsidP="00AD1B97">
      <w:pPr>
        <w:rPr>
          <w:rFonts w:ascii="Arial" w:hAnsi="Arial" w:cs="Arial"/>
        </w:rPr>
      </w:pPr>
    </w:p>
    <w:p w14:paraId="3F59EA1D" w14:textId="32DB1500" w:rsidR="00465E10" w:rsidRPr="00A928CB" w:rsidRDefault="00BE423F" w:rsidP="00AD1B97">
      <w:pPr>
        <w:rPr>
          <w:rFonts w:ascii="Arial" w:hAnsi="Arial" w:cs="Arial"/>
          <w:b/>
        </w:rPr>
      </w:pPr>
      <w:r w:rsidRPr="00046B6F">
        <w:rPr>
          <w:rFonts w:ascii="Arial" w:hAnsi="Arial" w:cs="Arial"/>
          <w:i/>
        </w:rPr>
        <w:t>Contact Costs</w:t>
      </w:r>
      <w:r w:rsidRPr="00A928CB">
        <w:rPr>
          <w:rFonts w:ascii="Arial" w:hAnsi="Arial" w:cs="Arial"/>
        </w:rPr>
        <w:t xml:space="preserve">- this section will include health worker time that is both directly (intervention specific) and indirectly (FPD specific) involved with this costing analysis. This </w:t>
      </w:r>
      <w:r w:rsidR="00C34A64" w:rsidRPr="00A928CB">
        <w:rPr>
          <w:rFonts w:ascii="Arial" w:hAnsi="Arial" w:cs="Arial"/>
        </w:rPr>
        <w:t>w</w:t>
      </w:r>
      <w:r w:rsidRPr="00A928CB">
        <w:rPr>
          <w:rFonts w:ascii="Arial" w:hAnsi="Arial" w:cs="Arial"/>
        </w:rPr>
        <w:t xml:space="preserve">ill be done through defining the number of health workers involved in specified activities and obtaining an estimate of their time for each activity. Their time will be valued by obtaining information on their salaries and getting a common measure of cost per unit. Information on time allocation will be obtained primarily through interviews with staff to determine full time equivalent time that is used in each phase of the intervention. </w:t>
      </w:r>
      <w:r w:rsidR="009F6A19" w:rsidRPr="00A928CB">
        <w:rPr>
          <w:rFonts w:ascii="Arial" w:hAnsi="Arial" w:cs="Arial"/>
        </w:rPr>
        <w:t>Alternatively, t</w:t>
      </w:r>
      <w:r w:rsidR="007738A8">
        <w:rPr>
          <w:rFonts w:ascii="Arial" w:hAnsi="Arial" w:cs="Arial"/>
        </w:rPr>
        <w:t xml:space="preserve">he survey software, Redcap, </w:t>
      </w:r>
      <w:r w:rsidR="009F6A19" w:rsidRPr="00A928CB">
        <w:rPr>
          <w:rFonts w:ascii="Arial" w:hAnsi="Arial" w:cs="Arial"/>
        </w:rPr>
        <w:t xml:space="preserve">provides data on the time spent per survey. Such data will supplement the recall of the workers. </w:t>
      </w:r>
    </w:p>
    <w:p w14:paraId="23A507C8" w14:textId="6A62EC7F" w:rsidR="007E7FF8" w:rsidRPr="00A928CB" w:rsidRDefault="007E7FF8" w:rsidP="00AD1B97">
      <w:pPr>
        <w:rPr>
          <w:rFonts w:ascii="Arial" w:hAnsi="Arial" w:cs="Arial"/>
        </w:rPr>
      </w:pPr>
    </w:p>
    <w:p w14:paraId="7017AE4F" w14:textId="1A82702A" w:rsidR="00A403B5" w:rsidRPr="00A928CB" w:rsidRDefault="00A403B5" w:rsidP="00AD1B97">
      <w:pPr>
        <w:rPr>
          <w:rFonts w:ascii="Arial" w:hAnsi="Arial" w:cs="Arial"/>
        </w:rPr>
      </w:pPr>
      <w:r w:rsidRPr="00A928CB">
        <w:rPr>
          <w:rFonts w:ascii="Arial" w:hAnsi="Arial" w:cs="Arial"/>
        </w:rPr>
        <w:t xml:space="preserve">Expenditure reports will be obtained from project expense reports. In addition, data collection tools will be developed for capturing </w:t>
      </w:r>
      <w:r w:rsidR="007553BC" w:rsidRPr="00A928CB">
        <w:rPr>
          <w:rFonts w:ascii="Arial" w:hAnsi="Arial" w:cs="Arial"/>
        </w:rPr>
        <w:t xml:space="preserve">resources and costs incurred at various points of implementation. </w:t>
      </w:r>
    </w:p>
    <w:p w14:paraId="1915AE70" w14:textId="6FD1B47C" w:rsidR="007553BC" w:rsidRPr="00A928CB" w:rsidRDefault="007553BC" w:rsidP="00AD1B97">
      <w:pPr>
        <w:rPr>
          <w:rFonts w:ascii="Arial" w:hAnsi="Arial" w:cs="Arial"/>
        </w:rPr>
      </w:pPr>
    </w:p>
    <w:p w14:paraId="5B05E2EB" w14:textId="2215DDD6" w:rsidR="007553BC" w:rsidRPr="00A928CB" w:rsidRDefault="007553BC" w:rsidP="00AD1B97">
      <w:pPr>
        <w:rPr>
          <w:rFonts w:ascii="Arial" w:hAnsi="Arial" w:cs="Arial"/>
          <w:b/>
        </w:rPr>
      </w:pPr>
      <w:r w:rsidRPr="00A928CB">
        <w:rPr>
          <w:rFonts w:ascii="Arial" w:hAnsi="Arial" w:cs="Arial"/>
          <w:b/>
        </w:rPr>
        <w:t>Additional potential costs to consider in costing the intervention:</w:t>
      </w:r>
    </w:p>
    <w:p w14:paraId="3BEC2BE4" w14:textId="0DA6882E" w:rsidR="007553BC" w:rsidRPr="00A928CB" w:rsidRDefault="007553BC" w:rsidP="00AD1B97">
      <w:pPr>
        <w:rPr>
          <w:rFonts w:ascii="Arial" w:hAnsi="Arial" w:cs="Arial"/>
        </w:rPr>
      </w:pPr>
      <w:r w:rsidRPr="00A928CB">
        <w:rPr>
          <w:rFonts w:ascii="Arial" w:hAnsi="Arial" w:cs="Arial"/>
        </w:rPr>
        <w:t xml:space="preserve">Other management of overhead costs from funding agencies at FPD and at the facility level. </w:t>
      </w:r>
    </w:p>
    <w:p w14:paraId="23DC35AB" w14:textId="3F9FC917" w:rsidR="007553BC" w:rsidRPr="00A928CB" w:rsidRDefault="007553BC" w:rsidP="00AD1B97">
      <w:pPr>
        <w:rPr>
          <w:rFonts w:ascii="Arial" w:hAnsi="Arial" w:cs="Arial"/>
        </w:rPr>
      </w:pPr>
    </w:p>
    <w:p w14:paraId="7184BF6E" w14:textId="794DDE1B" w:rsidR="007553BC" w:rsidRPr="00A928CB" w:rsidRDefault="007553BC" w:rsidP="00AD1B97">
      <w:pPr>
        <w:rPr>
          <w:rFonts w:ascii="Arial" w:hAnsi="Arial" w:cs="Arial"/>
          <w:b/>
        </w:rPr>
      </w:pPr>
      <w:r w:rsidRPr="00A928CB">
        <w:rPr>
          <w:rFonts w:ascii="Arial" w:hAnsi="Arial" w:cs="Arial"/>
          <w:b/>
        </w:rPr>
        <w:t xml:space="preserve">Measuring Impact </w:t>
      </w:r>
    </w:p>
    <w:p w14:paraId="1195F41C" w14:textId="4585ECEA" w:rsidR="00EE42E1" w:rsidRPr="00A928CB" w:rsidRDefault="00686B66" w:rsidP="00F36C13">
      <w:pPr>
        <w:rPr>
          <w:rFonts w:ascii="Arial" w:hAnsi="Arial" w:cs="Arial"/>
        </w:rPr>
      </w:pPr>
      <w:r w:rsidRPr="00A928CB">
        <w:rPr>
          <w:rFonts w:ascii="Arial" w:hAnsi="Arial" w:cs="Arial"/>
        </w:rPr>
        <w:t xml:space="preserve">The primary outcome of time-to-treatment initiation will be calculated as the number of days elapsed between date of HCI and date of clinic presentation. Comparisons will be conducted between </w:t>
      </w:r>
      <w:r w:rsidR="00EE42E1" w:rsidRPr="00A928CB">
        <w:rPr>
          <w:rFonts w:ascii="Arial" w:hAnsi="Arial" w:cs="Arial"/>
        </w:rPr>
        <w:t xml:space="preserve">1) TB-infected household contacts tested in their home, and 2.) TB-infected household contacts tested in the clinic. Secondary outcome measures will include 1) rate of referral uptake, calculated as </w:t>
      </w:r>
    </w:p>
    <w:p w14:paraId="67D5B0A0" w14:textId="77777777" w:rsidR="00EE42E1" w:rsidRPr="00A928CB" w:rsidRDefault="00EE42E1" w:rsidP="00F36C13">
      <w:pPr>
        <w:rPr>
          <w:rFonts w:ascii="Arial" w:hAnsi="Arial" w:cs="Arial"/>
        </w:rPr>
      </w:pPr>
    </w:p>
    <w:p w14:paraId="020218A9" w14:textId="3E321FFE" w:rsidR="00EE42E1" w:rsidRPr="00046B6F" w:rsidRDefault="00EE42E1" w:rsidP="00EE42E1">
      <w:pPr>
        <w:ind w:left="720" w:right="720"/>
        <w:rPr>
          <w:rFonts w:ascii="Arial" w:hAnsi="Arial" w:cs="Arial"/>
          <w:b/>
          <w:i/>
        </w:rPr>
      </w:pPr>
      <w:r w:rsidRPr="00046B6F">
        <w:rPr>
          <w:rFonts w:ascii="Arial" w:hAnsi="Arial" w:cs="Arial"/>
          <w:b/>
          <w:i/>
        </w:rPr>
        <w:t xml:space="preserve">[number of household contacts presenting for clinical follow up/ total household contacts referred to clinical follow-up]; </w:t>
      </w:r>
    </w:p>
    <w:p w14:paraId="24022C24" w14:textId="77777777" w:rsidR="00EE42E1" w:rsidRPr="00A928CB" w:rsidRDefault="00EE42E1" w:rsidP="00EE42E1">
      <w:pPr>
        <w:ind w:left="720" w:right="720"/>
        <w:rPr>
          <w:rFonts w:ascii="Arial" w:hAnsi="Arial" w:cs="Arial"/>
          <w:i/>
        </w:rPr>
      </w:pPr>
    </w:p>
    <w:p w14:paraId="3DA21ED6" w14:textId="77777777" w:rsidR="00EE42E1" w:rsidRPr="00A928CB" w:rsidRDefault="00EE42E1" w:rsidP="00F36C13">
      <w:pPr>
        <w:rPr>
          <w:rFonts w:ascii="Arial" w:hAnsi="Arial" w:cs="Arial"/>
        </w:rPr>
      </w:pPr>
      <w:r w:rsidRPr="00A928CB">
        <w:rPr>
          <w:rFonts w:ascii="Arial" w:hAnsi="Arial" w:cs="Arial"/>
        </w:rPr>
        <w:t>2) time to presentation at the clinic, calculated as</w:t>
      </w:r>
    </w:p>
    <w:p w14:paraId="1D8F1E3E" w14:textId="77777777" w:rsidR="00EE42E1" w:rsidRPr="00A928CB" w:rsidRDefault="00EE42E1" w:rsidP="00F36C13">
      <w:pPr>
        <w:rPr>
          <w:rFonts w:ascii="Arial" w:hAnsi="Arial" w:cs="Arial"/>
        </w:rPr>
      </w:pPr>
    </w:p>
    <w:p w14:paraId="26758936" w14:textId="0F85DD80" w:rsidR="00EE42E1" w:rsidRPr="00046B6F" w:rsidRDefault="00EE42E1" w:rsidP="00EE42E1">
      <w:pPr>
        <w:ind w:left="720" w:right="720"/>
        <w:rPr>
          <w:rFonts w:ascii="Arial" w:hAnsi="Arial" w:cs="Arial"/>
          <w:b/>
          <w:i/>
        </w:rPr>
      </w:pPr>
      <w:r w:rsidRPr="00046B6F">
        <w:rPr>
          <w:rFonts w:ascii="Arial" w:hAnsi="Arial" w:cs="Arial"/>
          <w:b/>
        </w:rPr>
        <w:t xml:space="preserve"> [</w:t>
      </w:r>
      <w:r w:rsidRPr="00046B6F">
        <w:rPr>
          <w:rFonts w:ascii="Arial" w:hAnsi="Arial" w:cs="Arial"/>
          <w:b/>
          <w:i/>
        </w:rPr>
        <w:t xml:space="preserve">elapsed time between date of initial referral to date of presentation at the clinic]; </w:t>
      </w:r>
    </w:p>
    <w:p w14:paraId="39A05E33" w14:textId="77777777" w:rsidR="00EE42E1" w:rsidRPr="00046B6F" w:rsidRDefault="00EE42E1" w:rsidP="00F36C13">
      <w:pPr>
        <w:rPr>
          <w:rFonts w:ascii="Arial" w:hAnsi="Arial" w:cs="Arial"/>
          <w:b/>
        </w:rPr>
      </w:pPr>
    </w:p>
    <w:p w14:paraId="6BF0F4D3" w14:textId="77777777" w:rsidR="00EE42E1" w:rsidRPr="00A928CB" w:rsidRDefault="00EE42E1" w:rsidP="00F36C13">
      <w:pPr>
        <w:rPr>
          <w:rFonts w:ascii="Arial" w:hAnsi="Arial" w:cs="Arial"/>
        </w:rPr>
      </w:pPr>
      <w:r w:rsidRPr="00A928CB">
        <w:rPr>
          <w:rFonts w:ascii="Arial" w:hAnsi="Arial" w:cs="Arial"/>
        </w:rPr>
        <w:t>and 3) treatment initiation rate, calculated as</w:t>
      </w:r>
    </w:p>
    <w:p w14:paraId="75BB8BBF" w14:textId="77777777" w:rsidR="00EE42E1" w:rsidRPr="00A928CB" w:rsidRDefault="00EE42E1" w:rsidP="00EE42E1">
      <w:pPr>
        <w:ind w:left="720" w:right="720"/>
        <w:jc w:val="both"/>
        <w:rPr>
          <w:rFonts w:ascii="Arial" w:hAnsi="Arial" w:cs="Arial"/>
          <w:i/>
        </w:rPr>
      </w:pPr>
    </w:p>
    <w:p w14:paraId="187ADEBB" w14:textId="1687E07B" w:rsidR="00686B66" w:rsidRPr="00046B6F" w:rsidRDefault="00EE42E1" w:rsidP="00EE42E1">
      <w:pPr>
        <w:ind w:left="720" w:right="720"/>
        <w:jc w:val="both"/>
        <w:rPr>
          <w:rFonts w:ascii="Arial" w:hAnsi="Arial" w:cs="Arial"/>
          <w:b/>
          <w:i/>
        </w:rPr>
      </w:pPr>
      <w:r w:rsidRPr="00046B6F">
        <w:rPr>
          <w:rFonts w:ascii="Arial" w:hAnsi="Arial" w:cs="Arial"/>
          <w:b/>
          <w:i/>
        </w:rPr>
        <w:t>[# household contacts diagnosed with TB and initiating treatment/ total household contacts diagnosed with TB].</w:t>
      </w:r>
    </w:p>
    <w:p w14:paraId="16A4BAD5" w14:textId="77777777" w:rsidR="00686B66" w:rsidRPr="00A928CB" w:rsidRDefault="00686B66" w:rsidP="00EE42E1">
      <w:pPr>
        <w:ind w:left="720" w:right="720"/>
        <w:jc w:val="both"/>
        <w:rPr>
          <w:rFonts w:ascii="Arial" w:hAnsi="Arial" w:cs="Arial"/>
          <w:b/>
          <w:i/>
        </w:rPr>
      </w:pPr>
    </w:p>
    <w:p w14:paraId="5641A4AC" w14:textId="1D7DB289" w:rsidR="00F36C13" w:rsidRPr="00A928CB" w:rsidRDefault="00C34A64" w:rsidP="00F36C13">
      <w:pPr>
        <w:rPr>
          <w:rFonts w:ascii="Arial" w:hAnsi="Arial" w:cs="Arial"/>
        </w:rPr>
      </w:pPr>
      <w:r w:rsidRPr="00A928CB">
        <w:rPr>
          <w:rFonts w:ascii="Arial" w:hAnsi="Arial" w:cs="Arial"/>
        </w:rPr>
        <w:tab/>
      </w:r>
    </w:p>
    <w:p w14:paraId="431CBC2E" w14:textId="2C6893F9" w:rsidR="00F36C13" w:rsidRPr="00A928CB" w:rsidRDefault="00F36C13" w:rsidP="00F36C13">
      <w:pPr>
        <w:rPr>
          <w:rFonts w:ascii="Arial" w:hAnsi="Arial" w:cs="Arial"/>
          <w:b/>
        </w:rPr>
      </w:pPr>
      <w:r w:rsidRPr="00A928CB">
        <w:rPr>
          <w:rFonts w:ascii="Arial" w:hAnsi="Arial" w:cs="Arial"/>
          <w:b/>
        </w:rPr>
        <w:t>Measuring cost effectiveness</w:t>
      </w:r>
    </w:p>
    <w:p w14:paraId="2FB105F5" w14:textId="77777777" w:rsidR="00B7750B" w:rsidRPr="00A928CB" w:rsidRDefault="00F36C13" w:rsidP="00F36C13">
      <w:pPr>
        <w:rPr>
          <w:rFonts w:ascii="Arial" w:hAnsi="Arial" w:cs="Arial"/>
          <w:b/>
        </w:rPr>
      </w:pPr>
      <w:r w:rsidRPr="00A928CB">
        <w:rPr>
          <w:rFonts w:ascii="Arial" w:hAnsi="Arial" w:cs="Arial"/>
          <w:b/>
        </w:rPr>
        <w:lastRenderedPageBreak/>
        <w:tab/>
      </w:r>
    </w:p>
    <w:p w14:paraId="0FB46BE0" w14:textId="148F75C7" w:rsidR="00E94430" w:rsidRPr="00A928CB" w:rsidRDefault="00EE42E1" w:rsidP="00F36C13">
      <w:pPr>
        <w:rPr>
          <w:rFonts w:ascii="Arial" w:hAnsi="Arial" w:cs="Arial"/>
        </w:rPr>
      </w:pPr>
      <w:r w:rsidRPr="00A928CB">
        <w:rPr>
          <w:rFonts w:ascii="Arial" w:hAnsi="Arial" w:cs="Arial"/>
        </w:rPr>
        <w:t>T</w:t>
      </w:r>
      <w:r w:rsidR="00DB40CC" w:rsidRPr="00A928CB">
        <w:rPr>
          <w:rFonts w:ascii="Arial" w:hAnsi="Arial" w:cs="Arial"/>
        </w:rPr>
        <w:t>he cost effectiveness analysis will compare the incremental costs and benefits of the TB infected household contacts tested in their home compared to the status quo of household contacts tested in clinics.</w:t>
      </w:r>
      <w:r w:rsidR="00E94430" w:rsidRPr="00A928CB">
        <w:rPr>
          <w:rFonts w:ascii="Arial" w:hAnsi="Arial" w:cs="Arial"/>
        </w:rPr>
        <w:t xml:space="preserve"> The primary outcome measure for the intervention is the effect of providing household contact with a referral-for-treatment, as compared to the standard referral-for-testing. </w:t>
      </w:r>
      <w:r w:rsidR="00DB40CC" w:rsidRPr="00A928CB">
        <w:rPr>
          <w:rFonts w:ascii="Arial" w:hAnsi="Arial" w:cs="Arial"/>
        </w:rPr>
        <w:t xml:space="preserve">The incremental cost </w:t>
      </w:r>
      <w:r w:rsidR="00E94430" w:rsidRPr="00A928CB">
        <w:rPr>
          <w:rFonts w:ascii="Arial" w:hAnsi="Arial" w:cs="Arial"/>
        </w:rPr>
        <w:t xml:space="preserve">effectiveness ratio (ICER) will, therefore, reflect </w:t>
      </w:r>
      <w:r w:rsidR="00DB40CC" w:rsidRPr="00A928CB">
        <w:rPr>
          <w:rFonts w:ascii="Arial" w:hAnsi="Arial" w:cs="Arial"/>
        </w:rPr>
        <w:t>the additional costs incurred through the inte</w:t>
      </w:r>
      <w:r w:rsidR="00E94430" w:rsidRPr="00A928CB">
        <w:rPr>
          <w:rFonts w:ascii="Arial" w:hAnsi="Arial" w:cs="Arial"/>
        </w:rPr>
        <w:t>rvention div</w:t>
      </w:r>
      <w:r w:rsidR="00046B6F">
        <w:rPr>
          <w:rFonts w:ascii="Arial" w:hAnsi="Arial" w:cs="Arial"/>
        </w:rPr>
        <w:t>id</w:t>
      </w:r>
      <w:r w:rsidR="00E94430" w:rsidRPr="00A928CB">
        <w:rPr>
          <w:rFonts w:ascii="Arial" w:hAnsi="Arial" w:cs="Arial"/>
        </w:rPr>
        <w:t>ed by the change in time before treatment.</w:t>
      </w:r>
    </w:p>
    <w:p w14:paraId="3705DC00" w14:textId="77777777" w:rsidR="00E94430" w:rsidRPr="00A928CB" w:rsidRDefault="00E94430" w:rsidP="00F36C13">
      <w:pPr>
        <w:rPr>
          <w:rFonts w:ascii="Arial" w:hAnsi="Arial" w:cs="Arial"/>
        </w:rPr>
      </w:pPr>
    </w:p>
    <w:p w14:paraId="430174AC" w14:textId="5ECEADBC" w:rsidR="00F36C13" w:rsidRPr="00A928CB" w:rsidRDefault="00B7750B" w:rsidP="00F36C13">
      <w:pPr>
        <w:rPr>
          <w:rFonts w:ascii="Arial" w:hAnsi="Arial" w:cs="Arial"/>
        </w:rPr>
      </w:pPr>
      <w:r w:rsidRPr="00A928CB">
        <w:rPr>
          <w:rFonts w:ascii="Arial" w:hAnsi="Arial" w:cs="Arial"/>
        </w:rPr>
        <w:t xml:space="preserve">The primary analysis will be conducted from the programmatic perspective (both intervention specific costs and with additional FPD costs). </w:t>
      </w:r>
    </w:p>
    <w:p w14:paraId="5DB06BB4" w14:textId="77777777" w:rsidR="00A928CB" w:rsidRPr="00A928CB" w:rsidRDefault="00A928CB" w:rsidP="00F36C13">
      <w:pPr>
        <w:rPr>
          <w:rFonts w:ascii="Arial" w:eastAsiaTheme="minorEastAsia" w:hAnsi="Arial" w:cs="Arial"/>
        </w:rPr>
      </w:pPr>
    </w:p>
    <w:p w14:paraId="5DFB2990" w14:textId="62151416" w:rsidR="00DB40CC" w:rsidRPr="00A928CB" w:rsidRDefault="00DB40CC" w:rsidP="00F36C13">
      <w:pPr>
        <w:rPr>
          <w:rFonts w:ascii="Arial" w:hAnsi="Arial" w:cs="Arial"/>
          <w:sz w:val="16"/>
          <w:szCs w:val="16"/>
        </w:rPr>
      </w:pPr>
      <m:oMathPara>
        <m:oMathParaPr>
          <m:jc m:val="center"/>
        </m:oMathParaPr>
        <m:oMath>
          <m:r>
            <w:rPr>
              <w:rFonts w:ascii="Cambria Math" w:hAnsi="Cambria Math" w:cs="Arial"/>
              <w:sz w:val="16"/>
              <w:szCs w:val="16"/>
            </w:rPr>
            <m:t>ICER=</m:t>
          </m:r>
          <m:f>
            <m:fPr>
              <m:ctrlPr>
                <w:rPr>
                  <w:rFonts w:ascii="Cambria Math" w:hAnsi="Cambria Math" w:cs="Arial"/>
                  <w:i/>
                  <w:sz w:val="16"/>
                  <w:szCs w:val="16"/>
                </w:rPr>
              </m:ctrlPr>
            </m:fPr>
            <m:num>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new</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C</m:t>
                  </m:r>
                </m:e>
                <m:sub>
                  <m:r>
                    <w:rPr>
                      <w:rFonts w:ascii="Cambria Math" w:hAnsi="Cambria Math" w:cs="Arial"/>
                      <w:sz w:val="16"/>
                      <w:szCs w:val="16"/>
                    </w:rPr>
                    <m:t>old</m:t>
                  </m:r>
                </m:sub>
              </m:sSub>
            </m:num>
            <m:den>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new</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E</m:t>
                  </m:r>
                </m:e>
                <m:sub>
                  <m:r>
                    <w:rPr>
                      <w:rFonts w:ascii="Cambria Math" w:hAnsi="Cambria Math" w:cs="Arial"/>
                      <w:sz w:val="16"/>
                      <w:szCs w:val="16"/>
                    </w:rPr>
                    <m:t>old</m:t>
                  </m:r>
                </m:sub>
              </m:sSub>
            </m:den>
          </m:f>
        </m:oMath>
      </m:oMathPara>
    </w:p>
    <w:p w14:paraId="658860FD" w14:textId="3BFDAD0A" w:rsidR="00DB40CC" w:rsidRPr="007214F3" w:rsidRDefault="00DB40CC" w:rsidP="00F36C13">
      <w:pPr>
        <w:rPr>
          <w:rFonts w:ascii="Arial" w:hAnsi="Arial" w:cs="Arial"/>
        </w:rPr>
      </w:pPr>
    </w:p>
    <w:p w14:paraId="0DE43E64" w14:textId="77777777" w:rsidR="00DB40CC" w:rsidRPr="007214F3" w:rsidRDefault="00DB40CC" w:rsidP="00F36C13">
      <w:pPr>
        <w:rPr>
          <w:rFonts w:ascii="Arial" w:hAnsi="Arial" w:cs="Arial"/>
          <w:sz w:val="20"/>
          <w:szCs w:val="20"/>
        </w:rPr>
      </w:pPr>
    </w:p>
    <w:p w14:paraId="6239CE2A" w14:textId="5420BED1" w:rsidR="00DB40CC" w:rsidRPr="00A928CB" w:rsidRDefault="00DB40CC" w:rsidP="00A928CB">
      <w:pPr>
        <w:jc w:val="center"/>
        <w:rPr>
          <w:rFonts w:ascii="Arial" w:hAnsi="Arial" w:cs="Arial"/>
          <w:sz w:val="16"/>
          <w:szCs w:val="16"/>
        </w:rPr>
      </w:pPr>
      <m:oMathPara>
        <m:oMath>
          <m:r>
            <w:rPr>
              <w:rFonts w:ascii="Cambria Math" w:hAnsi="Cambria Math" w:cs="Arial"/>
              <w:sz w:val="16"/>
              <w:szCs w:val="16"/>
            </w:rPr>
            <m:t xml:space="preserve">ICER= </m:t>
          </m:r>
          <m:f>
            <m:fPr>
              <m:ctrlPr>
                <w:rPr>
                  <w:rFonts w:ascii="Cambria Math" w:hAnsi="Cambria Math" w:cs="Arial"/>
                  <w:i/>
                  <w:sz w:val="16"/>
                  <w:szCs w:val="16"/>
                </w:rPr>
              </m:ctrlPr>
            </m:fPr>
            <m:num>
              <m:r>
                <m:rPr>
                  <m:sty m:val="p"/>
                </m:rPr>
                <w:rPr>
                  <w:rFonts w:ascii="Cambria Math" w:hAnsi="Cambria Math" w:cs="Arial"/>
                  <w:sz w:val="16"/>
                  <w:szCs w:val="16"/>
                </w:rPr>
                <m:t>Δ</m:t>
              </m:r>
              <m:r>
                <w:rPr>
                  <w:rFonts w:ascii="Cambria Math" w:hAnsi="Cambria Math" w:cs="Arial"/>
                  <w:sz w:val="16"/>
                  <w:szCs w:val="16"/>
                </w:rPr>
                <m:t xml:space="preserve"> in costs of TB infected household contacts tested in their home- </m:t>
              </m:r>
              <m:r>
                <m:rPr>
                  <m:sty m:val="p"/>
                </m:rPr>
                <w:rPr>
                  <w:rFonts w:ascii="Cambria Math" w:hAnsi="Cambria Math" w:cs="Arial"/>
                  <w:sz w:val="16"/>
                  <w:szCs w:val="16"/>
                </w:rPr>
                <m:t>Δ</m:t>
              </m:r>
              <m:r>
                <w:rPr>
                  <w:rFonts w:ascii="Cambria Math" w:hAnsi="Cambria Math" w:cs="Arial"/>
                  <w:sz w:val="16"/>
                  <w:szCs w:val="16"/>
                </w:rPr>
                <m:t xml:space="preserve"> in costs ofinitiation TB treatmnt </m:t>
              </m:r>
            </m:num>
            <m:den>
              <m:r>
                <m:rPr>
                  <m:sty m:val="p"/>
                </m:rPr>
                <w:rPr>
                  <w:rFonts w:ascii="Cambria Math" w:hAnsi="Cambria Math" w:cs="Arial"/>
                  <w:sz w:val="16"/>
                  <w:szCs w:val="16"/>
                </w:rPr>
                <m:t xml:space="preserve">Δ in treatment initiation rate </m:t>
              </m:r>
            </m:den>
          </m:f>
        </m:oMath>
      </m:oMathPara>
    </w:p>
    <w:p w14:paraId="41E067E1" w14:textId="77777777" w:rsidR="00F7142B" w:rsidRPr="007214F3" w:rsidRDefault="00F7142B" w:rsidP="00AD1B97">
      <w:pPr>
        <w:rPr>
          <w:rFonts w:ascii="Arial" w:hAnsi="Arial" w:cs="Arial"/>
        </w:rPr>
      </w:pPr>
    </w:p>
    <w:p w14:paraId="3B4EAD37" w14:textId="49CFBF08" w:rsidR="007553BC" w:rsidRPr="007214F3" w:rsidRDefault="008D7E67" w:rsidP="00AD1B97">
      <w:pPr>
        <w:rPr>
          <w:rFonts w:ascii="Arial" w:hAnsi="Arial" w:cs="Arial"/>
        </w:rPr>
      </w:pPr>
      <w:r w:rsidRPr="007214F3">
        <w:rPr>
          <w:rFonts w:ascii="Arial" w:hAnsi="Arial" w:cs="Arial"/>
        </w:rPr>
        <w:t>This calculation uses the following methodology:</w:t>
      </w:r>
    </w:p>
    <w:p w14:paraId="5B12069B" w14:textId="3ED81AF4" w:rsidR="00194DD1" w:rsidRPr="00194DD1" w:rsidRDefault="00194DD1" w:rsidP="00194DD1">
      <w:pPr>
        <w:pStyle w:val="ListParagraph"/>
        <w:numPr>
          <w:ilvl w:val="0"/>
          <w:numId w:val="7"/>
        </w:numPr>
        <w:rPr>
          <w:rFonts w:ascii="Arial" w:hAnsi="Arial" w:cs="Arial"/>
        </w:rPr>
      </w:pPr>
      <w:r>
        <w:rPr>
          <w:rFonts w:ascii="Arial" w:hAnsi="Arial" w:cs="Arial"/>
        </w:rPr>
        <w:t xml:space="preserve">Numerator:  </w:t>
      </w:r>
      <w:r>
        <w:rPr>
          <w:rFonts w:ascii="Arial" w:hAnsi="Arial" w:cs="Arial"/>
        </w:rPr>
        <w:sym w:font="Symbol" w:char="F044"/>
      </w:r>
      <w:r>
        <w:rPr>
          <w:rFonts w:ascii="Arial" w:hAnsi="Arial" w:cs="Arial"/>
        </w:rPr>
        <w:t xml:space="preserve"> in </w:t>
      </w:r>
      <w:r w:rsidR="00F7142B" w:rsidRPr="007214F3">
        <w:rPr>
          <w:rFonts w:ascii="Arial" w:hAnsi="Arial" w:cs="Arial"/>
        </w:rPr>
        <w:t>costs of home-bas</w:t>
      </w:r>
      <w:r>
        <w:rPr>
          <w:rFonts w:ascii="Arial" w:hAnsi="Arial" w:cs="Arial"/>
        </w:rPr>
        <w:t xml:space="preserve">ed TB testing intervention, including: </w:t>
      </w:r>
    </w:p>
    <w:p w14:paraId="5286036F" w14:textId="38EE7A04" w:rsidR="00F7142B" w:rsidRDefault="00F7142B" w:rsidP="00F7142B">
      <w:pPr>
        <w:pStyle w:val="ListParagraph"/>
        <w:numPr>
          <w:ilvl w:val="1"/>
          <w:numId w:val="7"/>
        </w:numPr>
        <w:rPr>
          <w:rFonts w:ascii="Arial" w:hAnsi="Arial" w:cs="Arial"/>
        </w:rPr>
      </w:pPr>
      <w:r w:rsidRPr="007214F3">
        <w:rPr>
          <w:rFonts w:ascii="Arial" w:hAnsi="Arial" w:cs="Arial"/>
        </w:rPr>
        <w:t>Financial costs: The frontline intervention c</w:t>
      </w:r>
      <w:r w:rsidR="00FF7B80">
        <w:rPr>
          <w:rFonts w:ascii="Arial" w:hAnsi="Arial" w:cs="Arial"/>
        </w:rPr>
        <w:t xml:space="preserve">osts as described in </w:t>
      </w:r>
      <w:r w:rsidR="00FF7B80">
        <w:rPr>
          <w:rFonts w:ascii="Arial" w:hAnsi="Arial" w:cs="Arial"/>
          <w:i/>
        </w:rPr>
        <w:t xml:space="preserve">Costs </w:t>
      </w:r>
      <w:r w:rsidR="00FF7B80">
        <w:rPr>
          <w:rFonts w:ascii="Arial" w:hAnsi="Arial" w:cs="Arial"/>
        </w:rPr>
        <w:t>section</w:t>
      </w:r>
    </w:p>
    <w:p w14:paraId="2FCBB004" w14:textId="56F5F563" w:rsidR="00194DD1" w:rsidRPr="007214F3" w:rsidRDefault="00194DD1" w:rsidP="00F7142B">
      <w:pPr>
        <w:pStyle w:val="ListParagraph"/>
        <w:numPr>
          <w:ilvl w:val="1"/>
          <w:numId w:val="7"/>
        </w:numPr>
        <w:rPr>
          <w:rFonts w:ascii="Arial" w:hAnsi="Arial" w:cs="Arial"/>
        </w:rPr>
      </w:pPr>
      <w:r>
        <w:rPr>
          <w:rFonts w:ascii="Arial" w:hAnsi="Arial" w:cs="Arial"/>
        </w:rPr>
        <w:t>Patient costs: The direct costs to patients from travel time and travel expenses</w:t>
      </w:r>
    </w:p>
    <w:p w14:paraId="28AB9E7F" w14:textId="56C98EB3" w:rsidR="00194DD1" w:rsidRPr="00194DD1" w:rsidRDefault="00F7142B" w:rsidP="00194DD1">
      <w:pPr>
        <w:pStyle w:val="ListParagraph"/>
        <w:numPr>
          <w:ilvl w:val="0"/>
          <w:numId w:val="7"/>
        </w:numPr>
        <w:rPr>
          <w:rFonts w:ascii="Arial" w:hAnsi="Arial" w:cs="Arial"/>
        </w:rPr>
      </w:pPr>
      <w:r w:rsidRPr="00194DD1">
        <w:rPr>
          <w:rFonts w:ascii="Arial" w:hAnsi="Arial" w:cs="Arial"/>
        </w:rPr>
        <w:t>Denominator</w:t>
      </w:r>
      <w:r w:rsidR="00194DD1" w:rsidRPr="00194DD1">
        <w:rPr>
          <w:rFonts w:ascii="Arial" w:hAnsi="Arial" w:cs="Arial"/>
        </w:rPr>
        <w:t xml:space="preserve"> alternatives</w:t>
      </w:r>
    </w:p>
    <w:p w14:paraId="055A07D4" w14:textId="44613632" w:rsidR="00B7750B" w:rsidRDefault="00194DD1" w:rsidP="00B7750B">
      <w:pPr>
        <w:pStyle w:val="ListParagraph"/>
        <w:numPr>
          <w:ilvl w:val="0"/>
          <w:numId w:val="14"/>
        </w:numPr>
        <w:rPr>
          <w:rFonts w:ascii="Arial" w:hAnsi="Arial" w:cs="Arial"/>
        </w:rPr>
      </w:pPr>
      <w:r>
        <w:rPr>
          <w:rFonts w:ascii="Arial" w:hAnsi="Arial" w:cs="Arial"/>
        </w:rPr>
        <w:sym w:font="Symbol" w:char="F044"/>
      </w:r>
      <w:r>
        <w:rPr>
          <w:rFonts w:ascii="Arial" w:hAnsi="Arial" w:cs="Arial"/>
        </w:rPr>
        <w:t xml:space="preserve"> in days elapsed between HCI and clinic presentation</w:t>
      </w:r>
    </w:p>
    <w:p w14:paraId="37B949E0" w14:textId="63DE494F" w:rsidR="00194DD1" w:rsidRDefault="00194DD1" w:rsidP="00B7750B">
      <w:pPr>
        <w:pStyle w:val="ListParagraph"/>
        <w:numPr>
          <w:ilvl w:val="0"/>
          <w:numId w:val="14"/>
        </w:numPr>
        <w:rPr>
          <w:rFonts w:ascii="Arial" w:hAnsi="Arial" w:cs="Arial"/>
        </w:rPr>
      </w:pPr>
      <w:r>
        <w:rPr>
          <w:rFonts w:ascii="Arial" w:hAnsi="Arial" w:cs="Arial"/>
        </w:rPr>
        <w:sym w:font="Symbol" w:char="F044"/>
      </w:r>
      <w:r>
        <w:rPr>
          <w:rFonts w:ascii="Arial" w:hAnsi="Arial" w:cs="Arial"/>
        </w:rPr>
        <w:t xml:space="preserve"> in rate of referral uptake </w:t>
      </w:r>
    </w:p>
    <w:p w14:paraId="61AF3FA7" w14:textId="1FEAA487" w:rsidR="00194DD1" w:rsidRDefault="00194DD1" w:rsidP="00B7750B">
      <w:pPr>
        <w:pStyle w:val="ListParagraph"/>
        <w:numPr>
          <w:ilvl w:val="0"/>
          <w:numId w:val="14"/>
        </w:numPr>
        <w:rPr>
          <w:rFonts w:ascii="Arial" w:hAnsi="Arial" w:cs="Arial"/>
        </w:rPr>
      </w:pPr>
      <w:r>
        <w:rPr>
          <w:rFonts w:ascii="Arial" w:hAnsi="Arial" w:cs="Arial"/>
        </w:rPr>
        <w:sym w:font="Symbol" w:char="F044"/>
      </w:r>
      <w:r>
        <w:rPr>
          <w:rFonts w:ascii="Arial" w:hAnsi="Arial" w:cs="Arial"/>
        </w:rPr>
        <w:t xml:space="preserve"> in time to presentation at the clinic</w:t>
      </w:r>
    </w:p>
    <w:p w14:paraId="3481A3A6" w14:textId="343CED97" w:rsidR="00CF4A54" w:rsidRDefault="00194DD1" w:rsidP="00A340E2">
      <w:pPr>
        <w:pStyle w:val="ListParagraph"/>
        <w:numPr>
          <w:ilvl w:val="0"/>
          <w:numId w:val="14"/>
        </w:numPr>
        <w:rPr>
          <w:rFonts w:ascii="Arial" w:hAnsi="Arial" w:cs="Arial"/>
        </w:rPr>
      </w:pPr>
      <w:r>
        <w:rPr>
          <w:rFonts w:ascii="Arial" w:hAnsi="Arial" w:cs="Arial"/>
        </w:rPr>
        <w:sym w:font="Symbol" w:char="F044"/>
      </w:r>
      <w:r>
        <w:rPr>
          <w:rFonts w:ascii="Arial" w:hAnsi="Arial" w:cs="Arial"/>
        </w:rPr>
        <w:t xml:space="preserve"> in treatment initiation rate </w:t>
      </w:r>
    </w:p>
    <w:p w14:paraId="20738636" w14:textId="76ACF184" w:rsidR="00046B6F" w:rsidRDefault="00046B6F" w:rsidP="00046B6F">
      <w:pPr>
        <w:rPr>
          <w:rFonts w:ascii="Arial" w:hAnsi="Arial" w:cs="Arial"/>
        </w:rPr>
      </w:pPr>
    </w:p>
    <w:p w14:paraId="371F9FC2" w14:textId="3371927A" w:rsidR="00561632" w:rsidRPr="00561632" w:rsidRDefault="00561632" w:rsidP="00046B6F">
      <w:pPr>
        <w:rPr>
          <w:rFonts w:ascii="Arial" w:hAnsi="Arial" w:cs="Arial"/>
          <w:i/>
        </w:rPr>
      </w:pPr>
      <w:r>
        <w:rPr>
          <w:rFonts w:ascii="Arial" w:hAnsi="Arial" w:cs="Arial"/>
          <w:i/>
        </w:rPr>
        <w:t>Sensitivity analysis and discount rates</w:t>
      </w:r>
    </w:p>
    <w:p w14:paraId="63BA56F4" w14:textId="35FE96A7" w:rsidR="00046B6F" w:rsidRPr="00046B6F" w:rsidRDefault="00046B6F" w:rsidP="00046B6F">
      <w:pPr>
        <w:rPr>
          <w:rFonts w:ascii="Arial" w:hAnsi="Arial" w:cs="Arial"/>
        </w:rPr>
      </w:pPr>
      <w:r>
        <w:rPr>
          <w:rFonts w:ascii="Arial" w:hAnsi="Arial" w:cs="Arial"/>
        </w:rPr>
        <w:t>A sensitivity analysis will be performed to gain insight into cost drivers, and to determine how sensitive the cost-effectiveness results are to a significant</w:t>
      </w:r>
      <w:r w:rsidR="00D2601F">
        <w:rPr>
          <w:rFonts w:ascii="Arial" w:hAnsi="Arial" w:cs="Arial"/>
        </w:rPr>
        <w:t xml:space="preserve"> b</w:t>
      </w:r>
      <w:r>
        <w:rPr>
          <w:rFonts w:ascii="Arial" w:hAnsi="Arial" w:cs="Arial"/>
        </w:rPr>
        <w:t>ut plausible variation in each of the most important cost parameters.</w:t>
      </w:r>
      <w:r w:rsidR="00D2601F">
        <w:rPr>
          <w:rFonts w:ascii="Arial" w:hAnsi="Arial" w:cs="Arial"/>
        </w:rPr>
        <w:t xml:space="preserve"> This will allow for greater insight for considerations of scaling up this intervention beyond the scope of the project.</w:t>
      </w:r>
      <w:r>
        <w:rPr>
          <w:rFonts w:ascii="Arial" w:hAnsi="Arial" w:cs="Arial"/>
        </w:rPr>
        <w:t xml:space="preserve"> Selection of</w:t>
      </w:r>
      <w:r w:rsidR="00D22C74">
        <w:rPr>
          <w:rFonts w:ascii="Arial" w:hAnsi="Arial" w:cs="Arial"/>
        </w:rPr>
        <w:t xml:space="preserve"> these</w:t>
      </w:r>
      <w:r>
        <w:rPr>
          <w:rFonts w:ascii="Arial" w:hAnsi="Arial" w:cs="Arial"/>
        </w:rPr>
        <w:t xml:space="preserve"> </w:t>
      </w:r>
      <w:r w:rsidR="00D22C74">
        <w:rPr>
          <w:rFonts w:ascii="Arial" w:hAnsi="Arial" w:cs="Arial"/>
        </w:rPr>
        <w:t>specific</w:t>
      </w:r>
      <w:r w:rsidR="004C1777">
        <w:rPr>
          <w:rFonts w:ascii="Arial" w:hAnsi="Arial" w:cs="Arial"/>
        </w:rPr>
        <w:t xml:space="preserve"> </w:t>
      </w:r>
      <w:r>
        <w:rPr>
          <w:rFonts w:ascii="Arial" w:hAnsi="Arial" w:cs="Arial"/>
        </w:rPr>
        <w:t>parameters will take into account data collection</w:t>
      </w:r>
      <w:r w:rsidR="00941383">
        <w:rPr>
          <w:rFonts w:ascii="Arial" w:hAnsi="Arial" w:cs="Arial"/>
        </w:rPr>
        <w:t>, thus will follow this phase of the study implementation.</w:t>
      </w:r>
      <w:r w:rsidR="004C1777">
        <w:rPr>
          <w:rFonts w:ascii="Arial" w:hAnsi="Arial" w:cs="Arial"/>
        </w:rPr>
        <w:t xml:space="preserve"> The range for other parameters can be designated at the outset of the costing project. For example, following the WHO Guide to Cost-Effectiveness Analysis, we will report all costs using a recommended discount rate of 3% per year, and an alternative 5% discount rate and undiscounted rate. </w:t>
      </w:r>
      <w:r w:rsidR="00941383">
        <w:rPr>
          <w:rFonts w:ascii="Arial" w:hAnsi="Arial" w:cs="Arial"/>
        </w:rPr>
        <w:t xml:space="preserve"> </w:t>
      </w:r>
    </w:p>
    <w:p w14:paraId="466886F6" w14:textId="734684E6" w:rsidR="00A340E2" w:rsidRDefault="00A340E2" w:rsidP="00A340E2">
      <w:pPr>
        <w:rPr>
          <w:rFonts w:ascii="Arial" w:hAnsi="Arial" w:cs="Arial"/>
        </w:rPr>
      </w:pPr>
    </w:p>
    <w:p w14:paraId="73656C81" w14:textId="09F43F64" w:rsidR="008A7641" w:rsidRDefault="008A7641" w:rsidP="00A340E2">
      <w:pPr>
        <w:rPr>
          <w:rFonts w:ascii="Arial" w:hAnsi="Arial" w:cs="Arial"/>
          <w:i/>
        </w:rPr>
      </w:pPr>
      <w:r>
        <w:rPr>
          <w:rFonts w:ascii="Arial" w:hAnsi="Arial" w:cs="Arial"/>
          <w:i/>
        </w:rPr>
        <w:t>Additional cost-effectiveness analysis</w:t>
      </w:r>
    </w:p>
    <w:p w14:paraId="39EBDD7D" w14:textId="77777777" w:rsidR="00D22C74" w:rsidRPr="00A928CB" w:rsidRDefault="00D22C74" w:rsidP="00D22C74">
      <w:pPr>
        <w:rPr>
          <w:rFonts w:ascii="Arial" w:hAnsi="Arial" w:cs="Arial"/>
        </w:rPr>
      </w:pPr>
      <w:r w:rsidRPr="00A928CB">
        <w:rPr>
          <w:rFonts w:ascii="Arial" w:hAnsi="Arial" w:cs="Arial"/>
        </w:rPr>
        <w:t xml:space="preserve">A secondary analysis will be presented from the societal perspective, using economic productivity for TB disability averted and costs of accessing services. Following WHO guidelines, interventions may be considered cost-effective if the ICER is &lt; 3 times local GDP and very cost-effective if the ICER is &lt;1 times local GDP per DALY averted. </w:t>
      </w:r>
    </w:p>
    <w:p w14:paraId="5EA87498" w14:textId="15B453A6" w:rsidR="00D22C74" w:rsidRDefault="00D22C74" w:rsidP="00A340E2">
      <w:pPr>
        <w:rPr>
          <w:rFonts w:ascii="Arial" w:hAnsi="Arial" w:cs="Arial"/>
        </w:rPr>
      </w:pPr>
      <w:r>
        <w:rPr>
          <w:rFonts w:ascii="Arial" w:hAnsi="Arial" w:cs="Arial"/>
        </w:rPr>
        <w:lastRenderedPageBreak/>
        <w:t xml:space="preserve">Using programmatic data from this project, we will estimate for- both the intervention and the control arm- the ICER per TB-associated deaths and DALY averted. Whenever possible, this dynamic transmission model will be parameterized to local data using study data and literature estimates. </w:t>
      </w:r>
    </w:p>
    <w:p w14:paraId="100F7B04" w14:textId="3CEF066B" w:rsidR="007214F3" w:rsidRDefault="007214F3" w:rsidP="00A340E2">
      <w:pPr>
        <w:rPr>
          <w:rFonts w:ascii="Arial" w:hAnsi="Arial" w:cs="Arial"/>
        </w:rPr>
      </w:pPr>
    </w:p>
    <w:p w14:paraId="38D61907" w14:textId="6FF23E3C" w:rsidR="007214F3" w:rsidRDefault="007214F3" w:rsidP="00A340E2">
      <w:pPr>
        <w:rPr>
          <w:rFonts w:ascii="Arial" w:hAnsi="Arial" w:cs="Arial"/>
        </w:rPr>
      </w:pPr>
    </w:p>
    <w:p w14:paraId="3B4A7D8E" w14:textId="77777777" w:rsidR="00CF4A54" w:rsidRDefault="00CF4A54" w:rsidP="00A340E2">
      <w:pPr>
        <w:rPr>
          <w:rFonts w:ascii="Arial" w:hAnsi="Arial" w:cs="Arial"/>
        </w:rPr>
      </w:pPr>
    </w:p>
    <w:p w14:paraId="371AACAD" w14:textId="77777777" w:rsidR="008512D7" w:rsidRDefault="008512D7" w:rsidP="008512D7">
      <w:pPr>
        <w:rPr>
          <w:rFonts w:ascii="Arial" w:hAnsi="Arial" w:cs="Arial"/>
          <w:b/>
        </w:rPr>
      </w:pPr>
      <w:r>
        <w:rPr>
          <w:rFonts w:ascii="Arial" w:hAnsi="Arial" w:cs="Arial"/>
          <w:b/>
        </w:rPr>
        <w:t xml:space="preserve">Timeline </w:t>
      </w:r>
    </w:p>
    <w:tbl>
      <w:tblPr>
        <w:tblW w:w="9664" w:type="dxa"/>
        <w:tblInd w:w="-736" w:type="dxa"/>
        <w:tblLook w:val="04A0" w:firstRow="1" w:lastRow="0" w:firstColumn="1" w:lastColumn="0" w:noHBand="0" w:noVBand="1"/>
      </w:tblPr>
      <w:tblGrid>
        <w:gridCol w:w="575"/>
        <w:gridCol w:w="4411"/>
        <w:gridCol w:w="2368"/>
        <w:gridCol w:w="2310"/>
      </w:tblGrid>
      <w:tr w:rsidR="008512D7" w:rsidRPr="007C6973" w14:paraId="762CF5A6" w14:textId="77777777" w:rsidTr="007A1BA1">
        <w:trPr>
          <w:trHeight w:val="360"/>
        </w:trPr>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F2E16" w14:textId="77777777" w:rsidR="008512D7" w:rsidRPr="007C6973" w:rsidRDefault="008512D7" w:rsidP="007A1BA1">
            <w:pPr>
              <w:jc w:val="center"/>
              <w:rPr>
                <w:rFonts w:ascii="Calibri" w:hAnsi="Calibri"/>
                <w:b/>
                <w:bCs/>
              </w:rPr>
            </w:pPr>
            <w:r w:rsidRPr="007C6973">
              <w:rPr>
                <w:rFonts w:ascii="Calibri" w:hAnsi="Calibri"/>
                <w:b/>
                <w:bCs/>
              </w:rPr>
              <w:t>No</w:t>
            </w:r>
          </w:p>
        </w:tc>
        <w:tc>
          <w:tcPr>
            <w:tcW w:w="4411" w:type="dxa"/>
            <w:tcBorders>
              <w:top w:val="single" w:sz="4" w:space="0" w:color="auto"/>
              <w:left w:val="nil"/>
              <w:bottom w:val="single" w:sz="4" w:space="0" w:color="auto"/>
              <w:right w:val="single" w:sz="4" w:space="0" w:color="auto"/>
            </w:tcBorders>
            <w:shd w:val="clear" w:color="auto" w:fill="auto"/>
            <w:vAlign w:val="center"/>
            <w:hideMark/>
          </w:tcPr>
          <w:p w14:paraId="7F77AF2C" w14:textId="77777777" w:rsidR="008512D7" w:rsidRPr="007C6973" w:rsidRDefault="008512D7" w:rsidP="007A1BA1">
            <w:pPr>
              <w:jc w:val="center"/>
              <w:rPr>
                <w:rFonts w:ascii="Calibri" w:hAnsi="Calibri"/>
                <w:b/>
                <w:bCs/>
              </w:rPr>
            </w:pPr>
            <w:r w:rsidRPr="007C6973">
              <w:rPr>
                <w:rFonts w:ascii="Calibri" w:hAnsi="Calibri"/>
                <w:b/>
                <w:bCs/>
              </w:rPr>
              <w:t>Activities</w:t>
            </w:r>
          </w:p>
        </w:tc>
        <w:tc>
          <w:tcPr>
            <w:tcW w:w="2368" w:type="dxa"/>
            <w:tcBorders>
              <w:top w:val="single" w:sz="4" w:space="0" w:color="auto"/>
              <w:left w:val="nil"/>
              <w:bottom w:val="single" w:sz="4" w:space="0" w:color="auto"/>
              <w:right w:val="single" w:sz="4" w:space="0" w:color="auto"/>
            </w:tcBorders>
            <w:shd w:val="clear" w:color="auto" w:fill="auto"/>
            <w:vAlign w:val="center"/>
            <w:hideMark/>
          </w:tcPr>
          <w:p w14:paraId="2D881921" w14:textId="77777777" w:rsidR="008512D7" w:rsidRPr="007C6973" w:rsidRDefault="008512D7" w:rsidP="007A1BA1">
            <w:pPr>
              <w:jc w:val="center"/>
              <w:rPr>
                <w:rFonts w:ascii="Calibri" w:hAnsi="Calibri"/>
                <w:b/>
                <w:bCs/>
              </w:rPr>
            </w:pPr>
            <w:r w:rsidRPr="007C6973">
              <w:rPr>
                <w:rFonts w:ascii="Calibri" w:hAnsi="Calibri"/>
                <w:b/>
                <w:bCs/>
              </w:rPr>
              <w:t>Expected Outputs</w:t>
            </w:r>
          </w:p>
        </w:tc>
        <w:tc>
          <w:tcPr>
            <w:tcW w:w="2310" w:type="dxa"/>
            <w:tcBorders>
              <w:top w:val="single" w:sz="4" w:space="0" w:color="auto"/>
              <w:left w:val="nil"/>
              <w:bottom w:val="single" w:sz="4" w:space="0" w:color="auto"/>
              <w:right w:val="single" w:sz="4" w:space="0" w:color="auto"/>
            </w:tcBorders>
            <w:shd w:val="clear" w:color="auto" w:fill="auto"/>
            <w:vAlign w:val="center"/>
            <w:hideMark/>
          </w:tcPr>
          <w:p w14:paraId="5938E16D" w14:textId="77777777" w:rsidR="008512D7" w:rsidRPr="007C6973" w:rsidRDefault="008512D7" w:rsidP="007A1BA1">
            <w:pPr>
              <w:jc w:val="center"/>
              <w:rPr>
                <w:rFonts w:ascii="Calibri" w:hAnsi="Calibri"/>
                <w:b/>
                <w:bCs/>
              </w:rPr>
            </w:pPr>
            <w:r w:rsidRPr="007C6973">
              <w:rPr>
                <w:rFonts w:ascii="Calibri" w:hAnsi="Calibri"/>
                <w:b/>
                <w:bCs/>
              </w:rPr>
              <w:t>Timeline</w:t>
            </w:r>
          </w:p>
        </w:tc>
      </w:tr>
      <w:tr w:rsidR="008512D7" w:rsidRPr="007C6973" w14:paraId="33238E77" w14:textId="77777777" w:rsidTr="007A1BA1">
        <w:trPr>
          <w:trHeight w:val="485"/>
        </w:trPr>
        <w:tc>
          <w:tcPr>
            <w:tcW w:w="575" w:type="dxa"/>
            <w:tcBorders>
              <w:top w:val="nil"/>
              <w:left w:val="single" w:sz="4" w:space="0" w:color="auto"/>
              <w:bottom w:val="single" w:sz="4" w:space="0" w:color="auto"/>
              <w:right w:val="single" w:sz="4" w:space="0" w:color="auto"/>
            </w:tcBorders>
            <w:shd w:val="clear" w:color="auto" w:fill="auto"/>
            <w:noWrap/>
            <w:vAlign w:val="center"/>
          </w:tcPr>
          <w:p w14:paraId="35D8E674" w14:textId="77777777" w:rsidR="008512D7" w:rsidRPr="007C6973" w:rsidRDefault="008512D7" w:rsidP="007A1BA1">
            <w:pPr>
              <w:rPr>
                <w:rFonts w:ascii="Calibri" w:hAnsi="Calibri"/>
                <w:b/>
                <w:bCs/>
                <w:sz w:val="20"/>
                <w:szCs w:val="20"/>
              </w:rPr>
            </w:pPr>
            <w:r>
              <w:rPr>
                <w:rFonts w:ascii="Calibri" w:hAnsi="Calibri"/>
                <w:b/>
                <w:bCs/>
                <w:sz w:val="20"/>
                <w:szCs w:val="20"/>
              </w:rPr>
              <w:t>1</w:t>
            </w:r>
          </w:p>
        </w:tc>
        <w:tc>
          <w:tcPr>
            <w:tcW w:w="4411" w:type="dxa"/>
            <w:tcBorders>
              <w:top w:val="nil"/>
              <w:left w:val="nil"/>
              <w:bottom w:val="single" w:sz="4" w:space="0" w:color="auto"/>
              <w:right w:val="single" w:sz="4" w:space="0" w:color="auto"/>
            </w:tcBorders>
            <w:shd w:val="clear" w:color="auto" w:fill="auto"/>
            <w:vAlign w:val="center"/>
          </w:tcPr>
          <w:p w14:paraId="5D0DC170" w14:textId="77777777" w:rsidR="008512D7" w:rsidRPr="007C6973" w:rsidRDefault="008512D7" w:rsidP="007A1BA1">
            <w:pPr>
              <w:rPr>
                <w:rFonts w:ascii="Calibri" w:hAnsi="Calibri"/>
                <w:sz w:val="20"/>
                <w:szCs w:val="20"/>
              </w:rPr>
            </w:pPr>
            <w:r>
              <w:rPr>
                <w:rFonts w:ascii="Calibri" w:hAnsi="Calibri"/>
                <w:sz w:val="20"/>
                <w:szCs w:val="20"/>
              </w:rPr>
              <w:t>Finalize the economic evaluation protocol</w:t>
            </w:r>
          </w:p>
        </w:tc>
        <w:tc>
          <w:tcPr>
            <w:tcW w:w="2368" w:type="dxa"/>
            <w:tcBorders>
              <w:top w:val="nil"/>
              <w:left w:val="nil"/>
              <w:bottom w:val="single" w:sz="4" w:space="0" w:color="auto"/>
              <w:right w:val="single" w:sz="4" w:space="0" w:color="auto"/>
            </w:tcBorders>
            <w:shd w:val="clear" w:color="auto" w:fill="auto"/>
            <w:vAlign w:val="center"/>
          </w:tcPr>
          <w:p w14:paraId="73C2C299" w14:textId="77777777" w:rsidR="008512D7" w:rsidRPr="007C6973" w:rsidRDefault="008512D7" w:rsidP="007A1BA1">
            <w:pPr>
              <w:rPr>
                <w:rFonts w:ascii="Calibri" w:hAnsi="Calibri"/>
                <w:sz w:val="20"/>
                <w:szCs w:val="20"/>
              </w:rPr>
            </w:pPr>
            <w:r>
              <w:rPr>
                <w:rFonts w:ascii="Calibri" w:hAnsi="Calibri"/>
                <w:sz w:val="20"/>
                <w:szCs w:val="20"/>
              </w:rPr>
              <w:t xml:space="preserve">Protocol developed </w:t>
            </w:r>
          </w:p>
        </w:tc>
        <w:tc>
          <w:tcPr>
            <w:tcW w:w="2310" w:type="dxa"/>
            <w:tcBorders>
              <w:top w:val="nil"/>
              <w:left w:val="nil"/>
              <w:bottom w:val="single" w:sz="4" w:space="0" w:color="auto"/>
              <w:right w:val="single" w:sz="4" w:space="0" w:color="auto"/>
            </w:tcBorders>
            <w:shd w:val="clear" w:color="auto" w:fill="auto"/>
            <w:vAlign w:val="center"/>
          </w:tcPr>
          <w:p w14:paraId="11B04A6A" w14:textId="77777777" w:rsidR="008512D7" w:rsidRPr="005E4213" w:rsidRDefault="008512D7" w:rsidP="007A1BA1">
            <w:pPr>
              <w:rPr>
                <w:rFonts w:ascii="Calibri" w:hAnsi="Calibri"/>
                <w:sz w:val="20"/>
                <w:szCs w:val="20"/>
              </w:rPr>
            </w:pPr>
            <w:r>
              <w:rPr>
                <w:rFonts w:ascii="Calibri" w:hAnsi="Calibri"/>
                <w:sz w:val="20"/>
                <w:szCs w:val="20"/>
              </w:rPr>
              <w:t>July 2018</w:t>
            </w:r>
          </w:p>
        </w:tc>
      </w:tr>
      <w:tr w:rsidR="008512D7" w:rsidRPr="007C6973" w14:paraId="10B3EB21" w14:textId="77777777" w:rsidTr="007A1BA1">
        <w:trPr>
          <w:trHeight w:val="449"/>
        </w:trPr>
        <w:tc>
          <w:tcPr>
            <w:tcW w:w="575" w:type="dxa"/>
            <w:tcBorders>
              <w:top w:val="nil"/>
              <w:left w:val="single" w:sz="4" w:space="0" w:color="auto"/>
              <w:bottom w:val="single" w:sz="4" w:space="0" w:color="auto"/>
              <w:right w:val="single" w:sz="4" w:space="0" w:color="auto"/>
            </w:tcBorders>
            <w:shd w:val="clear" w:color="auto" w:fill="auto"/>
            <w:noWrap/>
            <w:vAlign w:val="center"/>
          </w:tcPr>
          <w:p w14:paraId="761D296B" w14:textId="77777777" w:rsidR="008512D7" w:rsidRPr="007C6973" w:rsidRDefault="008512D7" w:rsidP="007A1BA1">
            <w:pPr>
              <w:rPr>
                <w:rFonts w:ascii="Calibri" w:hAnsi="Calibri"/>
                <w:b/>
                <w:bCs/>
                <w:sz w:val="20"/>
                <w:szCs w:val="20"/>
              </w:rPr>
            </w:pPr>
            <w:r>
              <w:rPr>
                <w:rFonts w:ascii="Calibri" w:hAnsi="Calibri"/>
                <w:b/>
                <w:bCs/>
                <w:sz w:val="20"/>
                <w:szCs w:val="20"/>
              </w:rPr>
              <w:t>1.1</w:t>
            </w:r>
          </w:p>
        </w:tc>
        <w:tc>
          <w:tcPr>
            <w:tcW w:w="4411" w:type="dxa"/>
            <w:tcBorders>
              <w:top w:val="nil"/>
              <w:left w:val="nil"/>
              <w:bottom w:val="single" w:sz="4" w:space="0" w:color="auto"/>
              <w:right w:val="single" w:sz="4" w:space="0" w:color="auto"/>
            </w:tcBorders>
            <w:shd w:val="clear" w:color="auto" w:fill="auto"/>
            <w:vAlign w:val="center"/>
          </w:tcPr>
          <w:p w14:paraId="57CAE4EE" w14:textId="77777777" w:rsidR="008512D7" w:rsidRPr="007C6973" w:rsidRDefault="008512D7" w:rsidP="007A1BA1">
            <w:pPr>
              <w:rPr>
                <w:rFonts w:ascii="Calibri" w:hAnsi="Calibri"/>
                <w:sz w:val="20"/>
                <w:szCs w:val="20"/>
              </w:rPr>
            </w:pPr>
            <w:r>
              <w:rPr>
                <w:rFonts w:ascii="Calibri" w:hAnsi="Calibri"/>
                <w:sz w:val="20"/>
                <w:szCs w:val="20"/>
              </w:rPr>
              <w:t>Finalize methodological approach</w:t>
            </w:r>
          </w:p>
        </w:tc>
        <w:tc>
          <w:tcPr>
            <w:tcW w:w="2368" w:type="dxa"/>
            <w:tcBorders>
              <w:top w:val="nil"/>
              <w:left w:val="nil"/>
              <w:bottom w:val="single" w:sz="4" w:space="0" w:color="auto"/>
              <w:right w:val="single" w:sz="4" w:space="0" w:color="auto"/>
            </w:tcBorders>
            <w:shd w:val="clear" w:color="auto" w:fill="auto"/>
            <w:vAlign w:val="center"/>
          </w:tcPr>
          <w:p w14:paraId="1DBD706E" w14:textId="77777777" w:rsidR="008512D7" w:rsidRPr="007C6973" w:rsidRDefault="008512D7" w:rsidP="007A1BA1">
            <w:pPr>
              <w:rPr>
                <w:rFonts w:ascii="Calibri" w:hAnsi="Calibri"/>
                <w:sz w:val="20"/>
                <w:szCs w:val="20"/>
              </w:rPr>
            </w:pPr>
            <w:r>
              <w:rPr>
                <w:rFonts w:ascii="Calibri" w:hAnsi="Calibri"/>
                <w:sz w:val="20"/>
                <w:szCs w:val="20"/>
              </w:rPr>
              <w:t xml:space="preserve">Methods described and approved </w:t>
            </w:r>
          </w:p>
        </w:tc>
        <w:tc>
          <w:tcPr>
            <w:tcW w:w="2310" w:type="dxa"/>
            <w:tcBorders>
              <w:top w:val="nil"/>
              <w:left w:val="nil"/>
              <w:bottom w:val="single" w:sz="4" w:space="0" w:color="auto"/>
              <w:right w:val="single" w:sz="4" w:space="0" w:color="auto"/>
            </w:tcBorders>
            <w:shd w:val="clear" w:color="auto" w:fill="auto"/>
            <w:vAlign w:val="center"/>
          </w:tcPr>
          <w:p w14:paraId="078EEA01" w14:textId="77777777" w:rsidR="008512D7" w:rsidRPr="005E4213" w:rsidRDefault="008512D7" w:rsidP="007A1BA1">
            <w:pPr>
              <w:rPr>
                <w:rFonts w:ascii="Calibri" w:hAnsi="Calibri"/>
                <w:sz w:val="20"/>
                <w:szCs w:val="20"/>
              </w:rPr>
            </w:pPr>
            <w:r>
              <w:rPr>
                <w:rFonts w:ascii="Calibri" w:hAnsi="Calibri"/>
                <w:sz w:val="20"/>
                <w:szCs w:val="20"/>
              </w:rPr>
              <w:t>August 2018</w:t>
            </w:r>
          </w:p>
        </w:tc>
      </w:tr>
      <w:tr w:rsidR="008512D7" w:rsidRPr="007C6973" w14:paraId="1DEFAFF7" w14:textId="77777777" w:rsidTr="007A1BA1">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614FFE65" w14:textId="77777777" w:rsidR="008512D7" w:rsidRPr="007C6973" w:rsidRDefault="008512D7" w:rsidP="007A1BA1">
            <w:pPr>
              <w:rPr>
                <w:rFonts w:ascii="Calibri" w:hAnsi="Calibri"/>
                <w:b/>
                <w:bCs/>
                <w:sz w:val="20"/>
                <w:szCs w:val="20"/>
              </w:rPr>
            </w:pPr>
            <w:r>
              <w:rPr>
                <w:rFonts w:ascii="Calibri" w:hAnsi="Calibri"/>
                <w:b/>
                <w:bCs/>
                <w:sz w:val="20"/>
                <w:szCs w:val="20"/>
              </w:rPr>
              <w:t>1.2</w:t>
            </w:r>
          </w:p>
        </w:tc>
        <w:tc>
          <w:tcPr>
            <w:tcW w:w="4411" w:type="dxa"/>
            <w:tcBorders>
              <w:top w:val="nil"/>
              <w:left w:val="nil"/>
              <w:bottom w:val="single" w:sz="4" w:space="0" w:color="auto"/>
              <w:right w:val="single" w:sz="4" w:space="0" w:color="auto"/>
            </w:tcBorders>
            <w:shd w:val="clear" w:color="auto" w:fill="auto"/>
            <w:vAlign w:val="center"/>
          </w:tcPr>
          <w:p w14:paraId="54DF4560" w14:textId="77777777" w:rsidR="008512D7" w:rsidRPr="007C6973" w:rsidRDefault="008512D7" w:rsidP="007A1BA1">
            <w:pPr>
              <w:rPr>
                <w:rFonts w:ascii="Calibri" w:hAnsi="Calibri"/>
                <w:sz w:val="20"/>
                <w:szCs w:val="20"/>
              </w:rPr>
            </w:pPr>
            <w:r>
              <w:rPr>
                <w:rFonts w:ascii="Calibri" w:hAnsi="Calibri"/>
                <w:sz w:val="20"/>
                <w:szCs w:val="20"/>
              </w:rPr>
              <w:t>Modify interview guidelines or cost data questionnaires for both start up activities and on-going project activities</w:t>
            </w:r>
          </w:p>
        </w:tc>
        <w:tc>
          <w:tcPr>
            <w:tcW w:w="2368" w:type="dxa"/>
            <w:tcBorders>
              <w:top w:val="nil"/>
              <w:left w:val="nil"/>
              <w:bottom w:val="single" w:sz="4" w:space="0" w:color="auto"/>
              <w:right w:val="single" w:sz="4" w:space="0" w:color="auto"/>
            </w:tcBorders>
            <w:shd w:val="clear" w:color="auto" w:fill="auto"/>
            <w:vAlign w:val="center"/>
          </w:tcPr>
          <w:p w14:paraId="1475682B" w14:textId="77777777" w:rsidR="008512D7" w:rsidRPr="007C6973" w:rsidRDefault="008512D7" w:rsidP="007A1BA1">
            <w:pPr>
              <w:rPr>
                <w:rFonts w:ascii="Calibri" w:hAnsi="Calibri"/>
                <w:sz w:val="20"/>
                <w:szCs w:val="20"/>
              </w:rPr>
            </w:pPr>
            <w:r>
              <w:rPr>
                <w:rFonts w:ascii="Calibri" w:hAnsi="Calibri"/>
                <w:sz w:val="20"/>
                <w:szCs w:val="20"/>
              </w:rPr>
              <w:t xml:space="preserve">Guidelines and forms developed and/or revised </w:t>
            </w:r>
          </w:p>
        </w:tc>
        <w:tc>
          <w:tcPr>
            <w:tcW w:w="2310" w:type="dxa"/>
            <w:tcBorders>
              <w:top w:val="nil"/>
              <w:left w:val="nil"/>
              <w:bottom w:val="single" w:sz="4" w:space="0" w:color="auto"/>
              <w:right w:val="single" w:sz="4" w:space="0" w:color="auto"/>
            </w:tcBorders>
            <w:shd w:val="clear" w:color="auto" w:fill="auto"/>
            <w:vAlign w:val="center"/>
          </w:tcPr>
          <w:p w14:paraId="7729E97F" w14:textId="77777777" w:rsidR="008512D7" w:rsidRPr="005E4213" w:rsidRDefault="008512D7" w:rsidP="007A1BA1">
            <w:pPr>
              <w:rPr>
                <w:rFonts w:ascii="Calibri" w:hAnsi="Calibri"/>
                <w:sz w:val="20"/>
                <w:szCs w:val="20"/>
              </w:rPr>
            </w:pPr>
            <w:r>
              <w:rPr>
                <w:rFonts w:ascii="Calibri" w:hAnsi="Calibri"/>
                <w:sz w:val="20"/>
                <w:szCs w:val="20"/>
              </w:rPr>
              <w:t>August 2018</w:t>
            </w:r>
          </w:p>
        </w:tc>
      </w:tr>
      <w:tr w:rsidR="008512D7" w:rsidRPr="007C6973" w14:paraId="72EA2702" w14:textId="77777777" w:rsidTr="007A1BA1">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0F3E4FE7" w14:textId="77777777" w:rsidR="008512D7" w:rsidRPr="007C6973" w:rsidRDefault="008512D7" w:rsidP="007A1BA1">
            <w:pPr>
              <w:rPr>
                <w:rFonts w:ascii="Calibri" w:hAnsi="Calibri"/>
                <w:b/>
                <w:bCs/>
                <w:sz w:val="20"/>
                <w:szCs w:val="20"/>
              </w:rPr>
            </w:pPr>
            <w:r>
              <w:rPr>
                <w:rFonts w:ascii="Calibri" w:hAnsi="Calibri"/>
                <w:b/>
                <w:bCs/>
                <w:sz w:val="20"/>
                <w:szCs w:val="20"/>
              </w:rPr>
              <w:t>2.</w:t>
            </w:r>
          </w:p>
        </w:tc>
        <w:tc>
          <w:tcPr>
            <w:tcW w:w="4411" w:type="dxa"/>
            <w:tcBorders>
              <w:top w:val="nil"/>
              <w:left w:val="nil"/>
              <w:bottom w:val="single" w:sz="4" w:space="0" w:color="auto"/>
              <w:right w:val="single" w:sz="4" w:space="0" w:color="auto"/>
            </w:tcBorders>
            <w:shd w:val="clear" w:color="auto" w:fill="auto"/>
            <w:vAlign w:val="center"/>
          </w:tcPr>
          <w:p w14:paraId="648C1B18" w14:textId="77777777" w:rsidR="008512D7" w:rsidRPr="007C6973" w:rsidRDefault="008512D7" w:rsidP="007A1BA1">
            <w:pPr>
              <w:rPr>
                <w:rFonts w:ascii="Calibri" w:hAnsi="Calibri"/>
                <w:sz w:val="20"/>
                <w:szCs w:val="20"/>
              </w:rPr>
            </w:pPr>
            <w:r>
              <w:rPr>
                <w:rFonts w:ascii="Calibri" w:hAnsi="Calibri"/>
                <w:sz w:val="20"/>
                <w:szCs w:val="20"/>
              </w:rPr>
              <w:t>Collection information form project reports and project expense reports on start-up activities and costs.</w:t>
            </w:r>
          </w:p>
        </w:tc>
        <w:tc>
          <w:tcPr>
            <w:tcW w:w="2368" w:type="dxa"/>
            <w:tcBorders>
              <w:top w:val="nil"/>
              <w:left w:val="nil"/>
              <w:bottom w:val="single" w:sz="4" w:space="0" w:color="auto"/>
              <w:right w:val="single" w:sz="4" w:space="0" w:color="auto"/>
            </w:tcBorders>
            <w:shd w:val="clear" w:color="auto" w:fill="auto"/>
            <w:vAlign w:val="center"/>
          </w:tcPr>
          <w:p w14:paraId="6DF8612D" w14:textId="77777777" w:rsidR="008512D7" w:rsidRPr="007C6973" w:rsidRDefault="008512D7" w:rsidP="007A1BA1">
            <w:pPr>
              <w:rPr>
                <w:rFonts w:ascii="Calibri" w:hAnsi="Calibri"/>
                <w:sz w:val="20"/>
                <w:szCs w:val="20"/>
              </w:rPr>
            </w:pPr>
            <w:r>
              <w:rPr>
                <w:rFonts w:ascii="Calibri" w:hAnsi="Calibri"/>
                <w:sz w:val="20"/>
                <w:szCs w:val="20"/>
              </w:rPr>
              <w:t>Start-up cost data collected from project expense reports and entered into excel spreadsheet files.</w:t>
            </w:r>
          </w:p>
        </w:tc>
        <w:tc>
          <w:tcPr>
            <w:tcW w:w="2310" w:type="dxa"/>
            <w:tcBorders>
              <w:top w:val="nil"/>
              <w:left w:val="nil"/>
              <w:bottom w:val="single" w:sz="4" w:space="0" w:color="auto"/>
              <w:right w:val="single" w:sz="4" w:space="0" w:color="auto"/>
            </w:tcBorders>
            <w:shd w:val="clear" w:color="auto" w:fill="auto"/>
            <w:vAlign w:val="center"/>
          </w:tcPr>
          <w:p w14:paraId="6CB4E60B" w14:textId="77777777" w:rsidR="008512D7" w:rsidRPr="005E4213" w:rsidRDefault="008512D7" w:rsidP="007A1BA1">
            <w:pPr>
              <w:rPr>
                <w:rFonts w:ascii="Calibri" w:hAnsi="Calibri"/>
                <w:sz w:val="20"/>
                <w:szCs w:val="20"/>
              </w:rPr>
            </w:pPr>
            <w:r>
              <w:rPr>
                <w:rFonts w:ascii="Calibri" w:hAnsi="Calibri"/>
                <w:sz w:val="20"/>
                <w:szCs w:val="20"/>
              </w:rPr>
              <w:t>July 2018-August 2018</w:t>
            </w:r>
          </w:p>
        </w:tc>
      </w:tr>
      <w:tr w:rsidR="008512D7" w:rsidRPr="007C6973" w14:paraId="6FCCE441" w14:textId="77777777" w:rsidTr="007A1BA1">
        <w:trPr>
          <w:trHeight w:val="86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1BE7710A" w14:textId="77777777" w:rsidR="008512D7" w:rsidRDefault="008512D7" w:rsidP="007A1BA1">
            <w:pPr>
              <w:rPr>
                <w:rFonts w:ascii="Calibri" w:hAnsi="Calibri"/>
                <w:b/>
                <w:bCs/>
                <w:sz w:val="20"/>
                <w:szCs w:val="20"/>
              </w:rPr>
            </w:pPr>
            <w:r>
              <w:rPr>
                <w:rFonts w:ascii="Calibri" w:hAnsi="Calibri"/>
                <w:b/>
                <w:bCs/>
                <w:sz w:val="20"/>
                <w:szCs w:val="20"/>
              </w:rPr>
              <w:t>3.</w:t>
            </w:r>
          </w:p>
        </w:tc>
        <w:tc>
          <w:tcPr>
            <w:tcW w:w="4411" w:type="dxa"/>
            <w:tcBorders>
              <w:top w:val="nil"/>
              <w:left w:val="nil"/>
              <w:bottom w:val="single" w:sz="4" w:space="0" w:color="auto"/>
              <w:right w:val="single" w:sz="4" w:space="0" w:color="auto"/>
            </w:tcBorders>
            <w:shd w:val="clear" w:color="auto" w:fill="auto"/>
            <w:vAlign w:val="center"/>
          </w:tcPr>
          <w:p w14:paraId="18E8431C" w14:textId="77777777" w:rsidR="008512D7" w:rsidRDefault="008512D7" w:rsidP="007A1BA1">
            <w:pPr>
              <w:rPr>
                <w:rFonts w:ascii="Calibri" w:hAnsi="Calibri"/>
                <w:sz w:val="20"/>
                <w:szCs w:val="20"/>
              </w:rPr>
            </w:pPr>
            <w:r>
              <w:rPr>
                <w:rFonts w:ascii="Calibri" w:hAnsi="Calibri"/>
                <w:sz w:val="20"/>
                <w:szCs w:val="20"/>
              </w:rPr>
              <w:t>Collect information from project report, project expense reports and facilities on recurrent operational costs</w:t>
            </w:r>
          </w:p>
        </w:tc>
        <w:tc>
          <w:tcPr>
            <w:tcW w:w="2368" w:type="dxa"/>
            <w:tcBorders>
              <w:top w:val="nil"/>
              <w:left w:val="nil"/>
              <w:bottom w:val="single" w:sz="4" w:space="0" w:color="auto"/>
              <w:right w:val="single" w:sz="4" w:space="0" w:color="auto"/>
            </w:tcBorders>
            <w:shd w:val="clear" w:color="auto" w:fill="auto"/>
            <w:vAlign w:val="center"/>
          </w:tcPr>
          <w:p w14:paraId="21633EAC" w14:textId="77777777" w:rsidR="008512D7" w:rsidRDefault="008512D7" w:rsidP="007A1BA1">
            <w:pPr>
              <w:rPr>
                <w:rFonts w:ascii="Calibri" w:hAnsi="Calibri"/>
                <w:sz w:val="20"/>
                <w:szCs w:val="20"/>
              </w:rPr>
            </w:pPr>
            <w:r>
              <w:rPr>
                <w:rFonts w:ascii="Calibri" w:hAnsi="Calibri"/>
                <w:sz w:val="20"/>
                <w:szCs w:val="20"/>
              </w:rPr>
              <w:t xml:space="preserve">Information on recurrent operational costs collected </w:t>
            </w:r>
          </w:p>
        </w:tc>
        <w:tc>
          <w:tcPr>
            <w:tcW w:w="2310" w:type="dxa"/>
            <w:tcBorders>
              <w:top w:val="nil"/>
              <w:left w:val="nil"/>
              <w:bottom w:val="single" w:sz="4" w:space="0" w:color="auto"/>
              <w:right w:val="single" w:sz="4" w:space="0" w:color="auto"/>
            </w:tcBorders>
            <w:shd w:val="clear" w:color="auto" w:fill="auto"/>
            <w:vAlign w:val="center"/>
          </w:tcPr>
          <w:p w14:paraId="77681A7B" w14:textId="77777777" w:rsidR="008512D7" w:rsidRPr="005E4213" w:rsidRDefault="008512D7" w:rsidP="007A1BA1">
            <w:pPr>
              <w:rPr>
                <w:rFonts w:ascii="Calibri" w:hAnsi="Calibri"/>
                <w:sz w:val="20"/>
                <w:szCs w:val="20"/>
              </w:rPr>
            </w:pPr>
            <w:r>
              <w:rPr>
                <w:rFonts w:ascii="Calibri" w:hAnsi="Calibri"/>
                <w:sz w:val="20"/>
                <w:szCs w:val="20"/>
              </w:rPr>
              <w:t>September 2018</w:t>
            </w:r>
          </w:p>
        </w:tc>
      </w:tr>
      <w:tr w:rsidR="008512D7" w:rsidRPr="007C6973" w14:paraId="0DC4ADE5" w14:textId="77777777" w:rsidTr="007A1BA1">
        <w:trPr>
          <w:trHeight w:val="76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225D9052" w14:textId="77777777" w:rsidR="008512D7" w:rsidRPr="007C6973" w:rsidRDefault="008512D7" w:rsidP="007A1BA1">
            <w:pPr>
              <w:rPr>
                <w:rFonts w:ascii="Calibri" w:hAnsi="Calibri"/>
                <w:b/>
                <w:bCs/>
                <w:sz w:val="20"/>
                <w:szCs w:val="20"/>
              </w:rPr>
            </w:pPr>
            <w:r>
              <w:rPr>
                <w:rFonts w:ascii="Calibri" w:hAnsi="Calibri"/>
                <w:b/>
                <w:bCs/>
                <w:sz w:val="20"/>
                <w:szCs w:val="20"/>
              </w:rPr>
              <w:t>3.1</w:t>
            </w:r>
          </w:p>
        </w:tc>
        <w:tc>
          <w:tcPr>
            <w:tcW w:w="4411" w:type="dxa"/>
            <w:tcBorders>
              <w:top w:val="nil"/>
              <w:left w:val="nil"/>
              <w:bottom w:val="single" w:sz="4" w:space="0" w:color="auto"/>
              <w:right w:val="single" w:sz="4" w:space="0" w:color="auto"/>
            </w:tcBorders>
            <w:shd w:val="clear" w:color="auto" w:fill="auto"/>
            <w:vAlign w:val="center"/>
          </w:tcPr>
          <w:p w14:paraId="7A765341" w14:textId="77777777" w:rsidR="008512D7" w:rsidRPr="007C6973" w:rsidRDefault="008512D7" w:rsidP="007A1BA1">
            <w:pPr>
              <w:rPr>
                <w:rFonts w:ascii="Calibri" w:hAnsi="Calibri"/>
                <w:sz w:val="20"/>
                <w:szCs w:val="20"/>
              </w:rPr>
            </w:pPr>
            <w:r>
              <w:rPr>
                <w:rFonts w:ascii="Calibri" w:hAnsi="Calibri"/>
                <w:sz w:val="20"/>
                <w:szCs w:val="20"/>
              </w:rPr>
              <w:t>Collect time and motion information from Clinics 1-6</w:t>
            </w:r>
          </w:p>
        </w:tc>
        <w:tc>
          <w:tcPr>
            <w:tcW w:w="2368" w:type="dxa"/>
            <w:tcBorders>
              <w:top w:val="nil"/>
              <w:left w:val="nil"/>
              <w:bottom w:val="single" w:sz="4" w:space="0" w:color="auto"/>
              <w:right w:val="single" w:sz="4" w:space="0" w:color="auto"/>
            </w:tcBorders>
            <w:shd w:val="clear" w:color="auto" w:fill="auto"/>
            <w:vAlign w:val="center"/>
          </w:tcPr>
          <w:p w14:paraId="2864F108" w14:textId="77777777" w:rsidR="008512D7" w:rsidRPr="007C6973" w:rsidRDefault="008512D7" w:rsidP="007A1BA1">
            <w:pPr>
              <w:rPr>
                <w:rFonts w:ascii="Calibri" w:hAnsi="Calibri"/>
                <w:sz w:val="20"/>
                <w:szCs w:val="20"/>
              </w:rPr>
            </w:pPr>
            <w:r>
              <w:rPr>
                <w:rFonts w:ascii="Calibri" w:hAnsi="Calibri"/>
                <w:sz w:val="20"/>
                <w:szCs w:val="20"/>
              </w:rPr>
              <w:t xml:space="preserve">Data collected at facility level for </w:t>
            </w:r>
            <w:r w:rsidRPr="00582CFB">
              <w:rPr>
                <w:rFonts w:ascii="Calibri" w:hAnsi="Calibri"/>
                <w:i/>
                <w:sz w:val="20"/>
                <w:szCs w:val="20"/>
              </w:rPr>
              <w:t>index patient</w:t>
            </w:r>
            <w:r>
              <w:rPr>
                <w:rFonts w:ascii="Calibri" w:hAnsi="Calibri"/>
                <w:sz w:val="20"/>
                <w:szCs w:val="20"/>
              </w:rPr>
              <w:t xml:space="preserve"> and </w:t>
            </w:r>
            <w:r w:rsidRPr="00582CFB">
              <w:rPr>
                <w:rFonts w:ascii="Calibri" w:hAnsi="Calibri"/>
                <w:i/>
                <w:sz w:val="20"/>
                <w:szCs w:val="20"/>
              </w:rPr>
              <w:t>HHCs presenting at facility</w:t>
            </w:r>
            <w:r>
              <w:rPr>
                <w:rFonts w:ascii="Calibri" w:hAnsi="Calibri"/>
                <w:sz w:val="20"/>
                <w:szCs w:val="20"/>
              </w:rPr>
              <w:t xml:space="preserve"> phases </w:t>
            </w:r>
          </w:p>
        </w:tc>
        <w:tc>
          <w:tcPr>
            <w:tcW w:w="2310" w:type="dxa"/>
            <w:tcBorders>
              <w:top w:val="nil"/>
              <w:left w:val="nil"/>
              <w:bottom w:val="single" w:sz="4" w:space="0" w:color="auto"/>
              <w:right w:val="single" w:sz="4" w:space="0" w:color="auto"/>
            </w:tcBorders>
            <w:shd w:val="clear" w:color="auto" w:fill="auto"/>
            <w:vAlign w:val="center"/>
          </w:tcPr>
          <w:p w14:paraId="437F82AB" w14:textId="77777777" w:rsidR="008512D7" w:rsidRPr="005E4213" w:rsidRDefault="008512D7" w:rsidP="007A1BA1">
            <w:pPr>
              <w:rPr>
                <w:rFonts w:ascii="Calibri" w:hAnsi="Calibri"/>
                <w:sz w:val="20"/>
                <w:szCs w:val="20"/>
              </w:rPr>
            </w:pPr>
            <w:r>
              <w:rPr>
                <w:rFonts w:ascii="Calibri" w:hAnsi="Calibri"/>
                <w:sz w:val="20"/>
                <w:szCs w:val="20"/>
              </w:rPr>
              <w:t>September 3, 2018- September 14, 2-18</w:t>
            </w:r>
          </w:p>
        </w:tc>
      </w:tr>
      <w:tr w:rsidR="008512D7" w:rsidRPr="007C6973" w14:paraId="6F780C53" w14:textId="77777777" w:rsidTr="007A1BA1">
        <w:trPr>
          <w:trHeight w:val="64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4D4FE084" w14:textId="77777777" w:rsidR="008512D7" w:rsidRPr="007C6973" w:rsidRDefault="008512D7" w:rsidP="007A1BA1">
            <w:pPr>
              <w:rPr>
                <w:rFonts w:ascii="Calibri" w:hAnsi="Calibri"/>
                <w:b/>
                <w:bCs/>
                <w:sz w:val="20"/>
                <w:szCs w:val="20"/>
              </w:rPr>
            </w:pPr>
            <w:r>
              <w:rPr>
                <w:rFonts w:ascii="Calibri" w:hAnsi="Calibri"/>
                <w:b/>
                <w:bCs/>
                <w:sz w:val="20"/>
                <w:szCs w:val="20"/>
              </w:rPr>
              <w:t>3.1</w:t>
            </w:r>
          </w:p>
        </w:tc>
        <w:tc>
          <w:tcPr>
            <w:tcW w:w="4411" w:type="dxa"/>
            <w:tcBorders>
              <w:top w:val="nil"/>
              <w:left w:val="nil"/>
              <w:bottom w:val="single" w:sz="4" w:space="0" w:color="auto"/>
              <w:right w:val="single" w:sz="4" w:space="0" w:color="auto"/>
            </w:tcBorders>
            <w:shd w:val="clear" w:color="auto" w:fill="auto"/>
            <w:vAlign w:val="center"/>
          </w:tcPr>
          <w:p w14:paraId="0C64F5E2" w14:textId="77777777" w:rsidR="008512D7" w:rsidRPr="007C6973" w:rsidRDefault="008512D7" w:rsidP="007A1BA1">
            <w:pPr>
              <w:rPr>
                <w:rFonts w:ascii="Calibri" w:hAnsi="Calibri"/>
                <w:sz w:val="20"/>
                <w:szCs w:val="20"/>
              </w:rPr>
            </w:pPr>
            <w:r>
              <w:rPr>
                <w:rFonts w:ascii="Calibri" w:hAnsi="Calibri"/>
                <w:sz w:val="20"/>
                <w:szCs w:val="20"/>
              </w:rPr>
              <w:t>Collect time and motion information form HHCI phase</w:t>
            </w:r>
          </w:p>
        </w:tc>
        <w:tc>
          <w:tcPr>
            <w:tcW w:w="2368" w:type="dxa"/>
            <w:tcBorders>
              <w:top w:val="nil"/>
              <w:left w:val="nil"/>
              <w:bottom w:val="single" w:sz="4" w:space="0" w:color="auto"/>
              <w:right w:val="single" w:sz="4" w:space="0" w:color="auto"/>
            </w:tcBorders>
            <w:shd w:val="clear" w:color="auto" w:fill="auto"/>
            <w:vAlign w:val="center"/>
          </w:tcPr>
          <w:p w14:paraId="18398EFC" w14:textId="77777777" w:rsidR="008512D7" w:rsidRPr="007C6973" w:rsidRDefault="008512D7" w:rsidP="007A1BA1">
            <w:pPr>
              <w:rPr>
                <w:rFonts w:ascii="Calibri" w:hAnsi="Calibri"/>
                <w:sz w:val="20"/>
                <w:szCs w:val="20"/>
              </w:rPr>
            </w:pPr>
            <w:r>
              <w:rPr>
                <w:rFonts w:ascii="Calibri" w:hAnsi="Calibri"/>
                <w:sz w:val="20"/>
                <w:szCs w:val="20"/>
              </w:rPr>
              <w:t>Data collected during HHCI</w:t>
            </w:r>
          </w:p>
        </w:tc>
        <w:tc>
          <w:tcPr>
            <w:tcW w:w="2310" w:type="dxa"/>
            <w:tcBorders>
              <w:top w:val="nil"/>
              <w:left w:val="nil"/>
              <w:bottom w:val="single" w:sz="4" w:space="0" w:color="auto"/>
              <w:right w:val="single" w:sz="4" w:space="0" w:color="auto"/>
            </w:tcBorders>
            <w:shd w:val="clear" w:color="auto" w:fill="auto"/>
            <w:vAlign w:val="center"/>
          </w:tcPr>
          <w:p w14:paraId="732F0FA4" w14:textId="77777777" w:rsidR="008512D7" w:rsidRPr="009F633C" w:rsidRDefault="008512D7" w:rsidP="007A1BA1">
            <w:pPr>
              <w:keepNext/>
              <w:keepLines/>
              <w:outlineLvl w:val="1"/>
              <w:rPr>
                <w:rFonts w:ascii="Calibri" w:hAnsi="Calibri"/>
                <w:sz w:val="20"/>
                <w:szCs w:val="20"/>
                <w:highlight w:val="yellow"/>
              </w:rPr>
            </w:pPr>
            <w:r>
              <w:rPr>
                <w:rFonts w:ascii="Calibri" w:hAnsi="Calibri"/>
                <w:sz w:val="20"/>
                <w:szCs w:val="20"/>
              </w:rPr>
              <w:t>September 3, 2018- September 14, 2-18</w:t>
            </w:r>
          </w:p>
        </w:tc>
      </w:tr>
      <w:tr w:rsidR="008512D7" w:rsidRPr="007C6973" w14:paraId="7E2804B2" w14:textId="77777777" w:rsidTr="007A1BA1">
        <w:trPr>
          <w:trHeight w:val="768"/>
        </w:trPr>
        <w:tc>
          <w:tcPr>
            <w:tcW w:w="575" w:type="dxa"/>
            <w:tcBorders>
              <w:top w:val="nil"/>
              <w:left w:val="single" w:sz="4" w:space="0" w:color="auto"/>
              <w:bottom w:val="single" w:sz="4" w:space="0" w:color="auto"/>
              <w:right w:val="single" w:sz="4" w:space="0" w:color="auto"/>
            </w:tcBorders>
            <w:shd w:val="clear" w:color="auto" w:fill="auto"/>
            <w:noWrap/>
            <w:vAlign w:val="center"/>
          </w:tcPr>
          <w:p w14:paraId="6B7DAED5" w14:textId="77777777" w:rsidR="008512D7" w:rsidRPr="007C6973" w:rsidRDefault="008512D7" w:rsidP="007A1BA1">
            <w:pPr>
              <w:rPr>
                <w:rFonts w:ascii="Calibri" w:hAnsi="Calibri"/>
                <w:b/>
                <w:bCs/>
                <w:sz w:val="20"/>
                <w:szCs w:val="20"/>
              </w:rPr>
            </w:pPr>
            <w:r>
              <w:rPr>
                <w:rFonts w:ascii="Calibri" w:hAnsi="Calibri"/>
                <w:b/>
                <w:bCs/>
                <w:sz w:val="20"/>
                <w:szCs w:val="20"/>
              </w:rPr>
              <w:t>4.0</w:t>
            </w:r>
          </w:p>
        </w:tc>
        <w:tc>
          <w:tcPr>
            <w:tcW w:w="4411" w:type="dxa"/>
            <w:tcBorders>
              <w:top w:val="nil"/>
              <w:left w:val="nil"/>
              <w:bottom w:val="single" w:sz="4" w:space="0" w:color="auto"/>
              <w:right w:val="single" w:sz="4" w:space="0" w:color="auto"/>
            </w:tcBorders>
            <w:shd w:val="clear" w:color="auto" w:fill="auto"/>
            <w:vAlign w:val="center"/>
          </w:tcPr>
          <w:p w14:paraId="4FA903C2" w14:textId="77777777" w:rsidR="008512D7" w:rsidRPr="007C6973" w:rsidRDefault="008512D7" w:rsidP="007A1BA1">
            <w:pPr>
              <w:rPr>
                <w:rFonts w:ascii="Calibri" w:hAnsi="Calibri"/>
                <w:sz w:val="20"/>
                <w:szCs w:val="20"/>
              </w:rPr>
            </w:pPr>
            <w:r>
              <w:rPr>
                <w:rFonts w:ascii="Calibri" w:hAnsi="Calibri"/>
                <w:sz w:val="20"/>
                <w:szCs w:val="20"/>
              </w:rPr>
              <w:t xml:space="preserve">Follow up on missing or necessary supplementary data </w:t>
            </w:r>
          </w:p>
        </w:tc>
        <w:tc>
          <w:tcPr>
            <w:tcW w:w="2368" w:type="dxa"/>
            <w:tcBorders>
              <w:top w:val="nil"/>
              <w:left w:val="nil"/>
              <w:bottom w:val="single" w:sz="4" w:space="0" w:color="auto"/>
              <w:right w:val="single" w:sz="4" w:space="0" w:color="auto"/>
            </w:tcBorders>
            <w:shd w:val="clear" w:color="auto" w:fill="auto"/>
            <w:vAlign w:val="center"/>
          </w:tcPr>
          <w:p w14:paraId="22021659" w14:textId="77777777" w:rsidR="008512D7" w:rsidRPr="007C6973" w:rsidRDefault="008512D7" w:rsidP="007A1BA1">
            <w:pPr>
              <w:rPr>
                <w:rFonts w:ascii="Calibri" w:hAnsi="Calibri"/>
                <w:sz w:val="20"/>
                <w:szCs w:val="20"/>
              </w:rPr>
            </w:pPr>
            <w:r>
              <w:rPr>
                <w:rFonts w:ascii="Calibri" w:hAnsi="Calibri"/>
                <w:sz w:val="20"/>
                <w:szCs w:val="20"/>
              </w:rPr>
              <w:t>Self-reported surveys from staff in East London (or if return trip possible, self-observed data)</w:t>
            </w:r>
          </w:p>
        </w:tc>
        <w:tc>
          <w:tcPr>
            <w:tcW w:w="2310" w:type="dxa"/>
            <w:tcBorders>
              <w:top w:val="nil"/>
              <w:left w:val="nil"/>
              <w:bottom w:val="single" w:sz="4" w:space="0" w:color="auto"/>
              <w:right w:val="single" w:sz="4" w:space="0" w:color="auto"/>
            </w:tcBorders>
            <w:shd w:val="clear" w:color="auto" w:fill="auto"/>
            <w:vAlign w:val="center"/>
          </w:tcPr>
          <w:p w14:paraId="45202B40" w14:textId="77777777" w:rsidR="008512D7" w:rsidRPr="00686B66" w:rsidRDefault="008512D7" w:rsidP="007A1BA1">
            <w:pPr>
              <w:keepNext/>
              <w:keepLines/>
              <w:outlineLvl w:val="1"/>
              <w:rPr>
                <w:rFonts w:ascii="Calibri" w:hAnsi="Calibri"/>
                <w:sz w:val="20"/>
                <w:szCs w:val="20"/>
              </w:rPr>
            </w:pPr>
            <w:r w:rsidRPr="00686B66">
              <w:rPr>
                <w:rFonts w:ascii="Calibri" w:hAnsi="Calibri"/>
                <w:sz w:val="20"/>
                <w:szCs w:val="20"/>
              </w:rPr>
              <w:t>October 2018</w:t>
            </w:r>
          </w:p>
        </w:tc>
      </w:tr>
      <w:tr w:rsidR="008512D7" w:rsidRPr="007C6973" w14:paraId="64CC64BD" w14:textId="77777777" w:rsidTr="007A1BA1">
        <w:trPr>
          <w:trHeight w:val="768"/>
        </w:trPr>
        <w:tc>
          <w:tcPr>
            <w:tcW w:w="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927AF" w14:textId="77777777" w:rsidR="008512D7" w:rsidRDefault="008512D7" w:rsidP="007A1BA1">
            <w:pPr>
              <w:rPr>
                <w:rFonts w:ascii="Calibri" w:hAnsi="Calibri"/>
                <w:b/>
                <w:bCs/>
                <w:sz w:val="20"/>
                <w:szCs w:val="20"/>
              </w:rPr>
            </w:pPr>
            <w:r>
              <w:rPr>
                <w:rFonts w:ascii="Calibri" w:hAnsi="Calibri"/>
                <w:b/>
                <w:bCs/>
                <w:sz w:val="20"/>
                <w:szCs w:val="20"/>
              </w:rPr>
              <w:t xml:space="preserve">5. </w:t>
            </w:r>
          </w:p>
        </w:tc>
        <w:tc>
          <w:tcPr>
            <w:tcW w:w="4411" w:type="dxa"/>
            <w:tcBorders>
              <w:top w:val="single" w:sz="4" w:space="0" w:color="auto"/>
              <w:left w:val="nil"/>
              <w:bottom w:val="single" w:sz="4" w:space="0" w:color="auto"/>
              <w:right w:val="single" w:sz="4" w:space="0" w:color="auto"/>
            </w:tcBorders>
            <w:shd w:val="clear" w:color="auto" w:fill="auto"/>
            <w:vAlign w:val="center"/>
          </w:tcPr>
          <w:p w14:paraId="71844AB3" w14:textId="77777777" w:rsidR="008512D7" w:rsidRPr="007C6973" w:rsidRDefault="008512D7" w:rsidP="007A1BA1">
            <w:pPr>
              <w:rPr>
                <w:rFonts w:ascii="Calibri" w:hAnsi="Calibri"/>
                <w:sz w:val="20"/>
                <w:szCs w:val="20"/>
              </w:rPr>
            </w:pPr>
            <w:r>
              <w:rPr>
                <w:rFonts w:ascii="Calibri" w:hAnsi="Calibri"/>
                <w:sz w:val="20"/>
                <w:szCs w:val="20"/>
              </w:rPr>
              <w:t>Enter cost data into excel</w:t>
            </w:r>
          </w:p>
        </w:tc>
        <w:tc>
          <w:tcPr>
            <w:tcW w:w="2368" w:type="dxa"/>
            <w:tcBorders>
              <w:top w:val="single" w:sz="4" w:space="0" w:color="auto"/>
              <w:left w:val="nil"/>
              <w:bottom w:val="single" w:sz="4" w:space="0" w:color="auto"/>
              <w:right w:val="single" w:sz="4" w:space="0" w:color="auto"/>
            </w:tcBorders>
            <w:shd w:val="clear" w:color="auto" w:fill="auto"/>
            <w:vAlign w:val="center"/>
          </w:tcPr>
          <w:p w14:paraId="7B32A4F8" w14:textId="77777777" w:rsidR="008512D7" w:rsidRPr="007C6973" w:rsidRDefault="008512D7" w:rsidP="007A1BA1">
            <w:pPr>
              <w:rPr>
                <w:rFonts w:ascii="Calibri" w:hAnsi="Calibri"/>
                <w:sz w:val="20"/>
                <w:szCs w:val="20"/>
              </w:rPr>
            </w:pPr>
            <w:r>
              <w:rPr>
                <w:rFonts w:ascii="Calibri" w:hAnsi="Calibri"/>
                <w:sz w:val="20"/>
                <w:szCs w:val="20"/>
              </w:rPr>
              <w:t>-</w:t>
            </w:r>
          </w:p>
        </w:tc>
        <w:tc>
          <w:tcPr>
            <w:tcW w:w="2310" w:type="dxa"/>
            <w:tcBorders>
              <w:top w:val="single" w:sz="4" w:space="0" w:color="auto"/>
              <w:left w:val="nil"/>
              <w:bottom w:val="single" w:sz="4" w:space="0" w:color="auto"/>
              <w:right w:val="single" w:sz="4" w:space="0" w:color="auto"/>
            </w:tcBorders>
            <w:shd w:val="clear" w:color="auto" w:fill="auto"/>
            <w:vAlign w:val="center"/>
          </w:tcPr>
          <w:p w14:paraId="60EFA651" w14:textId="77777777" w:rsidR="008512D7" w:rsidRPr="00686B66" w:rsidDel="00730890" w:rsidRDefault="008512D7" w:rsidP="007A1BA1">
            <w:pPr>
              <w:keepNext/>
              <w:keepLines/>
              <w:outlineLvl w:val="1"/>
              <w:rPr>
                <w:rFonts w:ascii="Calibri" w:hAnsi="Calibri"/>
                <w:sz w:val="20"/>
                <w:szCs w:val="20"/>
              </w:rPr>
            </w:pPr>
            <w:r w:rsidRPr="00686B66">
              <w:rPr>
                <w:rFonts w:ascii="Calibri" w:hAnsi="Calibri"/>
                <w:sz w:val="20"/>
                <w:szCs w:val="20"/>
              </w:rPr>
              <w:t>October-November 2018</w:t>
            </w:r>
          </w:p>
        </w:tc>
      </w:tr>
      <w:tr w:rsidR="008512D7" w:rsidRPr="007C6973" w14:paraId="49CC6F26" w14:textId="77777777" w:rsidTr="007A1BA1">
        <w:trPr>
          <w:trHeight w:val="924"/>
        </w:trPr>
        <w:tc>
          <w:tcPr>
            <w:tcW w:w="575" w:type="dxa"/>
            <w:tcBorders>
              <w:top w:val="nil"/>
              <w:left w:val="single" w:sz="4" w:space="0" w:color="auto"/>
              <w:bottom w:val="single" w:sz="4" w:space="0" w:color="auto"/>
              <w:right w:val="single" w:sz="4" w:space="0" w:color="auto"/>
            </w:tcBorders>
            <w:shd w:val="clear" w:color="auto" w:fill="auto"/>
            <w:noWrap/>
            <w:vAlign w:val="center"/>
          </w:tcPr>
          <w:p w14:paraId="10419568" w14:textId="77777777" w:rsidR="008512D7" w:rsidRPr="007C6973" w:rsidRDefault="008512D7" w:rsidP="007A1BA1">
            <w:pPr>
              <w:rPr>
                <w:rFonts w:ascii="Calibri" w:hAnsi="Calibri"/>
                <w:b/>
                <w:bCs/>
                <w:sz w:val="20"/>
                <w:szCs w:val="20"/>
              </w:rPr>
            </w:pPr>
            <w:r>
              <w:rPr>
                <w:rFonts w:ascii="Calibri" w:hAnsi="Calibri"/>
                <w:b/>
                <w:bCs/>
                <w:sz w:val="20"/>
                <w:szCs w:val="20"/>
              </w:rPr>
              <w:t>6.</w:t>
            </w:r>
          </w:p>
        </w:tc>
        <w:tc>
          <w:tcPr>
            <w:tcW w:w="4411" w:type="dxa"/>
            <w:tcBorders>
              <w:top w:val="nil"/>
              <w:left w:val="nil"/>
              <w:bottom w:val="single" w:sz="4" w:space="0" w:color="auto"/>
              <w:right w:val="single" w:sz="4" w:space="0" w:color="auto"/>
            </w:tcBorders>
            <w:shd w:val="clear" w:color="auto" w:fill="auto"/>
            <w:vAlign w:val="center"/>
          </w:tcPr>
          <w:p w14:paraId="3F0D7C17" w14:textId="77777777" w:rsidR="008512D7" w:rsidRPr="007C6973" w:rsidRDefault="008512D7" w:rsidP="007A1BA1">
            <w:pPr>
              <w:rPr>
                <w:rFonts w:ascii="Calibri" w:hAnsi="Calibri"/>
                <w:sz w:val="20"/>
                <w:szCs w:val="20"/>
              </w:rPr>
            </w:pPr>
            <w:r>
              <w:rPr>
                <w:rFonts w:ascii="Calibri" w:hAnsi="Calibri"/>
                <w:sz w:val="20"/>
                <w:szCs w:val="20"/>
              </w:rPr>
              <w:t xml:space="preserve">Conduct cost data analysis </w:t>
            </w:r>
          </w:p>
        </w:tc>
        <w:tc>
          <w:tcPr>
            <w:tcW w:w="2368" w:type="dxa"/>
            <w:tcBorders>
              <w:top w:val="nil"/>
              <w:left w:val="nil"/>
              <w:bottom w:val="single" w:sz="4" w:space="0" w:color="auto"/>
              <w:right w:val="single" w:sz="4" w:space="0" w:color="auto"/>
            </w:tcBorders>
            <w:shd w:val="clear" w:color="auto" w:fill="auto"/>
            <w:vAlign w:val="center"/>
          </w:tcPr>
          <w:p w14:paraId="035E58DF" w14:textId="77777777" w:rsidR="008512D7" w:rsidRPr="007C6973" w:rsidRDefault="008512D7" w:rsidP="007A1BA1">
            <w:pPr>
              <w:rPr>
                <w:rFonts w:ascii="Calibri" w:hAnsi="Calibri"/>
                <w:sz w:val="20"/>
                <w:szCs w:val="20"/>
              </w:rPr>
            </w:pPr>
            <w:r>
              <w:rPr>
                <w:rFonts w:ascii="Calibri" w:hAnsi="Calibri"/>
                <w:sz w:val="20"/>
                <w:szCs w:val="20"/>
              </w:rPr>
              <w:t>Summary costs using spreadsheet-based cost model</w:t>
            </w:r>
          </w:p>
        </w:tc>
        <w:tc>
          <w:tcPr>
            <w:tcW w:w="2310" w:type="dxa"/>
            <w:tcBorders>
              <w:top w:val="nil"/>
              <w:left w:val="nil"/>
              <w:bottom w:val="single" w:sz="4" w:space="0" w:color="auto"/>
              <w:right w:val="single" w:sz="4" w:space="0" w:color="auto"/>
            </w:tcBorders>
            <w:shd w:val="clear" w:color="auto" w:fill="auto"/>
            <w:vAlign w:val="center"/>
          </w:tcPr>
          <w:p w14:paraId="558426AC" w14:textId="77777777" w:rsidR="008512D7" w:rsidRPr="00686B66" w:rsidRDefault="008512D7" w:rsidP="007A1BA1">
            <w:pPr>
              <w:keepNext/>
              <w:keepLines/>
              <w:contextualSpacing/>
              <w:outlineLvl w:val="1"/>
              <w:rPr>
                <w:rFonts w:ascii="Calibri" w:hAnsi="Calibri"/>
                <w:sz w:val="20"/>
                <w:szCs w:val="20"/>
              </w:rPr>
            </w:pPr>
            <w:r w:rsidRPr="00686B66">
              <w:rPr>
                <w:rFonts w:ascii="Calibri" w:hAnsi="Calibri"/>
                <w:sz w:val="20"/>
                <w:szCs w:val="20"/>
              </w:rPr>
              <w:t>October-November 2018</w:t>
            </w:r>
          </w:p>
        </w:tc>
      </w:tr>
    </w:tbl>
    <w:p w14:paraId="6E388A03" w14:textId="77777777" w:rsidR="004C5E36" w:rsidRDefault="004C5E36" w:rsidP="00A340E2">
      <w:pPr>
        <w:rPr>
          <w:rFonts w:ascii="Arial" w:hAnsi="Arial" w:cs="Arial"/>
          <w:b/>
        </w:rPr>
      </w:pPr>
    </w:p>
    <w:p w14:paraId="28457EC2" w14:textId="77777777" w:rsidR="004C5E36" w:rsidRDefault="004C5E36" w:rsidP="00A340E2">
      <w:pPr>
        <w:rPr>
          <w:rFonts w:ascii="Arial" w:hAnsi="Arial" w:cs="Arial"/>
          <w:b/>
        </w:rPr>
      </w:pPr>
    </w:p>
    <w:p w14:paraId="1BF278A6" w14:textId="77777777" w:rsidR="004C5E36" w:rsidRDefault="004C5E36" w:rsidP="00A340E2">
      <w:pPr>
        <w:rPr>
          <w:rFonts w:ascii="Arial" w:hAnsi="Arial" w:cs="Arial"/>
          <w:b/>
        </w:rPr>
      </w:pPr>
    </w:p>
    <w:p w14:paraId="0C2794F4" w14:textId="77777777" w:rsidR="004C5E36" w:rsidRDefault="004C5E36" w:rsidP="00A340E2">
      <w:pPr>
        <w:rPr>
          <w:rFonts w:ascii="Arial" w:hAnsi="Arial" w:cs="Arial"/>
          <w:b/>
        </w:rPr>
      </w:pPr>
    </w:p>
    <w:p w14:paraId="7E2C38A0" w14:textId="77777777" w:rsidR="004C5E36" w:rsidRDefault="004C5E36" w:rsidP="00A340E2">
      <w:pPr>
        <w:rPr>
          <w:rFonts w:ascii="Arial" w:hAnsi="Arial" w:cs="Arial"/>
          <w:b/>
        </w:rPr>
      </w:pPr>
    </w:p>
    <w:p w14:paraId="6F923644" w14:textId="77777777" w:rsidR="004C5E36" w:rsidRDefault="004C5E36" w:rsidP="00A340E2">
      <w:pPr>
        <w:rPr>
          <w:rFonts w:ascii="Arial" w:hAnsi="Arial" w:cs="Arial"/>
          <w:b/>
        </w:rPr>
      </w:pPr>
    </w:p>
    <w:p w14:paraId="392A1A35" w14:textId="77777777" w:rsidR="004C5E36" w:rsidRDefault="004C5E36" w:rsidP="00A340E2">
      <w:pPr>
        <w:rPr>
          <w:rFonts w:ascii="Arial" w:hAnsi="Arial" w:cs="Arial"/>
          <w:b/>
        </w:rPr>
      </w:pPr>
    </w:p>
    <w:p w14:paraId="663FA509" w14:textId="77777777" w:rsidR="004C5E36" w:rsidRDefault="004C5E36" w:rsidP="00A340E2">
      <w:pPr>
        <w:rPr>
          <w:rFonts w:ascii="Arial" w:hAnsi="Arial" w:cs="Arial"/>
          <w:b/>
        </w:rPr>
      </w:pPr>
    </w:p>
    <w:p w14:paraId="6AF3F393" w14:textId="77777777" w:rsidR="004C5E36" w:rsidRDefault="004C5E36" w:rsidP="00A340E2">
      <w:pPr>
        <w:rPr>
          <w:rFonts w:ascii="Arial" w:hAnsi="Arial" w:cs="Arial"/>
          <w:b/>
        </w:rPr>
      </w:pPr>
    </w:p>
    <w:p w14:paraId="10063C6A" w14:textId="2A687C54" w:rsidR="004C5E36" w:rsidRDefault="004C5E36" w:rsidP="004C5E36">
      <w:pPr>
        <w:rPr>
          <w:rFonts w:ascii="Helvetica" w:eastAsia="Times New Roman" w:hAnsi="Helvetica" w:cs="Times New Roman"/>
          <w:b/>
          <w:bCs/>
          <w:color w:val="000000"/>
          <w:sz w:val="32"/>
          <w:szCs w:val="32"/>
        </w:rPr>
      </w:pPr>
    </w:p>
    <w:sectPr w:rsidR="004C5E36" w:rsidSect="009B6179">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9A59B" w14:textId="77777777" w:rsidR="000624A7" w:rsidRDefault="000624A7" w:rsidP="006C2C13">
      <w:r>
        <w:separator/>
      </w:r>
    </w:p>
  </w:endnote>
  <w:endnote w:type="continuationSeparator" w:id="0">
    <w:p w14:paraId="55F68F90" w14:textId="77777777" w:rsidR="000624A7" w:rsidRDefault="000624A7" w:rsidP="006C2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028512"/>
      <w:docPartObj>
        <w:docPartGallery w:val="Page Numbers (Bottom of Page)"/>
        <w:docPartUnique/>
      </w:docPartObj>
    </w:sdtPr>
    <w:sdtEndPr>
      <w:rPr>
        <w:rStyle w:val="PageNumber"/>
      </w:rPr>
    </w:sdtEndPr>
    <w:sdtContent>
      <w:p w14:paraId="3559C5FA" w14:textId="18CCA6FC" w:rsidR="00133845" w:rsidRDefault="00133845" w:rsidP="004C5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DD06C7" w14:textId="77777777" w:rsidR="00133845" w:rsidRDefault="00133845" w:rsidP="004C5E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1183911"/>
      <w:docPartObj>
        <w:docPartGallery w:val="Page Numbers (Bottom of Page)"/>
        <w:docPartUnique/>
      </w:docPartObj>
    </w:sdtPr>
    <w:sdtEndPr>
      <w:rPr>
        <w:rStyle w:val="PageNumber"/>
      </w:rPr>
    </w:sdtEndPr>
    <w:sdtContent>
      <w:p w14:paraId="74B3AFA9" w14:textId="4B603664" w:rsidR="00133845" w:rsidRDefault="00133845" w:rsidP="004C5E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B6CBC1" w14:textId="77777777" w:rsidR="00133845" w:rsidRDefault="00133845" w:rsidP="004C5E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CBDD2" w14:textId="77777777" w:rsidR="000624A7" w:rsidRDefault="000624A7" w:rsidP="006C2C13">
      <w:r>
        <w:separator/>
      </w:r>
    </w:p>
  </w:footnote>
  <w:footnote w:type="continuationSeparator" w:id="0">
    <w:p w14:paraId="0046A1DA" w14:textId="77777777" w:rsidR="000624A7" w:rsidRDefault="000624A7" w:rsidP="006C2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049D"/>
    <w:multiLevelType w:val="hybridMultilevel"/>
    <w:tmpl w:val="E2E0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248B9"/>
    <w:multiLevelType w:val="hybridMultilevel"/>
    <w:tmpl w:val="7A765FB2"/>
    <w:lvl w:ilvl="0" w:tplc="F4CAA4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31041"/>
    <w:multiLevelType w:val="hybridMultilevel"/>
    <w:tmpl w:val="A1EA3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4945"/>
    <w:multiLevelType w:val="hybridMultilevel"/>
    <w:tmpl w:val="20B2B8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1A7759"/>
    <w:multiLevelType w:val="hybridMultilevel"/>
    <w:tmpl w:val="57C6DA1E"/>
    <w:lvl w:ilvl="0" w:tplc="7234C12C">
      <w:start w:val="1"/>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5" w15:restartNumberingAfterBreak="0">
    <w:nsid w:val="34CB11E1"/>
    <w:multiLevelType w:val="hybridMultilevel"/>
    <w:tmpl w:val="30F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C713B"/>
    <w:multiLevelType w:val="hybridMultilevel"/>
    <w:tmpl w:val="661495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B1A36C9"/>
    <w:multiLevelType w:val="hybridMultilevel"/>
    <w:tmpl w:val="FFE8F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F4A26"/>
    <w:multiLevelType w:val="hybridMultilevel"/>
    <w:tmpl w:val="D074AD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EF4318"/>
    <w:multiLevelType w:val="hybridMultilevel"/>
    <w:tmpl w:val="E5047C04"/>
    <w:lvl w:ilvl="0" w:tplc="B54EE12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40C58"/>
    <w:multiLevelType w:val="hybridMultilevel"/>
    <w:tmpl w:val="DF24FD96"/>
    <w:lvl w:ilvl="0" w:tplc="9B0CC8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B26EDE"/>
    <w:multiLevelType w:val="hybridMultilevel"/>
    <w:tmpl w:val="3762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860418"/>
    <w:multiLevelType w:val="hybridMultilevel"/>
    <w:tmpl w:val="4332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E7FE2"/>
    <w:multiLevelType w:val="hybridMultilevel"/>
    <w:tmpl w:val="B4723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9"/>
  </w:num>
  <w:num w:numId="5">
    <w:abstractNumId w:val="4"/>
  </w:num>
  <w:num w:numId="6">
    <w:abstractNumId w:val="1"/>
  </w:num>
  <w:num w:numId="7">
    <w:abstractNumId w:val="10"/>
  </w:num>
  <w:num w:numId="8">
    <w:abstractNumId w:val="13"/>
  </w:num>
  <w:num w:numId="9">
    <w:abstractNumId w:val="7"/>
  </w:num>
  <w:num w:numId="10">
    <w:abstractNumId w:val="12"/>
  </w:num>
  <w:num w:numId="11">
    <w:abstractNumId w:val="8"/>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1A"/>
    <w:rsid w:val="000004D2"/>
    <w:rsid w:val="00016DD0"/>
    <w:rsid w:val="00046B6F"/>
    <w:rsid w:val="00061DCC"/>
    <w:rsid w:val="000624A7"/>
    <w:rsid w:val="000A5A4A"/>
    <w:rsid w:val="000F2C6C"/>
    <w:rsid w:val="00133845"/>
    <w:rsid w:val="00181D98"/>
    <w:rsid w:val="001875BE"/>
    <w:rsid w:val="00194DD1"/>
    <w:rsid w:val="00220078"/>
    <w:rsid w:val="00250E53"/>
    <w:rsid w:val="00286F15"/>
    <w:rsid w:val="003320BB"/>
    <w:rsid w:val="00340D4F"/>
    <w:rsid w:val="0036216F"/>
    <w:rsid w:val="0036311C"/>
    <w:rsid w:val="00383002"/>
    <w:rsid w:val="00396573"/>
    <w:rsid w:val="00465E10"/>
    <w:rsid w:val="004C1777"/>
    <w:rsid w:val="004C550B"/>
    <w:rsid w:val="004C5E36"/>
    <w:rsid w:val="004E4189"/>
    <w:rsid w:val="00552A1A"/>
    <w:rsid w:val="00561632"/>
    <w:rsid w:val="00582CFB"/>
    <w:rsid w:val="005A5A98"/>
    <w:rsid w:val="005D2D51"/>
    <w:rsid w:val="0066415D"/>
    <w:rsid w:val="0068660A"/>
    <w:rsid w:val="00686B66"/>
    <w:rsid w:val="006A42DA"/>
    <w:rsid w:val="006C2C13"/>
    <w:rsid w:val="006C6F5D"/>
    <w:rsid w:val="007214F3"/>
    <w:rsid w:val="0073028E"/>
    <w:rsid w:val="007553BC"/>
    <w:rsid w:val="007738A8"/>
    <w:rsid w:val="007A01B5"/>
    <w:rsid w:val="007C09A9"/>
    <w:rsid w:val="007E7FF8"/>
    <w:rsid w:val="00811830"/>
    <w:rsid w:val="00820C6B"/>
    <w:rsid w:val="008348AE"/>
    <w:rsid w:val="00835D7D"/>
    <w:rsid w:val="00846ADE"/>
    <w:rsid w:val="008512D7"/>
    <w:rsid w:val="0086088E"/>
    <w:rsid w:val="00871369"/>
    <w:rsid w:val="00874BBE"/>
    <w:rsid w:val="00897338"/>
    <w:rsid w:val="008A6AC2"/>
    <w:rsid w:val="008A7641"/>
    <w:rsid w:val="008B31CE"/>
    <w:rsid w:val="008B56A6"/>
    <w:rsid w:val="008B7A97"/>
    <w:rsid w:val="008C5C49"/>
    <w:rsid w:val="008D139B"/>
    <w:rsid w:val="008D7E67"/>
    <w:rsid w:val="0092152D"/>
    <w:rsid w:val="00936BB1"/>
    <w:rsid w:val="00941383"/>
    <w:rsid w:val="009447E4"/>
    <w:rsid w:val="00985A60"/>
    <w:rsid w:val="00990D0D"/>
    <w:rsid w:val="009B6179"/>
    <w:rsid w:val="009F0775"/>
    <w:rsid w:val="009F6A19"/>
    <w:rsid w:val="00A15AC9"/>
    <w:rsid w:val="00A2349B"/>
    <w:rsid w:val="00A32249"/>
    <w:rsid w:val="00A325B3"/>
    <w:rsid w:val="00A340E2"/>
    <w:rsid w:val="00A403B5"/>
    <w:rsid w:val="00A84F43"/>
    <w:rsid w:val="00A928CB"/>
    <w:rsid w:val="00AD1B97"/>
    <w:rsid w:val="00AD1F5D"/>
    <w:rsid w:val="00AE16EB"/>
    <w:rsid w:val="00B50805"/>
    <w:rsid w:val="00B65C5F"/>
    <w:rsid w:val="00B71727"/>
    <w:rsid w:val="00B7750B"/>
    <w:rsid w:val="00BE423F"/>
    <w:rsid w:val="00C00795"/>
    <w:rsid w:val="00C03712"/>
    <w:rsid w:val="00C34A64"/>
    <w:rsid w:val="00C34F5A"/>
    <w:rsid w:val="00C62DF5"/>
    <w:rsid w:val="00CF4A54"/>
    <w:rsid w:val="00D02B92"/>
    <w:rsid w:val="00D04144"/>
    <w:rsid w:val="00D048B5"/>
    <w:rsid w:val="00D1080B"/>
    <w:rsid w:val="00D17AB7"/>
    <w:rsid w:val="00D22903"/>
    <w:rsid w:val="00D22C74"/>
    <w:rsid w:val="00D2601F"/>
    <w:rsid w:val="00D31FCB"/>
    <w:rsid w:val="00D47114"/>
    <w:rsid w:val="00D60C02"/>
    <w:rsid w:val="00D71D62"/>
    <w:rsid w:val="00DA08C1"/>
    <w:rsid w:val="00DA354F"/>
    <w:rsid w:val="00DB40CC"/>
    <w:rsid w:val="00DE2BE7"/>
    <w:rsid w:val="00E12D37"/>
    <w:rsid w:val="00E540DD"/>
    <w:rsid w:val="00E72772"/>
    <w:rsid w:val="00E94430"/>
    <w:rsid w:val="00E95726"/>
    <w:rsid w:val="00EB0352"/>
    <w:rsid w:val="00EE1F36"/>
    <w:rsid w:val="00EE42E1"/>
    <w:rsid w:val="00EE4722"/>
    <w:rsid w:val="00F03743"/>
    <w:rsid w:val="00F30FD0"/>
    <w:rsid w:val="00F33DB2"/>
    <w:rsid w:val="00F36C13"/>
    <w:rsid w:val="00F7142B"/>
    <w:rsid w:val="00F72C49"/>
    <w:rsid w:val="00FB189D"/>
    <w:rsid w:val="00FC37A9"/>
    <w:rsid w:val="00FE6ACB"/>
    <w:rsid w:val="00FF06BF"/>
    <w:rsid w:val="00FF6A41"/>
    <w:rsid w:val="00FF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688C"/>
  <w14:defaultImageDpi w14:val="32767"/>
  <w15:chartTrackingRefBased/>
  <w15:docId w15:val="{206B2964-18D9-5B43-BA0A-FA822E5B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3"/>
    <w:pPr>
      <w:ind w:left="720"/>
      <w:contextualSpacing/>
    </w:pPr>
  </w:style>
  <w:style w:type="table" w:styleId="TableGrid">
    <w:name w:val="Table Grid"/>
    <w:basedOn w:val="TableNormal"/>
    <w:uiPriority w:val="39"/>
    <w:rsid w:val="00250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C2C13"/>
    <w:rPr>
      <w:sz w:val="20"/>
      <w:szCs w:val="20"/>
    </w:rPr>
  </w:style>
  <w:style w:type="character" w:customStyle="1" w:styleId="FootnoteTextChar">
    <w:name w:val="Footnote Text Char"/>
    <w:basedOn w:val="DefaultParagraphFont"/>
    <w:link w:val="FootnoteText"/>
    <w:uiPriority w:val="99"/>
    <w:semiHidden/>
    <w:rsid w:val="006C2C13"/>
    <w:rPr>
      <w:sz w:val="20"/>
      <w:szCs w:val="20"/>
    </w:rPr>
  </w:style>
  <w:style w:type="character" w:styleId="FootnoteReference">
    <w:name w:val="footnote reference"/>
    <w:basedOn w:val="DefaultParagraphFont"/>
    <w:uiPriority w:val="99"/>
    <w:semiHidden/>
    <w:unhideWhenUsed/>
    <w:rsid w:val="006C2C13"/>
    <w:rPr>
      <w:vertAlign w:val="superscript"/>
    </w:rPr>
  </w:style>
  <w:style w:type="character" w:styleId="CommentReference">
    <w:name w:val="annotation reference"/>
    <w:basedOn w:val="DefaultParagraphFont"/>
    <w:uiPriority w:val="99"/>
    <w:semiHidden/>
    <w:unhideWhenUsed/>
    <w:rsid w:val="00B50805"/>
    <w:rPr>
      <w:sz w:val="16"/>
      <w:szCs w:val="16"/>
    </w:rPr>
  </w:style>
  <w:style w:type="paragraph" w:styleId="CommentText">
    <w:name w:val="annotation text"/>
    <w:basedOn w:val="Normal"/>
    <w:link w:val="CommentTextChar"/>
    <w:uiPriority w:val="99"/>
    <w:semiHidden/>
    <w:unhideWhenUsed/>
    <w:rsid w:val="00B50805"/>
    <w:rPr>
      <w:sz w:val="20"/>
      <w:szCs w:val="20"/>
    </w:rPr>
  </w:style>
  <w:style w:type="character" w:customStyle="1" w:styleId="CommentTextChar">
    <w:name w:val="Comment Text Char"/>
    <w:basedOn w:val="DefaultParagraphFont"/>
    <w:link w:val="CommentText"/>
    <w:uiPriority w:val="99"/>
    <w:semiHidden/>
    <w:rsid w:val="00B50805"/>
    <w:rPr>
      <w:sz w:val="20"/>
      <w:szCs w:val="20"/>
    </w:rPr>
  </w:style>
  <w:style w:type="paragraph" w:styleId="CommentSubject">
    <w:name w:val="annotation subject"/>
    <w:basedOn w:val="CommentText"/>
    <w:next w:val="CommentText"/>
    <w:link w:val="CommentSubjectChar"/>
    <w:uiPriority w:val="99"/>
    <w:semiHidden/>
    <w:unhideWhenUsed/>
    <w:rsid w:val="00B50805"/>
    <w:rPr>
      <w:b/>
      <w:bCs/>
    </w:rPr>
  </w:style>
  <w:style w:type="character" w:customStyle="1" w:styleId="CommentSubjectChar">
    <w:name w:val="Comment Subject Char"/>
    <w:basedOn w:val="CommentTextChar"/>
    <w:link w:val="CommentSubject"/>
    <w:uiPriority w:val="99"/>
    <w:semiHidden/>
    <w:rsid w:val="00B50805"/>
    <w:rPr>
      <w:b/>
      <w:bCs/>
      <w:sz w:val="20"/>
      <w:szCs w:val="20"/>
    </w:rPr>
  </w:style>
  <w:style w:type="paragraph" w:styleId="BalloonText">
    <w:name w:val="Balloon Text"/>
    <w:basedOn w:val="Normal"/>
    <w:link w:val="BalloonTextChar"/>
    <w:uiPriority w:val="99"/>
    <w:semiHidden/>
    <w:unhideWhenUsed/>
    <w:rsid w:val="00B508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0805"/>
    <w:rPr>
      <w:rFonts w:ascii="Times New Roman" w:hAnsi="Times New Roman" w:cs="Times New Roman"/>
      <w:sz w:val="18"/>
      <w:szCs w:val="18"/>
    </w:rPr>
  </w:style>
  <w:style w:type="character" w:styleId="Hyperlink">
    <w:name w:val="Hyperlink"/>
    <w:basedOn w:val="DefaultParagraphFont"/>
    <w:uiPriority w:val="99"/>
    <w:unhideWhenUsed/>
    <w:rsid w:val="00A325B3"/>
    <w:rPr>
      <w:color w:val="0563C1" w:themeColor="hyperlink"/>
      <w:u w:val="single"/>
    </w:rPr>
  </w:style>
  <w:style w:type="character" w:styleId="UnresolvedMention">
    <w:name w:val="Unresolved Mention"/>
    <w:basedOn w:val="DefaultParagraphFont"/>
    <w:uiPriority w:val="99"/>
    <w:rsid w:val="00A325B3"/>
    <w:rPr>
      <w:color w:val="605E5C"/>
      <w:shd w:val="clear" w:color="auto" w:fill="E1DFDD"/>
    </w:rPr>
  </w:style>
  <w:style w:type="paragraph" w:customStyle="1" w:styleId="paragraph">
    <w:name w:val="paragraph"/>
    <w:basedOn w:val="Normal"/>
    <w:rsid w:val="004C550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C550B"/>
  </w:style>
  <w:style w:type="character" w:customStyle="1" w:styleId="eop">
    <w:name w:val="eop"/>
    <w:basedOn w:val="DefaultParagraphFont"/>
    <w:rsid w:val="004C550B"/>
  </w:style>
  <w:style w:type="character" w:customStyle="1" w:styleId="spellingerror">
    <w:name w:val="spellingerror"/>
    <w:basedOn w:val="DefaultParagraphFont"/>
    <w:rsid w:val="004C550B"/>
  </w:style>
  <w:style w:type="table" w:styleId="TableGridLight">
    <w:name w:val="Grid Table Light"/>
    <w:basedOn w:val="TableNormal"/>
    <w:uiPriority w:val="40"/>
    <w:rsid w:val="007C09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DB40CC"/>
    <w:rPr>
      <w:color w:val="808080"/>
    </w:rPr>
  </w:style>
  <w:style w:type="character" w:styleId="Strong">
    <w:name w:val="Strong"/>
    <w:basedOn w:val="DefaultParagraphFont"/>
    <w:uiPriority w:val="22"/>
    <w:qFormat/>
    <w:rsid w:val="00936BB1"/>
    <w:rPr>
      <w:b/>
      <w:bCs/>
    </w:rPr>
  </w:style>
  <w:style w:type="character" w:styleId="FollowedHyperlink">
    <w:name w:val="FollowedHyperlink"/>
    <w:basedOn w:val="DefaultParagraphFont"/>
    <w:uiPriority w:val="99"/>
    <w:semiHidden/>
    <w:unhideWhenUsed/>
    <w:rsid w:val="00D31FCB"/>
    <w:rPr>
      <w:color w:val="954F72" w:themeColor="followedHyperlink"/>
      <w:u w:val="single"/>
    </w:rPr>
  </w:style>
  <w:style w:type="table" w:styleId="GridTable4-Accent1">
    <w:name w:val="Grid Table 4 Accent 1"/>
    <w:basedOn w:val="TableNormal"/>
    <w:uiPriority w:val="49"/>
    <w:rsid w:val="004C5E3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4C5E3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unhideWhenUsed/>
    <w:rsid w:val="004C5E36"/>
    <w:pPr>
      <w:tabs>
        <w:tab w:val="center" w:pos="4680"/>
        <w:tab w:val="right" w:pos="9360"/>
      </w:tabs>
    </w:pPr>
  </w:style>
  <w:style w:type="character" w:customStyle="1" w:styleId="FooterChar">
    <w:name w:val="Footer Char"/>
    <w:basedOn w:val="DefaultParagraphFont"/>
    <w:link w:val="Footer"/>
    <w:uiPriority w:val="99"/>
    <w:rsid w:val="004C5E36"/>
  </w:style>
  <w:style w:type="character" w:styleId="PageNumber">
    <w:name w:val="page number"/>
    <w:basedOn w:val="DefaultParagraphFont"/>
    <w:uiPriority w:val="99"/>
    <w:semiHidden/>
    <w:unhideWhenUsed/>
    <w:rsid w:val="004C5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26590">
      <w:bodyDiv w:val="1"/>
      <w:marLeft w:val="0"/>
      <w:marRight w:val="0"/>
      <w:marTop w:val="0"/>
      <w:marBottom w:val="0"/>
      <w:divBdr>
        <w:top w:val="none" w:sz="0" w:space="0" w:color="auto"/>
        <w:left w:val="none" w:sz="0" w:space="0" w:color="auto"/>
        <w:bottom w:val="none" w:sz="0" w:space="0" w:color="auto"/>
        <w:right w:val="none" w:sz="0" w:space="0" w:color="auto"/>
      </w:divBdr>
      <w:divsChild>
        <w:div w:id="35475149">
          <w:marLeft w:val="0"/>
          <w:marRight w:val="0"/>
          <w:marTop w:val="0"/>
          <w:marBottom w:val="0"/>
          <w:divBdr>
            <w:top w:val="none" w:sz="0" w:space="0" w:color="auto"/>
            <w:left w:val="none" w:sz="0" w:space="0" w:color="auto"/>
            <w:bottom w:val="none" w:sz="0" w:space="0" w:color="auto"/>
            <w:right w:val="none" w:sz="0" w:space="0" w:color="auto"/>
          </w:divBdr>
        </w:div>
        <w:div w:id="661739849">
          <w:marLeft w:val="0"/>
          <w:marRight w:val="0"/>
          <w:marTop w:val="0"/>
          <w:marBottom w:val="0"/>
          <w:divBdr>
            <w:top w:val="none" w:sz="0" w:space="0" w:color="auto"/>
            <w:left w:val="none" w:sz="0" w:space="0" w:color="auto"/>
            <w:bottom w:val="none" w:sz="0" w:space="0" w:color="auto"/>
            <w:right w:val="none" w:sz="0" w:space="0" w:color="auto"/>
          </w:divBdr>
        </w:div>
        <w:div w:id="1961377514">
          <w:marLeft w:val="0"/>
          <w:marRight w:val="0"/>
          <w:marTop w:val="0"/>
          <w:marBottom w:val="0"/>
          <w:divBdr>
            <w:top w:val="none" w:sz="0" w:space="0" w:color="auto"/>
            <w:left w:val="none" w:sz="0" w:space="0" w:color="auto"/>
            <w:bottom w:val="none" w:sz="0" w:space="0" w:color="auto"/>
            <w:right w:val="none" w:sz="0" w:space="0" w:color="auto"/>
          </w:divBdr>
        </w:div>
      </w:divsChild>
    </w:div>
    <w:div w:id="768426865">
      <w:bodyDiv w:val="1"/>
      <w:marLeft w:val="0"/>
      <w:marRight w:val="0"/>
      <w:marTop w:val="0"/>
      <w:marBottom w:val="0"/>
      <w:divBdr>
        <w:top w:val="none" w:sz="0" w:space="0" w:color="auto"/>
        <w:left w:val="none" w:sz="0" w:space="0" w:color="auto"/>
        <w:bottom w:val="none" w:sz="0" w:space="0" w:color="auto"/>
        <w:right w:val="none" w:sz="0" w:space="0" w:color="auto"/>
      </w:divBdr>
      <w:divsChild>
        <w:div w:id="2038845162">
          <w:marLeft w:val="0"/>
          <w:marRight w:val="0"/>
          <w:marTop w:val="0"/>
          <w:marBottom w:val="0"/>
          <w:divBdr>
            <w:top w:val="none" w:sz="0" w:space="0" w:color="auto"/>
            <w:left w:val="none" w:sz="0" w:space="0" w:color="auto"/>
            <w:bottom w:val="none" w:sz="0" w:space="0" w:color="auto"/>
            <w:right w:val="none" w:sz="0" w:space="0" w:color="auto"/>
          </w:divBdr>
        </w:div>
        <w:div w:id="178738457">
          <w:marLeft w:val="0"/>
          <w:marRight w:val="0"/>
          <w:marTop w:val="0"/>
          <w:marBottom w:val="0"/>
          <w:divBdr>
            <w:top w:val="none" w:sz="0" w:space="0" w:color="auto"/>
            <w:left w:val="none" w:sz="0" w:space="0" w:color="auto"/>
            <w:bottom w:val="none" w:sz="0" w:space="0" w:color="auto"/>
            <w:right w:val="none" w:sz="0" w:space="0" w:color="auto"/>
          </w:divBdr>
        </w:div>
        <w:div w:id="1243836395">
          <w:marLeft w:val="0"/>
          <w:marRight w:val="0"/>
          <w:marTop w:val="0"/>
          <w:marBottom w:val="0"/>
          <w:divBdr>
            <w:top w:val="none" w:sz="0" w:space="0" w:color="auto"/>
            <w:left w:val="none" w:sz="0" w:space="0" w:color="auto"/>
            <w:bottom w:val="none" w:sz="0" w:space="0" w:color="auto"/>
            <w:right w:val="none" w:sz="0" w:space="0" w:color="auto"/>
          </w:divBdr>
        </w:div>
      </w:divsChild>
    </w:div>
    <w:div w:id="113062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10</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Sardinia, Jack A.</dc:creator>
  <cp:keywords/>
  <dc:description/>
  <cp:lastModifiedBy>Sardinia, Jack A.</cp:lastModifiedBy>
  <cp:revision>4</cp:revision>
  <dcterms:created xsi:type="dcterms:W3CDTF">2018-07-05T07:24:00Z</dcterms:created>
  <dcterms:modified xsi:type="dcterms:W3CDTF">2018-07-26T13:42:00Z</dcterms:modified>
</cp:coreProperties>
</file>