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Employee ( EMPID int primary key,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eName varchar(10)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eSex varchar(10),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eCardID int unique,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dNO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pNO int)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Employee values( 01,"jacks","男",1234567,3,25)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EMPID,eSex,eCardID from Employee where eName like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李%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count(*),eSex from Employee group by eSex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dNO from Employee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6、delete * from Employee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48AB3B"/>
    <w:multiLevelType w:val="singleLevel"/>
    <w:tmpl w:val="B348AB3B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6D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2019-01-20T03:03:36Z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