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terms-of-use-english"/>
    <w:p>
      <w:pPr>
        <w:pStyle w:val="Heading1"/>
      </w:pPr>
      <w:r>
        <w:t xml:space="preserve">Terms of Use (English)</w:t>
      </w:r>
    </w:p>
    <w:p>
      <w:pPr>
        <w:pStyle w:val="FirstParagraph"/>
      </w:pPr>
      <w:r>
        <w:t xml:space="preserve">Effective Date: [Insert Date]</w:t>
      </w:r>
    </w:p>
    <w:p>
      <w:pPr>
        <w:pStyle w:val="BodyText"/>
      </w:pPr>
      <w:r>
        <w:t xml:space="preserve">By using PawFuel, you agree to the following terms:</w:t>
      </w:r>
    </w:p>
    <w:bookmarkStart w:id="20" w:name="license"/>
    <w:p>
      <w:pPr>
        <w:pStyle w:val="Heading2"/>
      </w:pPr>
      <w:r>
        <w:t xml:space="preserve">1. License</w:t>
      </w:r>
    </w:p>
    <w:p>
      <w:pPr>
        <w:pStyle w:val="FirstParagraph"/>
      </w:pPr>
      <w:r>
        <w:t xml:space="preserve">We grant you a limited, non-exclusive, non-transferable license to use PawFuel for your personal, non-commercial purposes. You may not distribute, modify, or reverse engineer the app or its content.</w:t>
      </w:r>
    </w:p>
    <w:bookmarkEnd w:id="20"/>
    <w:bookmarkStart w:id="21" w:name="feeding-guidance-disclaimer"/>
    <w:p>
      <w:pPr>
        <w:pStyle w:val="Heading2"/>
      </w:pPr>
      <w:r>
        <w:t xml:space="preserve">2. Feeding Guidance Disclaimer</w:t>
      </w:r>
    </w:p>
    <w:p>
      <w:pPr>
        <w:pStyle w:val="FirstParagraph"/>
      </w:pPr>
      <w:r>
        <w:t xml:space="preserve">PawFuel provides educational guidance only. The app is</w:t>
      </w:r>
      <w:r>
        <w:t xml:space="preserve"> </w:t>
      </w:r>
      <w:r>
        <w:rPr>
          <w:bCs/>
          <w:b/>
        </w:rPr>
        <w:t xml:space="preserve">not</w:t>
      </w:r>
      <w:r>
        <w:t xml:space="preserve"> </w:t>
      </w:r>
      <w:r>
        <w:t xml:space="preserve">a substitute for professional veterinary advice. Always consult a veterinarian before making changes to your dog’s diet or health regimen.</w:t>
      </w:r>
    </w:p>
    <w:bookmarkEnd w:id="21"/>
    <w:bookmarkStart w:id="22" w:name="pro-and-free-features"/>
    <w:p>
      <w:pPr>
        <w:pStyle w:val="Heading2"/>
      </w:pPr>
      <w:r>
        <w:t xml:space="preserve">3. Pro and Free Features</w:t>
      </w:r>
    </w:p>
    <w:p>
      <w:pPr>
        <w:numPr>
          <w:ilvl w:val="0"/>
          <w:numId w:val="1001"/>
        </w:numPr>
        <w:pStyle w:val="Compact"/>
      </w:pPr>
      <w:r>
        <w:rPr>
          <w:bCs/>
          <w:b/>
        </w:rPr>
        <w:t xml:space="preserve">Founder’s Launch Year:</w:t>
      </w:r>
      <w:r>
        <w:t xml:space="preserve"> </w:t>
      </w:r>
      <w:r>
        <w:t xml:space="preserve">All Pro features are free until [Date].</w:t>
      </w:r>
    </w:p>
    <w:p>
      <w:pPr>
        <w:numPr>
          <w:ilvl w:val="0"/>
          <w:numId w:val="1001"/>
        </w:numPr>
        <w:pStyle w:val="Compact"/>
      </w:pPr>
      <w:r>
        <w:t xml:space="preserve">After that, Pro features may require a subscription. Pricing and terms will be disclosed within the app and through the relevant app store.</w:t>
      </w:r>
    </w:p>
    <w:bookmarkEnd w:id="22"/>
    <w:bookmarkStart w:id="23" w:name="user-responsibilities"/>
    <w:p>
      <w:pPr>
        <w:pStyle w:val="Heading2"/>
      </w:pPr>
      <w:r>
        <w:t xml:space="preserve">4. User Responsibilities</w:t>
      </w:r>
    </w:p>
    <w:p>
      <w:pPr>
        <w:numPr>
          <w:ilvl w:val="0"/>
          <w:numId w:val="1002"/>
        </w:numPr>
        <w:pStyle w:val="Compact"/>
      </w:pPr>
      <w:r>
        <w:t xml:space="preserve">Provide accurate and up-to-date information about your dog(s).</w:t>
      </w:r>
    </w:p>
    <w:p>
      <w:pPr>
        <w:numPr>
          <w:ilvl w:val="0"/>
          <w:numId w:val="1002"/>
        </w:numPr>
        <w:pStyle w:val="Compact"/>
      </w:pPr>
      <w:r>
        <w:t xml:space="preserve">Use the App in compliance with all applicable laws and regulations.</w:t>
      </w:r>
    </w:p>
    <w:p>
      <w:pPr>
        <w:numPr>
          <w:ilvl w:val="0"/>
          <w:numId w:val="1002"/>
        </w:numPr>
        <w:pStyle w:val="Compact"/>
      </w:pPr>
      <w:r>
        <w:t xml:space="preserve">Respect the ordering process for Royal Barf. PawFuel merely facilitates the order; payment and fulfillment are the responsibility of Royal Barf.</w:t>
      </w:r>
    </w:p>
    <w:bookmarkEnd w:id="23"/>
    <w:bookmarkStart w:id="24" w:name="limitation-of-liability"/>
    <w:p>
      <w:pPr>
        <w:pStyle w:val="Heading2"/>
      </w:pPr>
      <w:r>
        <w:t xml:space="preserve">5. Limitation of Liability</w:t>
      </w:r>
    </w:p>
    <w:p>
      <w:pPr>
        <w:pStyle w:val="FirstParagraph"/>
      </w:pPr>
      <w:r>
        <w:t xml:space="preserve">To the fullest extent permitted by law, we are not liable for any direct or indirect damages arising from your use of the App, reliance on feeding guidance, stool analysis results, or any orders placed through WhatsApp. Your use of PawFuel is at your own risk.</w:t>
      </w:r>
    </w:p>
    <w:bookmarkEnd w:id="24"/>
    <w:bookmarkStart w:id="25" w:name="governing-law"/>
    <w:p>
      <w:pPr>
        <w:pStyle w:val="Heading2"/>
      </w:pPr>
      <w:r>
        <w:t xml:space="preserve">6. Governing Law</w:t>
      </w:r>
    </w:p>
    <w:p>
      <w:pPr>
        <w:pStyle w:val="FirstParagraph"/>
      </w:pPr>
      <w:r>
        <w:t xml:space="preserve">These terms are governed by and construed in accordance with the laws of [Insert Jurisdiction], without regard to its conflict of law principles.</w:t>
      </w:r>
    </w:p>
    <w:p>
      <w:r>
        <w:pict>
          <v:rect style="width:0;height:1.5pt" o:hralign="center" o:hrstd="t" o:hr="t"/>
        </w:pict>
      </w:r>
    </w:p>
    <w:bookmarkEnd w:id="25"/>
    <w:bookmarkEnd w:id="26"/>
    <w:bookmarkStart w:id="33" w:name="شروط-الاستخدام-arabic"/>
    <w:p>
      <w:pPr>
        <w:pStyle w:val="Heading1"/>
      </w:pPr>
      <w:r>
        <w:t xml:space="preserve">شروط الاستخدام (Arabic)</w:t>
      </w:r>
    </w:p>
    <w:p>
      <w:pPr>
        <w:pStyle w:val="FirstParagraph"/>
      </w:pPr>
      <w:r>
        <w:t xml:space="preserve">تاريخ النفاذ: [أدخل التاريخ]</w:t>
      </w:r>
    </w:p>
    <w:p>
      <w:pPr>
        <w:pStyle w:val="BodyText"/>
      </w:pPr>
      <w:r>
        <w:t xml:space="preserve">باستخدامك لتطبيق PawFuel، فإنك توافق على الشروط التالية:</w:t>
      </w:r>
    </w:p>
    <w:bookmarkStart w:id="27" w:name="الترخيص"/>
    <w:p>
      <w:pPr>
        <w:pStyle w:val="Heading2"/>
      </w:pPr>
      <w:r>
        <w:t xml:space="preserve">1. الترخيص</w:t>
      </w:r>
    </w:p>
    <w:p>
      <w:pPr>
        <w:pStyle w:val="FirstParagraph"/>
      </w:pPr>
      <w:r>
        <w:t xml:space="preserve">نمنحك ترخيصاً محدوداً وغير حصري وغير قابل للتحويل لاستخدام التطبيق لأغراضك الشخصية وغير التجارية. لا يجوز لك توزيع التطبيق أو تعديله أو إجراء هندسة عكسية لمحتواه.</w:t>
      </w:r>
    </w:p>
    <w:bookmarkEnd w:id="27"/>
    <w:bookmarkStart w:id="28" w:name="إخلاء-المسؤولية-عن-الإرشادات-الغذائية"/>
    <w:p>
      <w:pPr>
        <w:pStyle w:val="Heading2"/>
      </w:pPr>
      <w:r>
        <w:t xml:space="preserve">2. إخلاء المسؤولية عن الإرشادات الغذائية</w:t>
      </w:r>
    </w:p>
    <w:p>
      <w:pPr>
        <w:pStyle w:val="FirstParagraph"/>
      </w:pPr>
      <w:r>
        <w:t xml:space="preserve">يوفر تطبيق PawFuel إرشادات تعليمية فقط. التطبيق</w:t>
      </w:r>
      <w:r>
        <w:t xml:space="preserve"> </w:t>
      </w:r>
      <w:r>
        <w:rPr>
          <w:bCs/>
          <w:b/>
        </w:rPr>
        <w:t xml:space="preserve">ليس</w:t>
      </w:r>
      <w:r>
        <w:t xml:space="preserve"> </w:t>
      </w:r>
      <w:r>
        <w:t xml:space="preserve">بديلاً عن استشارة طبيب بيطري متخصص. يجب عليك دائماً استشارة الطبيب البيطري قبل إجراء أي تغييرات على النظام الغذائي أو الصحي لكلبك.</w:t>
      </w:r>
    </w:p>
    <w:bookmarkEnd w:id="28"/>
    <w:bookmarkStart w:id="29" w:name="الميزات-المجانية-والبرو"/>
    <w:p>
      <w:pPr>
        <w:pStyle w:val="Heading2"/>
      </w:pPr>
      <w:r>
        <w:t xml:space="preserve">3. الميزات المجانية والبرو</w:t>
      </w:r>
    </w:p>
    <w:p>
      <w:pPr>
        <w:numPr>
          <w:ilvl w:val="0"/>
          <w:numId w:val="1003"/>
        </w:numPr>
        <w:pStyle w:val="Compact"/>
      </w:pPr>
      <w:r>
        <w:rPr>
          <w:bCs/>
          <w:b/>
        </w:rPr>
        <w:t xml:space="preserve">سنة الإطلاق:</w:t>
      </w:r>
      <w:r>
        <w:t xml:space="preserve"> </w:t>
      </w:r>
      <w:r>
        <w:t xml:space="preserve">جميع ميزات Pro مجانية حتى [التاريخ].</w:t>
      </w:r>
    </w:p>
    <w:p>
      <w:pPr>
        <w:numPr>
          <w:ilvl w:val="0"/>
          <w:numId w:val="1003"/>
        </w:numPr>
        <w:pStyle w:val="Compact"/>
      </w:pPr>
      <w:r>
        <w:t xml:space="preserve">بعد ذلك قد تتطلب الميزات اشتراكاً مدفوعاً. سيتم الإعلان عن الأسعار والشروط داخل التطبيق وعبر متجر التطبيقات المعني.</w:t>
      </w:r>
    </w:p>
    <w:bookmarkEnd w:id="29"/>
    <w:bookmarkStart w:id="30" w:name="مسؤوليات-المستخدم"/>
    <w:p>
      <w:pPr>
        <w:pStyle w:val="Heading2"/>
      </w:pPr>
      <w:r>
        <w:t xml:space="preserve">4. مسؤوليات المستخدم</w:t>
      </w:r>
    </w:p>
    <w:p>
      <w:pPr>
        <w:numPr>
          <w:ilvl w:val="0"/>
          <w:numId w:val="1004"/>
        </w:numPr>
        <w:pStyle w:val="Compact"/>
      </w:pPr>
      <w:r>
        <w:t xml:space="preserve">تقديم معلومات دقيقة ومحدثة حول كلبك/كلابك.</w:t>
      </w:r>
    </w:p>
    <w:p>
      <w:pPr>
        <w:numPr>
          <w:ilvl w:val="0"/>
          <w:numId w:val="1004"/>
        </w:numPr>
        <w:pStyle w:val="Compact"/>
      </w:pPr>
      <w:r>
        <w:t xml:space="preserve">استخدام التطبيق بما يتوافق مع جميع القوانين واللوائح المعمول بها.</w:t>
      </w:r>
    </w:p>
    <w:p>
      <w:pPr>
        <w:numPr>
          <w:ilvl w:val="0"/>
          <w:numId w:val="1004"/>
        </w:numPr>
        <w:pStyle w:val="Compact"/>
      </w:pPr>
      <w:r>
        <w:t xml:space="preserve">احترام عملية الطلب مع Royal Barf. يسهّل PawFuel الطلب فقط؛ الدفع والتنفيذ هما مسؤولية Royal Barf.</w:t>
      </w:r>
    </w:p>
    <w:bookmarkEnd w:id="30"/>
    <w:bookmarkStart w:id="31" w:name="حدود-المسؤولية"/>
    <w:p>
      <w:pPr>
        <w:pStyle w:val="Heading2"/>
      </w:pPr>
      <w:r>
        <w:t xml:space="preserve">5. حدود المسؤولية</w:t>
      </w:r>
    </w:p>
    <w:p>
      <w:pPr>
        <w:pStyle w:val="FirstParagraph"/>
      </w:pPr>
      <w:r>
        <w:t xml:space="preserve">إلى أقصى حد يسمح به القانون، نحن غير مسؤولين عن أي أضرار مباشرة أو غير مباشرة تنشأ عن استخدامك للتطبيق، أو اعتمادك على إرشادات التغذية، أو نتائج تحليل البراز، أو أي طلبات تُقدم عبر واتساب. استخدامك لتطبيق PawFuel يكون على مسؤوليتك الخاصة.</w:t>
      </w:r>
    </w:p>
    <w:bookmarkEnd w:id="31"/>
    <w:bookmarkStart w:id="32" w:name="القانون-الحاكم"/>
    <w:p>
      <w:pPr>
        <w:pStyle w:val="Heading2"/>
      </w:pPr>
      <w:r>
        <w:t xml:space="preserve">6. القانون الحاكم</w:t>
      </w:r>
    </w:p>
    <w:p>
      <w:pPr>
        <w:pStyle w:val="FirstParagraph"/>
      </w:pPr>
      <w:r>
        <w:t xml:space="preserve">تخضع هذه الشروط وتُفسر وفقاً لقوانين [أدخل الولاية القضائية]، بغض النظر عن تعارض مبادئها القانونية.</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2025-09-14T07:22:46Z</dcterms:created>
  <dcterms:modified xsi:type="dcterms:W3CDTF">2025-09-14T07:22:46Z</dcterms:modified>
</cp:coreProperties>
</file>

<file path=docProps/custom.xml><?xml version="1.0" encoding="utf-8"?>
<Properties xmlns="http://schemas.openxmlformats.org/officeDocument/2006/custom-properties" xmlns:vt="http://schemas.openxmlformats.org/officeDocument/2006/docPropsVTypes"/>
</file>