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w:t>
      </w:r>
      <w:r>
        <w:t xml:space="preserve"> </w:t>
      </w:r>
      <w:r>
        <w:rPr>
          <w:b/>
          <w:bCs/>
        </w:rPr>
        <w:t xml:space="preserve">The harness improves itself by design</w:t>
      </w:r>
      <w:r>
        <w:t xml:space="preserve">: the Architect and Team Lead agents (running on different frontier models) are tasked with refining the process, and converge independently on refinements that they ship and then evaluate. The session lifecycle hook that blocks an agent from ending with dispatched work uncommitted was theirs, built after they observed the failure.</w:t>
      </w:r>
    </w:p>
    <w:p>
      <w:pPr>
        <w:pStyle w:val="Compact"/>
        <w:numPr>
          <w:ilvl w:val="0"/>
          <w:numId w:val="1002"/>
        </w:numPr>
      </w:pPr>
      <w:r>
        <w:rPr>
          <w:b/>
          <w:bCs/>
        </w:rPr>
        <w:t xml:space="preserve">Own the product role by design</w:t>
      </w:r>
      <w:r>
        <w:t xml:space="preserve">: define and prioritize the work, verify against deployed previews before anything ships, and steer how tight the human-in-the-loop gates run.</w:t>
      </w:r>
    </w:p>
    <w:bookmarkEnd w:id="25"/>
    <w:bookmarkEnd w:id="26"/>
    <w:bookmarkStart w:id="29" w:name="co-founder-fractional-cto"/>
    <w:p>
      <w:pPr>
        <w:pStyle w:val="Heading3"/>
      </w:pPr>
      <w:r>
        <w:t xml:space="preserve">Co-founder &amp; Fractional CTO</w:t>
      </w:r>
    </w:p>
    <w:bookmarkStart w:id="28" w:name="X6dafa89e46c32694395442a9a6ca99eae379ab9"/>
    <w:p>
      <w:pPr>
        <w:pStyle w:val="Heading4"/>
      </w:pPr>
      <w:r>
        <w:t xml:space="preserve">Building Humane Technology | June 2025 - Present | Remote</w:t>
      </w:r>
    </w:p>
    <w:p>
      <w:pPr>
        <w:pStyle w:val="Compact"/>
        <w:numPr>
          <w:ilvl w:val="0"/>
          <w:numId w:val="1003"/>
        </w:numPr>
      </w:pPr>
      <w:r>
        <w:t xml:space="preserve">Co-architecting and leading development of</w:t>
      </w:r>
      <w:r>
        <w:t xml:space="preserve"> </w:t>
      </w:r>
      <w:hyperlink r:id="rId27">
        <w:r>
          <w:rPr>
            <w:rStyle w:val="Hyperlink"/>
            <w:b/>
            <w:bCs/>
          </w:rPr>
          <w:t xml:space="preserve">HumaneBench.ai</w:t>
        </w:r>
      </w:hyperlink>
      <w:r>
        <w:t xml:space="preserve">, an open-source AI evaluation framework built on AISI Inspect. Python.</w:t>
      </w:r>
    </w:p>
    <w:p>
      <w:pPr>
        <w:pStyle w:val="Compact"/>
        <w:numPr>
          <w:ilvl w:val="0"/>
          <w:numId w:val="1003"/>
        </w:numPr>
      </w:pPr>
      <w:r>
        <w:t xml:space="preserve">Developing extensible evaluation tooling focused on measuring and improving LLM behavior in real-world developer and operational workflows.</w:t>
      </w:r>
    </w:p>
    <w:p>
      <w:pPr>
        <w:pStyle w:val="Compact"/>
        <w:numPr>
          <w:ilvl w:val="0"/>
          <w:numId w:val="1003"/>
        </w:numPr>
      </w:pPr>
      <w:r>
        <w:t xml:space="preserve">Shaping product and technical roadmap for AI-driven tooling, including production monitoring, multi-turn evaluation, and maturity models for adoption and continuous improvement.</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2026-08-25T19:22:04Z</dcterms:created>
  <dcterms:modified xsi:type="dcterms:W3CDTF">2026-08-25T19:22:04Z</dcterms:modified>
</cp:coreProperties>
</file>

<file path=docProps/custom.xml><?xml version="1.0" encoding="utf-8"?>
<Properties xmlns="http://schemas.openxmlformats.org/officeDocument/2006/custom-properties" xmlns:vt="http://schemas.openxmlformats.org/officeDocument/2006/docPropsVTypes"/>
</file>