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engineer, 20+ years shipping production software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platform behind the feature request.</w:t>
      </w:r>
      <w:r>
        <w:t xml:space="preserve"> </w:t>
      </w:r>
      <w:r>
        <w:t xml:space="preserve">Specializes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Operates as a team of one when the job calls for it.</w:t>
      </w:r>
      <w:r>
        <w:t xml:space="preserve"> </w:t>
      </w:r>
      <w:r>
        <w:t xml:space="preserve">Four founding ventures, taking products from idea to shipped and running across backend, frontend, and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 directly with users.</w:t>
      </w:r>
      <w:r>
        <w:t xml:space="preserve"> </w:t>
      </w:r>
      <w:r>
        <w:t xml:space="preserve">Ran internal platform teams as a service organization, consulting with engineers and stakeholders, triaging requests, and turning recurring one-offs into general capabilities.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Roadmap ownership, product and prioritization calls, and accountability for whether the thing actually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machine that builds the software.</w:t>
      </w:r>
      <w:r>
        <w:t xml:space="preserve"> </w:t>
      </w:r>
      <w:r>
        <w:t xml:space="preserve">Designs and operates agent-driven delivery pipelines that ship production code end to end, and builds with LLMs directly (evaluation frameworks, MCP servers, chat products).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·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b/>
          <w:bCs/>
        </w:rPr>
        <w:t xml:space="preserve">“software factories”</w:t>
      </w:r>
      <w:r>
        <w:rPr>
          <w:b/>
          <w:bCs/>
        </w:rPr>
        <w:t xml:space="preserve">: agent-driven delivery pipelines that carry engineering work from spec to shipped</w:t>
      </w:r>
      <w:r>
        <w:t xml:space="preserve">, with the human in the product seat.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thesis</w:t>
      </w:r>
      <w:r>
        <w:t xml:space="preserve">: the same DevOps and project-management discipline that makes human teams work is also the necessary and sufficient foundation for agent teams, encoded into the harness and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coordination substrate</w:t>
      </w:r>
      <w:r>
        <w:t xml:space="preserve">: issues, PRs, and Projects are the single ledger.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Harness-enforced SDLC</w:t>
      </w:r>
      <w:r>
        <w:t xml:space="preserve">: PRs gated by independent fresh-context reviewer, green CI, supply-chain scanning, deployment smoke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Self-improving harness</w:t>
      </w:r>
      <w:r>
        <w:t xml:space="preserve">: Orchestration agents tasked with running, observing, and refining the process. Agents collaboratively converge on refinements, ship and evaluate.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Human in the product role</w:t>
      </w:r>
      <w:r>
        <w:t xml:space="preserve">: defining and prioritizing work, verifying against deployed previews, steering product and process.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Originated and co-architected</w:t>
      </w:r>
      <w:r>
        <w:rPr>
          <w:b/>
          <w:bCs/>
        </w:rPr>
        <w:t xml:space="preserve"> </w:t>
      </w:r>
      <w:hyperlink r:id="rId27">
        <w:r>
          <w:rPr>
            <w:rStyle w:val="Hyperlink"/>
            <w:b/>
            <w:bCs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Acting as</w:t>
      </w:r>
      <w:r>
        <w:t xml:space="preserve"> </w:t>
      </w:r>
      <w:r>
        <w:rPr>
          <w:b/>
          <w:bCs/>
        </w:rPr>
        <w:t xml:space="preserve">fractional CTO to the team</w:t>
      </w:r>
      <w:r>
        <w:t xml:space="preserve"> </w:t>
      </w:r>
      <w:r>
        <w:t xml:space="preserve">that built it out to a published, externally usable product, shaping architecture, scoring design, and multi-provider support, and guiding documentation and positioning.</w:t>
      </w:r>
    </w:p>
    <w:p>
      <w:pPr>
        <w:pStyle w:val="Compact"/>
        <w:numPr>
          <w:ilvl w:val="0"/>
          <w:numId w:val="1003"/>
        </w:numPr>
      </w:pPr>
      <w:r>
        <w:t xml:space="preserve">Extending the framework toward</w:t>
      </w:r>
      <w:r>
        <w:t xml:space="preserve"> </w:t>
      </w:r>
      <w:r>
        <w:rPr>
          <w:b/>
          <w:bCs/>
        </w:rPr>
        <w:t xml:space="preserve">real-time evaluation</w:t>
      </w:r>
      <w:r>
        <w:t xml:space="preserve">: built a</w:t>
      </w:r>
      <w:r>
        <w:t xml:space="preserve"> </w:t>
      </w:r>
      <w:r>
        <w:rPr>
          <w:b/>
          <w:bCs/>
        </w:rPr>
        <w:t xml:space="preserve">low-latency proof-of-concept classifier</w:t>
      </w:r>
      <w:r>
        <w:t xml:space="preserve"> </w:t>
      </w:r>
      <w:r>
        <w:t xml:space="preserve">that scores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 </w:t>
      </w:r>
      <w:r>
        <w:t xml:space="preserve">and can sit in a production request path rather than run only in batch.</w:t>
      </w:r>
    </w:p>
    <w:p>
      <w:pPr>
        <w:pStyle w:val="Compact"/>
        <w:numPr>
          <w:ilvl w:val="0"/>
          <w:numId w:val="1003"/>
        </w:numPr>
      </w:pPr>
      <w:r>
        <w:t xml:space="preserve">Designing</w:t>
      </w:r>
      <w:r>
        <w:t xml:space="preserve"> </w:t>
      </w:r>
      <w:r>
        <w:rPr>
          <w:b/>
          <w:bCs/>
        </w:rPr>
        <w:t xml:space="preserve">telemetry for operational visibility</w:t>
      </w:r>
      <w:r>
        <w:t xml:space="preserve">, and evaluation feedback loops to inform system-prompt iteration and model fine-tuning.</w:t>
      </w:r>
    </w:p>
    <w:p>
      <w:pPr>
        <w:pStyle w:val="Compact"/>
        <w:numPr>
          <w:ilvl w:val="0"/>
          <w:numId w:val="1003"/>
        </w:numPr>
      </w:pPr>
      <w:r>
        <w:t xml:space="preserve">Owning</w:t>
      </w:r>
      <w:r>
        <w:t xml:space="preserve"> </w:t>
      </w:r>
      <w:r>
        <w:rPr>
          <w:b/>
          <w:bCs/>
        </w:rPr>
        <w:t xml:space="preserve">technical product direction and roadmap</w:t>
      </w:r>
      <w:r>
        <w:t xml:space="preserve">: production monitoring, multi-turn evaluation, and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Owned the front end</w:t>
      </w:r>
      <w:r>
        <w:t xml:space="preserve"> </w:t>
      </w:r>
      <w:r>
        <w:t xml:space="preserve">of a production consumer subscription app: Rails views, JavaScript, HTML/CSS, Tailwind, and responsive UI/UX.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Led design and UX delivery</w:t>
      </w:r>
      <w:r>
        <w:t xml:space="preserve">: worked directly with freelance designers, then translated their Figma designs into the Rails framework.</w:t>
      </w:r>
    </w:p>
    <w:p>
      <w:pPr>
        <w:pStyle w:val="Compact"/>
        <w:numPr>
          <w:ilvl w:val="0"/>
          <w:numId w:val="1004"/>
        </w:numPr>
      </w:pPr>
      <w:r>
        <w:t xml:space="preserve">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cut,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Owned the build-vs-buy decision</w:t>
      </w:r>
      <w:r>
        <w:t xml:space="preserve"> </w:t>
      </w:r>
      <w:r>
        <w:t xml:space="preserve">for customer support and incident response. Selected incident.io for incident management; after a thorough review of support tooling turned up nothing that handled Slack-based support cleanly,</w:t>
      </w:r>
      <w:r>
        <w:t xml:space="preserve"> </w:t>
      </w:r>
      <w:r>
        <w:rPr>
          <w:b/>
          <w:bCs/>
        </w:rPr>
        <w:t xml:space="preserve">built the Slack support agent from the ground up in Python</w:t>
      </w:r>
      <w:r>
        <w:t xml:space="preserve">, then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7"/>
        </w:numPr>
      </w:pPr>
      <w:r>
        <w:t xml:space="preserve">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8"/>
    <w:bookmarkEnd w:id="39"/>
    <w:bookmarkStart w:id="44" w:name="open-source-projects"/>
    <w:p>
      <w:pPr>
        <w:pStyle w:val="Heading2"/>
      </w:pPr>
      <w:r>
        <w:t xml:space="preserve">Open Source Projects</w:t>
      </w:r>
    </w:p>
    <w:bookmarkStart w:id="41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github.com/jacksenechal/scan-mcp</w:t>
        </w:r>
      </w:hyperlink>
    </w:p>
    <w:bookmarkEnd w:id="41"/>
    <w:bookmarkStart w:id="43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Evaluation framework for measuring human-friendly behavior in AI assistants, built on AISI Inspect. Tests AI responses across humane technology principles including loneliness, mental health, transparency, and privacy. Multi-provider LLM support with extensible scenario datasets.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2">
        <w:r>
          <w:rPr>
            <w:rStyle w:val="Hyperlink"/>
          </w:rPr>
          <w:t xml:space="preserve">github.com/buildinghumanetech/humanebench</w:t>
        </w:r>
      </w:hyperlink>
    </w:p>
    <w:bookmarkEnd w:id="43"/>
    <w:bookmarkEnd w:id="44"/>
    <w:bookmarkStart w:id="4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5"/>
    <w:bookmarkStart w:id="48" w:name="education"/>
    <w:p>
      <w:pPr>
        <w:pStyle w:val="Heading2"/>
      </w:pPr>
      <w:r>
        <w:t xml:space="preserve">Education</w:t>
      </w:r>
    </w:p>
    <w:bookmarkStart w:id="47" w:name="X8aa14d071da44b7f3006e1d49a262db674bce64"/>
    <w:p>
      <w:pPr>
        <w:pStyle w:val="Heading3"/>
      </w:pPr>
      <w:r>
        <w:t xml:space="preserve">BA in Mathematics, minor in Computer Science</w:t>
      </w:r>
    </w:p>
    <w:bookmarkStart w:id="46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10"/>
        </w:numPr>
      </w:pPr>
      <w:r>
        <w:t xml:space="preserve">Graduated with distinction in Mathematics. Undergraduate research in 4D fractals.</w:t>
      </w:r>
    </w:p>
    <w:bookmarkEnd w:id="46"/>
    <w:bookmarkEnd w:id="47"/>
    <w:bookmarkEnd w:id="48"/>
    <w:bookmarkStart w:id="49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2026-08-25T20:26:26Z</dcterms:created>
  <dcterms:modified xsi:type="dcterms:W3CDTF">2026-08-25T20:26:26Z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