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31A11" w14:textId="77777777" w:rsidR="00A22CCD" w:rsidRPr="00A22CCD" w:rsidRDefault="00A22CCD" w:rsidP="00A22CCD">
      <w:pPr>
        <w:shd w:val="clear" w:color="auto" w:fill="FFFFFF"/>
        <w:spacing w:line="750" w:lineRule="atLeast"/>
        <w:outlineLvl w:val="0"/>
        <w:rPr>
          <w:rFonts w:ascii="微软雅黑" w:eastAsia="微软雅黑" w:hAnsi="微软雅黑" w:cs="Times New Roman"/>
          <w:color w:val="000000"/>
          <w:kern w:val="36"/>
          <w:sz w:val="39"/>
          <w:szCs w:val="39"/>
        </w:rPr>
      </w:pPr>
      <w:proofErr w:type="spellStart"/>
      <w:proofErr w:type="gramStart"/>
      <w:r w:rsidRPr="00A22CCD">
        <w:rPr>
          <w:rFonts w:ascii="微软雅黑" w:eastAsia="微软雅黑" w:hAnsi="微软雅黑" w:cs="Times New Roman" w:hint="eastAsia"/>
          <w:color w:val="000000"/>
          <w:kern w:val="36"/>
          <w:sz w:val="39"/>
          <w:szCs w:val="39"/>
        </w:rPr>
        <w:t>智能眼镜助盲人“</w:t>
      </w:r>
      <w:proofErr w:type="gramEnd"/>
      <w:r w:rsidRPr="00A22CCD">
        <w:rPr>
          <w:rFonts w:ascii="微软雅黑" w:eastAsia="微软雅黑" w:hAnsi="微软雅黑" w:cs="Times New Roman" w:hint="eastAsia"/>
          <w:color w:val="000000"/>
          <w:kern w:val="36"/>
          <w:sz w:val="39"/>
          <w:szCs w:val="39"/>
        </w:rPr>
        <w:t>复明</w:t>
      </w:r>
      <w:proofErr w:type="spellEnd"/>
      <w:r w:rsidRPr="00A22CCD">
        <w:rPr>
          <w:rFonts w:ascii="微软雅黑" w:eastAsia="微软雅黑" w:hAnsi="微软雅黑" w:cs="Times New Roman" w:hint="eastAsia"/>
          <w:color w:val="000000"/>
          <w:kern w:val="36"/>
          <w:sz w:val="39"/>
          <w:szCs w:val="39"/>
        </w:rPr>
        <w:t>”</w:t>
      </w:r>
    </w:p>
    <w:p w14:paraId="096BB374" w14:textId="77777777" w:rsidR="00A22CCD" w:rsidRPr="00A22CCD" w:rsidRDefault="00A22CCD" w:rsidP="00A22CCD">
      <w:pPr>
        <w:rPr>
          <w:rFonts w:ascii="Times New Roman" w:eastAsia="Times New Roman" w:hAnsi="Times New Roman" w:cs="Times New Roman" w:hint="eastAsia"/>
        </w:rPr>
      </w:pPr>
      <w:hyperlink r:id="rId5" w:anchor="pinglun" w:history="1">
        <w:proofErr w:type="spellStart"/>
        <w:r w:rsidRPr="00A22CCD">
          <w:rPr>
            <w:rFonts w:ascii="微软雅黑" w:eastAsia="微软雅黑" w:hAnsi="微软雅黑" w:cs="Times New Roman" w:hint="eastAsia"/>
            <w:color w:val="FFFFFF"/>
            <w:spacing w:val="60"/>
            <w:u w:val="single"/>
            <w:bdr w:val="none" w:sz="0" w:space="0" w:color="auto" w:frame="1"/>
            <w:shd w:val="clear" w:color="auto" w:fill="379BE9"/>
          </w:rPr>
          <w:t>我要评论</w:t>
        </w:r>
        <w:proofErr w:type="spellEnd"/>
      </w:hyperlink>
    </w:p>
    <w:p w14:paraId="03D0223D" w14:textId="77777777" w:rsidR="00A22CCD" w:rsidRPr="00A22CCD" w:rsidRDefault="00A22CCD" w:rsidP="00A22CCD">
      <w:pPr>
        <w:shd w:val="clear" w:color="auto" w:fill="FFFFFF"/>
        <w:rPr>
          <w:rFonts w:ascii="宋体" w:eastAsia="宋体" w:hAnsi="宋体" w:cs="Times New Roman"/>
          <w:color w:val="8D8D8D"/>
          <w:sz w:val="21"/>
          <w:szCs w:val="21"/>
        </w:rPr>
      </w:pPr>
      <w:r w:rsidRPr="00A22CCD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2016年06月08日 07:22:15</w:t>
      </w:r>
      <w:r w:rsidRPr="00A22CCD">
        <w:rPr>
          <w:rFonts w:ascii="宋体" w:eastAsia="宋体" w:hAnsi="宋体" w:cs="Times New Roman" w:hint="eastAsia"/>
          <w:color w:val="8D8D8D"/>
          <w:sz w:val="21"/>
          <w:szCs w:val="21"/>
        </w:rPr>
        <w:t> </w:t>
      </w:r>
      <w:proofErr w:type="spellStart"/>
      <w:r w:rsidRPr="00A22CCD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来源</w:t>
      </w:r>
      <w:proofErr w:type="spellEnd"/>
      <w:r w:rsidRPr="00A22CCD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： </w:t>
      </w:r>
      <w:proofErr w:type="spellStart"/>
      <w:r w:rsidRPr="00A22CCD">
        <w:rPr>
          <w:rFonts w:ascii="宋体" w:eastAsia="宋体" w:hAnsi="宋体" w:cs="Times New Roman" w:hint="eastAsia"/>
          <w:color w:val="8D8D8D"/>
          <w:sz w:val="21"/>
          <w:szCs w:val="21"/>
          <w:bdr w:val="none" w:sz="0" w:space="0" w:color="auto" w:frame="1"/>
        </w:rPr>
        <w:t>北京日报</w:t>
      </w:r>
      <w:proofErr w:type="spellEnd"/>
    </w:p>
    <w:p w14:paraId="62BE415E" w14:textId="77777777" w:rsidR="00A22CCD" w:rsidRPr="00A22CCD" w:rsidRDefault="00A22CCD" w:rsidP="00A22CCD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bookmarkStart w:id="0" w:name="_GoBack"/>
      <w:bookmarkEnd w:id="0"/>
      <w:r w:rsidRPr="00A22CCD">
        <w:rPr>
          <w:rFonts w:ascii="宋体" w:eastAsia="宋体" w:hAnsi="宋体" w:cs="Times New Roman" w:hint="eastAsia"/>
          <w:color w:val="393939"/>
        </w:rPr>
        <w:t xml:space="preserve">　　</w:t>
      </w:r>
      <w:proofErr w:type="spellStart"/>
      <w:r w:rsidRPr="00A22CCD">
        <w:rPr>
          <w:rFonts w:ascii="宋体" w:eastAsia="宋体" w:hAnsi="宋体" w:cs="Times New Roman" w:hint="eastAsia"/>
          <w:color w:val="393939"/>
        </w:rPr>
        <w:t>据英国《每日邮报》报道，一种可帮助失明人士恢复部分视力的智能装置，即将在英国投入临床试验</w:t>
      </w:r>
      <w:proofErr w:type="spellEnd"/>
      <w:r w:rsidRPr="00A22CCD">
        <w:rPr>
          <w:rFonts w:ascii="宋体" w:eastAsia="宋体" w:hAnsi="宋体" w:cs="Times New Roman" w:hint="eastAsia"/>
          <w:color w:val="393939"/>
        </w:rPr>
        <w:t>。</w:t>
      </w:r>
    </w:p>
    <w:p w14:paraId="37DEB0BB" w14:textId="77777777" w:rsidR="00A22CCD" w:rsidRPr="00A22CCD" w:rsidRDefault="00A22CCD" w:rsidP="00A22CCD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A22CCD">
        <w:rPr>
          <w:rFonts w:ascii="宋体" w:eastAsia="宋体" w:hAnsi="宋体" w:cs="Times New Roman" w:hint="eastAsia"/>
          <w:color w:val="393939"/>
        </w:rPr>
        <w:t xml:space="preserve">　　这款由法国公司研制的视觉装置，包含一枚含150个电极的硅片、一副内置摄像头的黑色眼罩以及一台便携处理器。病人将先接受把硅片植入视网膜的手术，之后戴上眼罩，由内置摄像头拍摄画面，便携处理器将画面转化为红外图像，传回给眼罩。眼罩发出红外线脉冲，启动视网膜里的电极，刺激视觉神经把图像传输给大脑，</w:t>
      </w:r>
      <w:proofErr w:type="gramStart"/>
      <w:r w:rsidRPr="00A22CCD">
        <w:rPr>
          <w:rFonts w:ascii="宋体" w:eastAsia="宋体" w:hAnsi="宋体" w:cs="Times New Roman" w:hint="eastAsia"/>
          <w:color w:val="393939"/>
        </w:rPr>
        <w:t>让病人“</w:t>
      </w:r>
      <w:proofErr w:type="gramEnd"/>
      <w:r w:rsidRPr="00A22CCD">
        <w:rPr>
          <w:rFonts w:ascii="宋体" w:eastAsia="宋体" w:hAnsi="宋体" w:cs="Times New Roman" w:hint="eastAsia"/>
          <w:color w:val="393939"/>
        </w:rPr>
        <w:t>看见”物体。</w:t>
      </w:r>
    </w:p>
    <w:p w14:paraId="752EB9E4" w14:textId="77777777" w:rsidR="00A22CCD" w:rsidRPr="00A22CCD" w:rsidRDefault="00A22CCD" w:rsidP="00A22CCD">
      <w:pPr>
        <w:shd w:val="clear" w:color="auto" w:fill="FFFFFF"/>
        <w:spacing w:after="150" w:line="480" w:lineRule="atLeast"/>
        <w:rPr>
          <w:rFonts w:ascii="宋体" w:eastAsia="宋体" w:hAnsi="宋体" w:cs="Times New Roman" w:hint="eastAsia"/>
          <w:color w:val="393939"/>
        </w:rPr>
      </w:pPr>
      <w:r w:rsidRPr="00A22CCD">
        <w:rPr>
          <w:rFonts w:ascii="宋体" w:eastAsia="宋体" w:hAnsi="宋体" w:cs="Times New Roman" w:hint="eastAsia"/>
          <w:color w:val="393939"/>
        </w:rPr>
        <w:t xml:space="preserve">　　研究人员说，动物实验证明这套智能视觉装置能提升盲鼠视力，预计能使盲人看见视力表最上方字母。除了英国，这套智能装置的临床试验已在法国、德国和奥地利等欧洲国家开展。</w:t>
      </w:r>
    </w:p>
    <w:p w14:paraId="1C9E565E" w14:textId="77777777" w:rsidR="00A22CCD" w:rsidRPr="00A22CCD" w:rsidRDefault="00A22CCD" w:rsidP="00A22CCD">
      <w:pPr>
        <w:shd w:val="clear" w:color="auto" w:fill="FFFFFF"/>
        <w:spacing w:line="600" w:lineRule="atLeast"/>
        <w:outlineLvl w:val="2"/>
        <w:rPr>
          <w:rFonts w:ascii="微软雅黑" w:eastAsia="微软雅黑" w:hAnsi="微软雅黑" w:cs="Times New Roman" w:hint="eastAsia"/>
          <w:b/>
          <w:bCs/>
          <w:color w:val="383838"/>
        </w:rPr>
      </w:pPr>
      <w:proofErr w:type="spellStart"/>
      <w:r w:rsidRPr="00A22CCD">
        <w:rPr>
          <w:rFonts w:ascii="微软雅黑" w:eastAsia="微软雅黑" w:hAnsi="微软雅黑" w:cs="Times New Roman" w:hint="eastAsia"/>
          <w:b/>
          <w:bCs/>
          <w:color w:val="383838"/>
        </w:rPr>
        <w:t>相关稿件</w:t>
      </w:r>
      <w:proofErr w:type="spellEnd"/>
    </w:p>
    <w:p w14:paraId="0164156A" w14:textId="77777777" w:rsidR="00A22CCD" w:rsidRPr="00A22CCD" w:rsidRDefault="00A22CCD" w:rsidP="00A22CCD">
      <w:pPr>
        <w:numPr>
          <w:ilvl w:val="0"/>
          <w:numId w:val="2"/>
        </w:numPr>
        <w:shd w:val="clear" w:color="auto" w:fill="FFFFFF"/>
        <w:spacing w:line="495" w:lineRule="atLeast"/>
        <w:ind w:left="0"/>
        <w:rPr>
          <w:rFonts w:ascii="宋体" w:eastAsia="宋体" w:hAnsi="宋体" w:cs="Times New Roman" w:hint="eastAsia"/>
          <w:color w:val="000000"/>
          <w:sz w:val="21"/>
          <w:szCs w:val="21"/>
        </w:rPr>
      </w:pPr>
      <w:hyperlink r:id="rId6" w:tgtFrame="_blank" w:history="1"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研发人工智能</w:t>
        </w:r>
        <w:proofErr w:type="spellEnd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 xml:space="preserve"> “</w:t>
        </w:r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危言耸听”的话要不断响起</w:t>
        </w:r>
        <w:proofErr w:type="spellEnd"/>
      </w:hyperlink>
    </w:p>
    <w:p w14:paraId="77963EFF" w14:textId="77777777" w:rsidR="00A22CCD" w:rsidRPr="00A22CCD" w:rsidRDefault="00A22CCD" w:rsidP="00A22CCD">
      <w:pPr>
        <w:numPr>
          <w:ilvl w:val="0"/>
          <w:numId w:val="2"/>
        </w:numPr>
        <w:shd w:val="clear" w:color="auto" w:fill="FFFFFF"/>
        <w:spacing w:line="495" w:lineRule="atLeast"/>
        <w:ind w:left="0"/>
        <w:rPr>
          <w:rFonts w:ascii="宋体" w:eastAsia="宋体" w:hAnsi="宋体" w:cs="Times New Roman" w:hint="eastAsia"/>
          <w:color w:val="000000"/>
          <w:sz w:val="21"/>
          <w:szCs w:val="21"/>
        </w:rPr>
      </w:pPr>
      <w:hyperlink r:id="rId7" w:tgtFrame="_blank" w:history="1"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焦点科普：一键终止，如何让人工智能更安全</w:t>
        </w:r>
        <w:proofErr w:type="spellEnd"/>
      </w:hyperlink>
    </w:p>
    <w:p w14:paraId="59FBC561" w14:textId="77777777" w:rsidR="00A22CCD" w:rsidRPr="00A22CCD" w:rsidRDefault="00A22CCD" w:rsidP="00A22CCD">
      <w:pPr>
        <w:numPr>
          <w:ilvl w:val="0"/>
          <w:numId w:val="2"/>
        </w:numPr>
        <w:shd w:val="clear" w:color="auto" w:fill="FFFFFF"/>
        <w:spacing w:line="495" w:lineRule="atLeast"/>
        <w:ind w:left="0"/>
        <w:rPr>
          <w:rFonts w:ascii="宋体" w:eastAsia="宋体" w:hAnsi="宋体" w:cs="Times New Roman" w:hint="eastAsia"/>
          <w:color w:val="000000"/>
          <w:sz w:val="21"/>
          <w:szCs w:val="21"/>
        </w:rPr>
      </w:pPr>
      <w:hyperlink r:id="rId8" w:tgtFrame="_blank" w:history="1"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阿里体育百亿投智能场馆叫板乐视</w:t>
        </w:r>
        <w:proofErr w:type="spellEnd"/>
      </w:hyperlink>
    </w:p>
    <w:p w14:paraId="2AD012A6" w14:textId="77777777" w:rsidR="00A22CCD" w:rsidRPr="00A22CCD" w:rsidRDefault="00A22CCD" w:rsidP="00A22CCD">
      <w:pPr>
        <w:numPr>
          <w:ilvl w:val="0"/>
          <w:numId w:val="2"/>
        </w:numPr>
        <w:shd w:val="clear" w:color="auto" w:fill="FFFFFF"/>
        <w:spacing w:line="495" w:lineRule="atLeast"/>
        <w:ind w:left="0"/>
        <w:rPr>
          <w:rFonts w:ascii="宋体" w:eastAsia="宋体" w:hAnsi="宋体" w:cs="Times New Roman" w:hint="eastAsia"/>
          <w:color w:val="000000"/>
          <w:sz w:val="21"/>
          <w:szCs w:val="21"/>
        </w:rPr>
      </w:pPr>
      <w:hyperlink r:id="rId9" w:tgtFrame="_blank" w:history="1"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[</w:t>
        </w:r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科技与新知</w:t>
        </w:r>
        <w:proofErr w:type="spellEnd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]</w:t>
        </w:r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智能眼镜助盲人“复明</w:t>
        </w:r>
        <w:proofErr w:type="spellEnd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”</w:t>
        </w:r>
      </w:hyperlink>
    </w:p>
    <w:p w14:paraId="0B68402D" w14:textId="77777777" w:rsidR="00A22CCD" w:rsidRPr="00A22CCD" w:rsidRDefault="00A22CCD" w:rsidP="00A22CCD">
      <w:pPr>
        <w:numPr>
          <w:ilvl w:val="0"/>
          <w:numId w:val="2"/>
        </w:numPr>
        <w:shd w:val="clear" w:color="auto" w:fill="FFFFFF"/>
        <w:spacing w:line="495" w:lineRule="atLeast"/>
        <w:ind w:left="0"/>
        <w:rPr>
          <w:rFonts w:ascii="宋体" w:eastAsia="宋体" w:hAnsi="宋体" w:cs="Times New Roman" w:hint="eastAsia"/>
          <w:color w:val="000000"/>
          <w:sz w:val="21"/>
          <w:szCs w:val="21"/>
        </w:rPr>
      </w:pPr>
      <w:hyperlink r:id="rId10" w:tgtFrame="_blank" w:history="1"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大战略引领创新风潮</w:t>
        </w:r>
        <w:proofErr w:type="spellEnd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 xml:space="preserve"> </w:t>
        </w:r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大数据开启智能时代</w:t>
        </w:r>
        <w:proofErr w:type="spellEnd"/>
      </w:hyperlink>
    </w:p>
    <w:p w14:paraId="3972B7F8" w14:textId="77777777" w:rsidR="00A22CCD" w:rsidRPr="00A22CCD" w:rsidRDefault="00A22CCD" w:rsidP="00A22CCD">
      <w:pPr>
        <w:numPr>
          <w:ilvl w:val="0"/>
          <w:numId w:val="2"/>
        </w:numPr>
        <w:shd w:val="clear" w:color="auto" w:fill="FFFFFF"/>
        <w:spacing w:line="495" w:lineRule="atLeast"/>
        <w:ind w:left="0"/>
        <w:rPr>
          <w:rFonts w:ascii="宋体" w:eastAsia="宋体" w:hAnsi="宋体" w:cs="Times New Roman" w:hint="eastAsia"/>
          <w:color w:val="000000"/>
          <w:sz w:val="21"/>
          <w:szCs w:val="21"/>
        </w:rPr>
      </w:pPr>
      <w:hyperlink r:id="rId11" w:tgtFrame="_blank" w:history="1">
        <w:proofErr w:type="spellStart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智能时代，北斗产业如何实现弯道超车</w:t>
        </w:r>
        <w:proofErr w:type="spellEnd"/>
        <w:r w:rsidRPr="00A22CCD">
          <w:rPr>
            <w:rFonts w:ascii="宋体" w:eastAsia="宋体" w:hAnsi="宋体" w:cs="Times New Roman" w:hint="eastAsia"/>
            <w:color w:val="303030"/>
            <w:u w:val="single"/>
            <w:bdr w:val="none" w:sz="0" w:space="0" w:color="auto" w:frame="1"/>
          </w:rPr>
          <w:t>？</w:t>
        </w:r>
      </w:hyperlink>
    </w:p>
    <w:p w14:paraId="010872B9" w14:textId="77777777" w:rsidR="008E7FE1" w:rsidRDefault="00A22CCD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CD"/>
    <w:rsid w:val="00450C4E"/>
    <w:rsid w:val="006443FC"/>
    <w:rsid w:val="00A22CCD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B27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C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22CC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C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2CC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22C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2CCD"/>
  </w:style>
  <w:style w:type="paragraph" w:styleId="NormalWeb">
    <w:name w:val="Normal (Web)"/>
    <w:basedOn w:val="Normal"/>
    <w:uiPriority w:val="99"/>
    <w:semiHidden/>
    <w:unhideWhenUsed/>
    <w:rsid w:val="00A22C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A22CCD"/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  <w:style w:type="character" w:customStyle="1" w:styleId="tiyi1">
    <w:name w:val="tiyi1"/>
    <w:basedOn w:val="DefaultParagraphFont"/>
    <w:rsid w:val="00A22CCD"/>
  </w:style>
  <w:style w:type="character" w:customStyle="1" w:styleId="editor">
    <w:name w:val="editor"/>
    <w:basedOn w:val="DefaultParagraphFont"/>
    <w:rsid w:val="00A2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855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9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ews.xinhuanet.com/tech/2016-05/23/c_1118916642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ws.xinhuanet.com/tech/2016-06/08/c_129046569.htm" TargetMode="External"/><Relationship Id="rId6" Type="http://schemas.openxmlformats.org/officeDocument/2006/relationships/hyperlink" Target="http://news.xinhuanet.com/tech/2016-06/07/c_129044473.htm" TargetMode="External"/><Relationship Id="rId7" Type="http://schemas.openxmlformats.org/officeDocument/2006/relationships/hyperlink" Target="http://news.xinhuanet.com/tech/2016-06/06/c_1118996207.htm" TargetMode="External"/><Relationship Id="rId8" Type="http://schemas.openxmlformats.org/officeDocument/2006/relationships/hyperlink" Target="http://news.xinhuanet.com/tech/2016-06/03/c_129037538.htm" TargetMode="External"/><Relationship Id="rId9" Type="http://schemas.openxmlformats.org/officeDocument/2006/relationships/hyperlink" Target="http://news.xinhuanet.com/tech/2016-06/02/c_129035677.htm" TargetMode="External"/><Relationship Id="rId10" Type="http://schemas.openxmlformats.org/officeDocument/2006/relationships/hyperlink" Target="http://news.xinhuanet.com/tech/2016-06/01/c_12903390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Macintosh Word</Application>
  <DocSecurity>0</DocSecurity>
  <Lines>7</Lines>
  <Paragraphs>2</Paragraphs>
  <ScaleCrop>false</ScaleCrop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2016-06-08T22:55:00Z</dcterms:created>
  <dcterms:modified xsi:type="dcterms:W3CDTF">2016-06-08T22:56:00Z</dcterms:modified>
</cp:coreProperties>
</file>