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Lichaam vermiste duiker gevonden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Scharendijke - duikers hebben zondag het lichaam gevonden van de man die sinds zaterdag werd vermist in het grevelingenmeer. Het lichaam van de duiker werd rond 14.00 uur aangetroffen in een scheepswrak dat in het meer ligt, meldt de nederlandse kustwacht.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Medewerkers van de reddingmaatschappij knrm, politie, marine en brandweerduikers zochten zaterdag ook al urenlang naar de man. Hij verdween nadat hij was gaan duiken bij scharendijke. Hij was bij de haven kloosternol het water ingegaan maar kwam niet terug.</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zoektocht moest worden gestaakt toen het donker werd. De kustwacht ging er toen al vanuit dat de man niet meer in leven was. Zondag is met succes verder gezocht. De identiteit van het slachtoffer wordt bekendgemaakt als nabestaanden hem hebben geïdentificeerd.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Scharendijke is vanwege de ligging aan het grevelingenmeer een populaire duiklocatie.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