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Spannende thriller is weinig verrassend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Our Kind of Traitor</w:t>
        </w:r>
      </w:hyperlink>
    </w:p>
    <w:p w:rsidR="00000000" w:rsidDel="00000000" w:rsidP="00000000" w:rsidRDefault="00000000" w:rsidRPr="00000000">
      <w:pPr>
        <w:spacing w:after="0" w:line="240" w:lineRule="auto"/>
        <w:contextualSpacing w:val="0"/>
      </w:pPr>
      <w:hyperlink r:id="rId6">
        <w:r w:rsidDel="00000000" w:rsidR="00000000" w:rsidRPr="00000000">
          <w:rPr>
            <w:rtl w:val="0"/>
          </w:rPr>
        </w:r>
      </w:hyperlink>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0"/>
          <w:color w:val="454545"/>
          <w:sz w:val="24"/>
          <w:szCs w:val="24"/>
          <w:highlight w:val="white"/>
          <w:rtl w:val="0"/>
        </w:rPr>
        <w:t xml:space="preserve">Met meer dan tien van zijn boeken verfilmd is voormalig Britse MI6-agent John le Carré inmiddels verantwoordelijk voor heel wat series en speelfilms. Het kan zijn dat hij decennia na zijn diensttijd om materiaal verlegen zit, want</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Our Kind of Traitor</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b w:val="0"/>
          <w:color w:val="454545"/>
          <w:sz w:val="24"/>
          <w:szCs w:val="24"/>
          <w:highlight w:val="white"/>
          <w:rtl w:val="0"/>
        </w:rPr>
        <w:t xml:space="preserve">is hoewel spannend ook voorspelbaar.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Brits stel Perry (Ewan McGregor) en Gail (Naomie Harris) probeert wat hobbels in hun relatie te overkomen met een romantisch weekendje weg naar Marrakesh. Topadvocate Gail wordt al snel weggeroepen voor haar werk, en in haar afwezigheid raakt Perry bij toeval bevriend met Russische miljonair Dima (Stellan Skarsgård). Achter Dima’s joviale houding schuilen echter bijkomende bedoelingen, en voor hij het weet is Perry verwikkeld in een clandestiene missie waarbij hij moet navigeren tussen de Russische maffia en de Britse geheime dienst.</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Cast &amp; crew</w:t>
        <w:br w:type="textWrapping"/>
        <w:t xml:space="preserve">Regisseuse Susanna White maakte eerder voornamelijk televisieseries waarmee ze hoge ogen gooide, en regisseert met </w:t>
      </w:r>
      <w:r w:rsidDel="00000000" w:rsidR="00000000" w:rsidRPr="00000000">
        <w:rPr>
          <w:rFonts w:ascii="Arial" w:cs="Arial" w:eastAsia="Arial" w:hAnsi="Arial"/>
          <w:b w:val="0"/>
          <w:i w:val="1"/>
          <w:color w:val="454545"/>
          <w:sz w:val="24"/>
          <w:szCs w:val="24"/>
          <w:rtl w:val="0"/>
        </w:rPr>
        <w:t xml:space="preserve">Our Kind of Traitor</w:t>
      </w:r>
      <w:r w:rsidDel="00000000" w:rsidR="00000000" w:rsidRPr="00000000">
        <w:rPr>
          <w:rFonts w:ascii="Arial" w:cs="Arial" w:eastAsia="Arial" w:hAnsi="Arial"/>
          <w:b w:val="0"/>
          <w:color w:val="454545"/>
          <w:sz w:val="24"/>
          <w:szCs w:val="24"/>
          <w:rtl w:val="0"/>
        </w:rPr>
        <w:t xml:space="preserve"> haar tweede film na </w:t>
      </w:r>
      <w:r w:rsidDel="00000000" w:rsidR="00000000" w:rsidRPr="00000000">
        <w:rPr>
          <w:rFonts w:ascii="Arial" w:cs="Arial" w:eastAsia="Arial" w:hAnsi="Arial"/>
          <w:b w:val="0"/>
          <w:i w:val="1"/>
          <w:color w:val="454545"/>
          <w:sz w:val="24"/>
          <w:szCs w:val="24"/>
          <w:rtl w:val="0"/>
        </w:rPr>
        <w:t xml:space="preserve">Nanny McPhee and the Big Bang</w:t>
      </w:r>
      <w:r w:rsidDel="00000000" w:rsidR="00000000" w:rsidRPr="00000000">
        <w:rPr>
          <w:rFonts w:ascii="Arial" w:cs="Arial" w:eastAsia="Arial" w:hAnsi="Arial"/>
          <w:b w:val="0"/>
          <w:color w:val="454545"/>
          <w:sz w:val="24"/>
          <w:szCs w:val="24"/>
          <w:rtl w:val="0"/>
        </w:rPr>
        <w:t xml:space="preserve"> (2010). Dat haar boekverfilming de juiste toon aanslaat is mede te danken aan scriptschrijver Hossein Amini, die ook verantwoordelijk was voor </w:t>
      </w:r>
      <w:r w:rsidDel="00000000" w:rsidR="00000000" w:rsidRPr="00000000">
        <w:rPr>
          <w:rFonts w:ascii="Arial" w:cs="Arial" w:eastAsia="Arial" w:hAnsi="Arial"/>
          <w:b w:val="0"/>
          <w:i w:val="1"/>
          <w:color w:val="454545"/>
          <w:sz w:val="24"/>
          <w:szCs w:val="24"/>
          <w:rtl w:val="0"/>
        </w:rPr>
        <w:t xml:space="preserve">Drive</w:t>
      </w:r>
      <w:r w:rsidDel="00000000" w:rsidR="00000000" w:rsidRPr="00000000">
        <w:rPr>
          <w:rFonts w:ascii="Arial" w:cs="Arial" w:eastAsia="Arial" w:hAnsi="Arial"/>
          <w:b w:val="0"/>
          <w:color w:val="454545"/>
          <w:sz w:val="24"/>
          <w:szCs w:val="24"/>
          <w:rtl w:val="0"/>
        </w:rPr>
        <w:t xml:space="preserve"> (2011) en </w:t>
      </w:r>
      <w:r w:rsidDel="00000000" w:rsidR="00000000" w:rsidRPr="00000000">
        <w:rPr>
          <w:rFonts w:ascii="Arial" w:cs="Arial" w:eastAsia="Arial" w:hAnsi="Arial"/>
          <w:b w:val="0"/>
          <w:i w:val="1"/>
          <w:color w:val="454545"/>
          <w:sz w:val="24"/>
          <w:szCs w:val="24"/>
          <w:rtl w:val="0"/>
        </w:rPr>
        <w:t xml:space="preserve">Snow White and the Huntsman</w:t>
      </w:r>
      <w:r w:rsidDel="00000000" w:rsidR="00000000" w:rsidRPr="00000000">
        <w:rPr>
          <w:rFonts w:ascii="Arial" w:cs="Arial" w:eastAsia="Arial" w:hAnsi="Arial"/>
          <w:b w:val="0"/>
          <w:color w:val="454545"/>
          <w:sz w:val="24"/>
          <w:szCs w:val="24"/>
          <w:rtl w:val="0"/>
        </w:rPr>
        <w:t xml:space="preserve"> (2012). Le Carré is berucht om zijn trage spanning en achterkamertjespolitiek, om niet te spreken van de uitgebreide aandacht die hij besteedt aan de subtiliteiten van intermenselijke relaties. Het hogere tempo van </w:t>
      </w:r>
      <w:r w:rsidDel="00000000" w:rsidR="00000000" w:rsidRPr="00000000">
        <w:rPr>
          <w:rFonts w:ascii="Arial" w:cs="Arial" w:eastAsia="Arial" w:hAnsi="Arial"/>
          <w:b w:val="0"/>
          <w:i w:val="1"/>
          <w:color w:val="454545"/>
          <w:sz w:val="24"/>
          <w:szCs w:val="24"/>
          <w:rtl w:val="0"/>
        </w:rPr>
        <w:t xml:space="preserve">Our Kind of Traitor</w:t>
      </w:r>
      <w:r w:rsidDel="00000000" w:rsidR="00000000" w:rsidRPr="00000000">
        <w:rPr>
          <w:rFonts w:ascii="Arial" w:cs="Arial" w:eastAsia="Arial" w:hAnsi="Arial"/>
          <w:b w:val="0"/>
          <w:color w:val="454545"/>
          <w:sz w:val="24"/>
          <w:szCs w:val="24"/>
          <w:rtl w:val="0"/>
        </w:rPr>
        <w:t xml:space="preserve"> voelt daarom verfrissend en modern aan. Ook de casting draagt hieraan bij; McGregor en Harris overtuigen als het duo in relatiecrisis. Skarsgård zet met veel humor de flamboyante maffiabaas neer die zich als Russische pater familias ook verrassend kwetsbaar kan opstellen. De topcast breidt zich uit naar de bijrollen, met Jeremy Northam en Mark Gatiss als respectievelijk voormalige en huidige MI6-agenten. Een grotere rol is weggelegd voor Damian Lewis als Perry’s MI6-liaison Hector Meredith, die zich onmiddellijk vastbijt in de zaak. Na zijn rol als de Amerikaanse Brody in </w:t>
      </w:r>
      <w:r w:rsidDel="00000000" w:rsidR="00000000" w:rsidRPr="00000000">
        <w:rPr>
          <w:rFonts w:ascii="Arial" w:cs="Arial" w:eastAsia="Arial" w:hAnsi="Arial"/>
          <w:b w:val="0"/>
          <w:i w:val="1"/>
          <w:color w:val="454545"/>
          <w:sz w:val="24"/>
          <w:szCs w:val="24"/>
          <w:rtl w:val="0"/>
        </w:rPr>
        <w:t xml:space="preserve">Homeland</w:t>
      </w:r>
      <w:r w:rsidDel="00000000" w:rsidR="00000000" w:rsidRPr="00000000">
        <w:rPr>
          <w:rFonts w:ascii="Arial" w:cs="Arial" w:eastAsia="Arial" w:hAnsi="Arial"/>
          <w:b w:val="0"/>
          <w:color w:val="454545"/>
          <w:sz w:val="24"/>
          <w:szCs w:val="24"/>
          <w:rtl w:val="0"/>
        </w:rPr>
        <w:t xml:space="preserve"> zou je haast vergeten dat Lewis een Brit is, en als Hector laat de acteur wederom zien hoe divers zijn bereik is.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Charmant maar voorspelbaar</w:t>
        <w:br w:type="textWrapping"/>
        <w:t xml:space="preserve">Wat prettig is aan deze film, is dat geen van de personages een karakter heeft dat moreel eenzijdig is. Universitair docent Perry voelt zich bedreigd door de hoge functie van advocate Gail, Dima liegt en moordt maar leeft voor zijn gezin – het zijn gecompliceerde mensen. Dus wat is het waardoor deze thriller net niet helemaal werkt? Dat probleem ligt voornamelijk aan de originaliteit. Waar Le Carré voorheen verzekerde van een gelaagdheid die ervoor zorgde dat de climax kwam met een onthulling uit onverwachte hoek, verloopt </w:t>
      </w:r>
      <w:r w:rsidDel="00000000" w:rsidR="00000000" w:rsidRPr="00000000">
        <w:rPr>
          <w:rFonts w:ascii="Arial" w:cs="Arial" w:eastAsia="Arial" w:hAnsi="Arial"/>
          <w:b w:val="0"/>
          <w:i w:val="1"/>
          <w:color w:val="454545"/>
          <w:sz w:val="24"/>
          <w:szCs w:val="24"/>
          <w:rtl w:val="0"/>
        </w:rPr>
        <w:t xml:space="preserve">Our Kind of Traitor</w:t>
      </w:r>
      <w:r w:rsidDel="00000000" w:rsidR="00000000" w:rsidRPr="00000000">
        <w:rPr>
          <w:rFonts w:ascii="Arial" w:cs="Arial" w:eastAsia="Arial" w:hAnsi="Arial"/>
          <w:b w:val="0"/>
          <w:color w:val="454545"/>
          <w:sz w:val="24"/>
          <w:szCs w:val="24"/>
          <w:rtl w:val="0"/>
        </w:rPr>
        <w:t xml:space="preserve">volledig volgens verwachting. Als filmconcept is het zelfs dusdanig onorigineel dat het bijna rechtstreeks overgenomen lijkt uit Hitchcocks </w:t>
      </w:r>
      <w:r w:rsidDel="00000000" w:rsidR="00000000" w:rsidRPr="00000000">
        <w:rPr>
          <w:rFonts w:ascii="Arial" w:cs="Arial" w:eastAsia="Arial" w:hAnsi="Arial"/>
          <w:b w:val="0"/>
          <w:i w:val="1"/>
          <w:color w:val="454545"/>
          <w:sz w:val="24"/>
          <w:szCs w:val="24"/>
          <w:rtl w:val="0"/>
        </w:rPr>
        <w:t xml:space="preserve">The Man Who Knew Too Much</w:t>
      </w:r>
      <w:r w:rsidDel="00000000" w:rsidR="00000000" w:rsidRPr="00000000">
        <w:rPr>
          <w:rFonts w:ascii="Arial" w:cs="Arial" w:eastAsia="Arial" w:hAnsi="Arial"/>
          <w:b w:val="0"/>
          <w:color w:val="454545"/>
          <w:sz w:val="24"/>
          <w:szCs w:val="24"/>
          <w:rtl w:val="0"/>
        </w:rPr>
        <w:t xml:space="preserve"> (1956), iets wat de filmmakers zelf blijkbaar ook was opgevallen aangezien het aanpassen van de openingslocatie van Antigua naar Marrakesh ongetwijfeld een knipoog naar de klassieker was. Ondanks dat het Hitchcockiaanse aspect van de academicus die per ongeluk verzeild raakt in een spionagemysterie heus zijn charmes heeft, doet het de spanningsboog weinig goeds als elke volgende stap volledig te voorspellen is.</w:t>
      </w:r>
    </w:p>
    <w:p w:rsidR="00000000" w:rsidDel="00000000" w:rsidP="00000000" w:rsidRDefault="00000000" w:rsidRPr="00000000">
      <w:pPr>
        <w:spacing w:after="0" w:line="240" w:lineRule="auto"/>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8670-our-kind-of-traitor" TargetMode="External"/><Relationship Id="rId6" Type="http://schemas.openxmlformats.org/officeDocument/2006/relationships/hyperlink" Target="http://www.filmvandaag.nl/film/98670-our-kind-of-traitor" TargetMode="External"/></Relationships>
</file>