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DORDRECHTS MUSEUM</w:t>
      </w:r>
    </w:p>
    <w:p w:rsidR="00000000" w:rsidDel="00000000" w:rsidP="00000000" w:rsidRDefault="00000000" w:rsidRPr="00000000">
      <w:pPr>
        <w:contextualSpacing w:val="0"/>
      </w:pPr>
      <w:r w:rsidDel="00000000" w:rsidR="00000000" w:rsidRPr="00000000">
        <w:rPr>
          <w:b w:val="1"/>
          <w:sz w:val="32"/>
          <w:szCs w:val="32"/>
          <w:rtl w:val="0"/>
        </w:rPr>
        <w:t xml:space="preserve">GLASSFEVER COMBINATIETOUR</w:t>
      </w:r>
    </w:p>
    <w:p w:rsidR="00000000" w:rsidDel="00000000" w:rsidP="00000000" w:rsidRDefault="00000000" w:rsidRPr="00000000">
      <w:pPr>
        <w:contextualSpacing w:val="0"/>
      </w:pPr>
      <w:r w:rsidDel="00000000" w:rsidR="00000000" w:rsidRPr="00000000">
        <w:rPr>
          <w:b w:val="1"/>
          <w:sz w:val="32"/>
          <w:szCs w:val="32"/>
          <w:rtl w:val="0"/>
        </w:rPr>
        <w:t xml:space="preserve">Ontdek GlassFever in Dordrechts Museum en Dordtyart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8"/>
          <w:szCs w:val="28"/>
          <w:rtl w:val="0"/>
        </w:rPr>
        <w:t xml:space="preserve">Lange tijd was glaskunst vooral decoratieve kunst. Dat is veranderd. GlassFever laat zien hoe hedendaagse kunstenaars hun ideeën vormgeven in glas. Tijdens de combinatierondleiding op vrijdag 10 juni langs glaskunst op twee locaties -het Dordrechts Museum en DortdtYart- ontdekt u meer over de werken en de makers. De kunstwerken maken deel uit van de beroemde collectie van Adriano Berengo. In zijn glaswerkplaats op Murano, Venetië, werken gevestigde kunstenaars en opkomende talenten uit de hele wereld samen met de </w:t>
      </w:r>
      <w:r w:rsidDel="00000000" w:rsidR="00000000" w:rsidRPr="00000000">
        <w:rPr>
          <w:rFonts w:ascii="Arial" w:cs="Arial" w:eastAsia="Arial" w:hAnsi="Arial"/>
          <w:b w:val="0"/>
          <w:i w:val="1"/>
          <w:sz w:val="28"/>
          <w:szCs w:val="28"/>
          <w:rtl w:val="0"/>
        </w:rPr>
        <w:t xml:space="preserve">maestro’s</w:t>
      </w:r>
      <w:r w:rsidDel="00000000" w:rsidR="00000000" w:rsidRPr="00000000">
        <w:rPr>
          <w:rFonts w:ascii="Arial" w:cs="Arial" w:eastAsia="Arial" w:hAnsi="Arial"/>
          <w:b w:val="0"/>
          <w:sz w:val="28"/>
          <w:szCs w:val="28"/>
          <w:rtl w:val="0"/>
        </w:rPr>
        <w:t xml:space="preserve"> van de glasovens.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8"/>
          <w:szCs w:val="28"/>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8"/>
          <w:szCs w:val="28"/>
          <w:rtl w:val="0"/>
        </w:rPr>
        <w:t xml:space="preserve">Bij DordtYart zijn grote installaties in glas te zien tegen de achtergrond van indrukwekkend industrieel erfgoed, de hal van een voormalige scheepsmotorenfabriek. DordtYart toont, naast werken uit de collectie van Berengo, installaties van beeldende kunstenaars die in opdracht van DordtYart naar Murano afreisden om daar met de ambachtslieden nieuw werk te realiseren.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In het Dordrechts Museum zijn de kunstwerken geplaatst in de context van zes eeuwen Nederlandse schilderkunst. Dat levert verrassende combinaties op. Zo geeft een bloedrode kroonluchter met pikzwarte kraaien van Javier Pérez 19de-eeuwse portretten een nieuwe lading, en andersom. Een barokke spiegel van Fred Wilson past wonderwel tussen romantische schilderijen.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mallCaps w:val="1"/>
          <w:sz w:val="28"/>
          <w:szCs w:val="28"/>
          <w:rtl w:val="0"/>
        </w:rPr>
        <w:t xml:space="preserve">MEER GLASSFEVER IN HUIS VAN GIJN EN DORDTS PATRICIËRSHUIS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8"/>
          <w:szCs w:val="28"/>
          <w:rtl w:val="0"/>
        </w:rPr>
        <w:t xml:space="preserve">Tussen de rondleidingen door kunt u op eigen gelegenheid lunchen of een bezoek brengen aan de overige GlassFever locaties. Uw ticket is namelijk op 10 juni ook geldig in Huis Van Gijn en het Dordts Patriciërshuis.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8"/>
          <w:szCs w:val="28"/>
          <w:rtl w:val="0"/>
        </w:rPr>
        <w:t xml:space="preserve">In </w:t>
      </w:r>
      <w:r w:rsidDel="00000000" w:rsidR="00000000" w:rsidRPr="00000000">
        <w:rPr>
          <w:rFonts w:ascii="Arial" w:cs="Arial" w:eastAsia="Arial" w:hAnsi="Arial"/>
          <w:b w:val="1"/>
          <w:sz w:val="28"/>
          <w:szCs w:val="28"/>
          <w:rtl w:val="0"/>
        </w:rPr>
        <w:t xml:space="preserve">Huis Van Gijn</w:t>
      </w:r>
      <w:r w:rsidDel="00000000" w:rsidR="00000000" w:rsidRPr="00000000">
        <w:rPr>
          <w:rFonts w:ascii="Arial" w:cs="Arial" w:eastAsia="Arial" w:hAnsi="Arial"/>
          <w:sz w:val="28"/>
          <w:szCs w:val="28"/>
          <w:rtl w:val="0"/>
        </w:rPr>
        <w:t xml:space="preserve"> voegen glazen objecten zich in de intieme omgeving van het 19de-eeuwse verzamelaarshuis. De nadruk ligt op kunstenaars waarmee Berengo in zijn beginjaren heeft samengewerkt, zoals Kiki Kogelnik en Luigi Benzoni. De kroonluchter van Yuichi Higashionna vormt een spectaculair contrast met het interieur van de tapijtenzaal. En in de tuin komen de landschappelijke werken van Anatoly Shuravlev en Pino Castagna tot hun recht.</w:t>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rtl w:val="0"/>
        </w:rPr>
        <w:t xml:space="preserve">Het Dordts Patriciërshuis</w:t>
      </w:r>
      <w:r w:rsidDel="00000000" w:rsidR="00000000" w:rsidRPr="00000000">
        <w:rPr>
          <w:rFonts w:ascii="Arial" w:cs="Arial" w:eastAsia="Arial" w:hAnsi="Arial"/>
          <w:sz w:val="28"/>
          <w:szCs w:val="28"/>
          <w:rtl w:val="0"/>
        </w:rPr>
        <w:t xml:space="preserve"> toont uitbundige glassculpturen van Elvira Bach, Ruud Schoemaker en Lucy en Jorge Orta, die mooi aansluiten bij de authentieke details en decoraties in het interieur. De </w:t>
      </w:r>
      <w:r w:rsidDel="00000000" w:rsidR="00000000" w:rsidRPr="00000000">
        <w:rPr>
          <w:rFonts w:ascii="Arial" w:cs="Arial" w:eastAsia="Arial" w:hAnsi="Arial"/>
          <w:i w:val="1"/>
          <w:sz w:val="28"/>
          <w:szCs w:val="28"/>
          <w:rtl w:val="0"/>
        </w:rPr>
        <w:t xml:space="preserve">Natura-morta tafel</w:t>
      </w:r>
      <w:r w:rsidDel="00000000" w:rsidR="00000000" w:rsidRPr="00000000">
        <w:rPr>
          <w:rFonts w:ascii="Arial" w:cs="Arial" w:eastAsia="Arial" w:hAnsi="Arial"/>
          <w:sz w:val="28"/>
          <w:szCs w:val="28"/>
          <w:rtl w:val="0"/>
        </w:rPr>
        <w:t xml:space="preserve"> van Klaas Gubbels past perfect in de ronde Maaskamer. Daarnaast is er hedendaags glaswerk uit Murano. Gezichten op Venetië van de Dordtse fotograaf Frank Peters maken de tentoonstelling compleet.</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