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2"/>
          <w:szCs w:val="32"/>
          <w:rtl w:val="0"/>
        </w:rPr>
        <w:t xml:space="preserve">Technologische innovatie en de Nederlandse financiële sector</w:t>
      </w:r>
    </w:p>
    <w:p w:rsidR="00000000" w:rsidDel="00000000" w:rsidP="00000000" w:rsidRDefault="00000000" w:rsidRPr="00000000">
      <w:pPr>
        <w:contextualSpacing w:val="0"/>
      </w:pPr>
      <w:r w:rsidDel="00000000" w:rsidR="00000000" w:rsidRPr="00000000">
        <w:rPr>
          <w:b w:val="1"/>
          <w:sz w:val="32"/>
          <w:szCs w:val="32"/>
          <w:rtl w:val="0"/>
        </w:rPr>
        <w:t xml:space="preserve">Samenvatting</w:t>
      </w:r>
    </w:p>
    <w:p w:rsidR="00000000" w:rsidDel="00000000" w:rsidP="00000000" w:rsidRDefault="00000000" w:rsidRPr="00000000">
      <w:pPr>
        <w:contextualSpacing w:val="0"/>
        <w:jc w:val="both"/>
      </w:pPr>
      <w:r w:rsidDel="00000000" w:rsidR="00000000" w:rsidRPr="00000000">
        <w:rPr>
          <w:sz w:val="28"/>
          <w:szCs w:val="28"/>
          <w:rtl w:val="0"/>
        </w:rPr>
        <w:t xml:space="preserve">Technologische innovatie wordt gezien als één van de belangrijkste krachten die de financiële sector in de komende jaren zal beïnvloeden. Innovatie biedt zowel kansen als risico’s voor gevestigde en nieuwe marktpartijen en voor de financiële sector als geheel. De concurrentie die voortkomt uit technologische innovatie maakt het voor de gevestigde marktpartijen moeilijker om financiële diensten winstgevend te blijven aanbieden. Vooral de grotere banken en verzekeraars zijn zich bewust van de mogelijk grote impact van nieuwe technologieën op hun bedrijfsmodellen en strategieën. Dit rapport bespreekt de impact van technologische innovatie op de financiële sector en de implicaties voor het toezicht. Vanwege de inherente onzekerheid rondom deze impact zijn voor dit onderzoek drie scenario’s geanalyseerd. In het eerste scenario omarmen de gevestigde financiële instellingen innovatie en verandert er relatief weinig aan de structuur van de financiële sector. In het tweede scenario fragmenteert de markt doordat nieuwe, gespecialiseerde marktpartijen effectief de concurrentie aangaan met gevestigde instellingen. In het derde scenario verdringen grote technologiebedrijven zoals Google of Apple de gevestigde instellingen door gebruik te maken van hun schaal en innoverend vermogen. Uit de analyse komen meerdere positieve effecten van innovatie naar boven. Zo kan innovatie tot meer concurrentie in de financiële sector leiden. Dit kan de diversiteit vergroten, de marktconcentratie verminderen en leiden tot meer keuzemogelijkheden voor consumenten. Ook toont de analyse aan dat er potentiële risico’s aan technologische innovatie kleven. Zo kan innovatie de verdienmodellen en de stabiliteit van ICT-systemen van de gevestigde partijen onder druk zetten. Ook kan innovatie tot concentratierisico’s leiden, bijvoorbeeld als een nieuwe speler grote delen van de financiële dienstverlening gaat domineren. Daarnaast maakt innovatie uitgebreidere analyse van klantgegevens mogelijk, wat privacyrisico’s met zich meebrengt.</w:t>
      </w:r>
    </w:p>
    <w:p w:rsidR="00000000" w:rsidDel="00000000" w:rsidP="00000000" w:rsidRDefault="00000000" w:rsidRPr="00000000">
      <w:pPr>
        <w:contextualSpacing w:val="0"/>
        <w:jc w:val="both"/>
      </w:pPr>
      <w:r w:rsidDel="00000000" w:rsidR="00000000" w:rsidRPr="00000000">
        <w:rPr>
          <w:sz w:val="28"/>
          <w:szCs w:val="28"/>
          <w:rtl w:val="0"/>
        </w:rPr>
        <w:t xml:space="preserve">DNB wil de positieve bijdragen van technologische innovatie faciliteren en tegelijkertijd de potentiële risico’s hiervan adresseren. Dit onderzoek beveelt daarom de volgende vervolgstappen aan. </w:t>
      </w:r>
    </w:p>
    <w:p w:rsidR="00000000" w:rsidDel="00000000" w:rsidP="00000000" w:rsidRDefault="00000000" w:rsidRPr="00000000">
      <w:pPr>
        <w:contextualSpacing w:val="0"/>
        <w:jc w:val="both"/>
      </w:pPr>
      <w:r w:rsidDel="00000000" w:rsidR="00000000" w:rsidRPr="00000000">
        <w:rPr>
          <w:sz w:val="28"/>
          <w:szCs w:val="28"/>
          <w:rtl w:val="0"/>
        </w:rPr>
        <w:t xml:space="preserve">1 DNB gaat onderzoeken hoe zij haar toezichtaanpak beter kan laten aansluiten op de veranderende financiële sector. Zo gaat DNB bijvoorbeeld na of een meer gedifferentieerde aanpak van de vergunningverlening wenselijk is. Ook gaat DNB in samenwerking met de AFM een innovatiecentrum inrichten, waar innovatieve marktpartijen met vragen over regelgeving en beleid terecht kunnen. Tot slot gaat DNB verder onderzoek doen naar de potentiële risico’s van technologische innovatie in de financiële sector.</w:t>
      </w:r>
    </w:p>
    <w:p w:rsidR="00000000" w:rsidDel="00000000" w:rsidP="00000000" w:rsidRDefault="00000000" w:rsidRPr="00000000">
      <w:pPr>
        <w:contextualSpacing w:val="0"/>
        <w:jc w:val="both"/>
      </w:pPr>
      <w:r w:rsidDel="00000000" w:rsidR="00000000" w:rsidRPr="00000000">
        <w:rPr>
          <w:sz w:val="28"/>
          <w:szCs w:val="28"/>
          <w:rtl w:val="0"/>
        </w:rPr>
        <w:t xml:space="preserve"> 2 DNB gaat nog actiever de dialoog met andere stakeholders aan. De snelheid en complexiteit van innovatie vragen om meer kennisuitwisseling met onder andere marktpartijen, collegatoezichthouders en wetgevers. </w:t>
      </w:r>
    </w:p>
    <w:p w:rsidR="00000000" w:rsidDel="00000000" w:rsidP="00000000" w:rsidRDefault="00000000" w:rsidRPr="00000000">
      <w:pPr>
        <w:contextualSpacing w:val="0"/>
        <w:jc w:val="both"/>
      </w:pPr>
      <w:r w:rsidDel="00000000" w:rsidR="00000000" w:rsidRPr="00000000">
        <w:rPr>
          <w:sz w:val="28"/>
          <w:szCs w:val="28"/>
          <w:rtl w:val="0"/>
        </w:rPr>
        <w:t xml:space="preserve">3 DNB gaat haar kennis op het gebied van technologische innovatie vergroten. Dit kan met de (permanente) educatie van DNBmedewerkers en gericht wervingsbeleid. Daarnaast gaat DNB de innovatieve ontwikkelingen in de markt op een gestructureerde basis volgen met behulp van kwantitatieve indicatoren.</w:t>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